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 w:right="146"/>
        <w:jc w:val="both"/>
      </w:pPr>
      <w:r>
        <w:rPr/>
        <w:t>LEY DE TRANSPARENCIA Y ACCESO A LA INFORMACIÓN PÚBLICA PARA EL ESTADO DE </w:t>
      </w:r>
      <w:r>
        <w:rPr>
          <w:spacing w:val="-2"/>
        </w:rPr>
        <w:t>HIDALGO.</w:t>
      </w:r>
    </w:p>
    <w:p>
      <w:pPr>
        <w:spacing w:before="229"/>
        <w:ind w:left="1" w:right="0" w:firstLine="0"/>
        <w:jc w:val="left"/>
        <w:rPr>
          <w:rFonts w:ascii="Arial" w:hAnsi="Arial"/>
          <w:i/>
          <w:sz w:val="20"/>
        </w:rPr>
      </w:pPr>
      <w:r>
        <w:rPr>
          <w:rFonts w:ascii="Arial" w:hAnsi="Arial"/>
          <w:i/>
          <w:sz w:val="20"/>
        </w:rPr>
        <w:t>ÚLTIMA REFORMA PÚBLICADA EN ALCANCE UNO DEL PERIÓDICO OFICIAL: 15 DE OCTUBRE DE </w:t>
      </w:r>
      <w:r>
        <w:rPr>
          <w:rFonts w:ascii="Arial" w:hAnsi="Arial"/>
          <w:i/>
          <w:spacing w:val="-2"/>
          <w:sz w:val="20"/>
        </w:rPr>
        <w:t>2024.</w:t>
      </w:r>
    </w:p>
    <w:p>
      <w:pPr>
        <w:pStyle w:val="BodyText"/>
        <w:spacing w:before="1"/>
        <w:rPr>
          <w:rFonts w:ascii="Arial"/>
          <w:i/>
        </w:rPr>
      </w:pPr>
    </w:p>
    <w:p>
      <w:pPr>
        <w:spacing w:before="1"/>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8"/>
          <w:sz w:val="20"/>
        </w:rPr>
        <w:t> </w:t>
      </w:r>
      <w:r>
        <w:rPr>
          <w:rFonts w:ascii="Arial" w:hAnsi="Arial"/>
          <w:i/>
          <w:sz w:val="20"/>
        </w:rPr>
        <w:t>miércoles</w:t>
      </w:r>
      <w:r>
        <w:rPr>
          <w:rFonts w:ascii="Arial" w:hAnsi="Arial"/>
          <w:i/>
          <w:spacing w:val="-5"/>
          <w:sz w:val="20"/>
        </w:rPr>
        <w:t> </w:t>
      </w:r>
      <w:r>
        <w:rPr>
          <w:rFonts w:ascii="Arial" w:hAnsi="Arial"/>
          <w:i/>
          <w:sz w:val="20"/>
        </w:rPr>
        <w:t>4</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mayo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2016.</w:t>
      </w:r>
    </w:p>
    <w:p>
      <w:pPr>
        <w:spacing w:before="228"/>
        <w:ind w:left="2519" w:right="2661"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 w:right="0" w:firstLine="0"/>
        <w:jc w:val="left"/>
        <w:rPr>
          <w:rFonts w:ascii="Arial"/>
          <w:b/>
          <w:sz w:val="20"/>
        </w:rPr>
      </w:pPr>
      <w:r>
        <w:rPr>
          <w:rFonts w:ascii="Arial"/>
          <w:b/>
          <w:sz w:val="20"/>
        </w:rPr>
        <w:t>QUE</w:t>
      </w:r>
      <w:r>
        <w:rPr>
          <w:rFonts w:ascii="Arial"/>
          <w:b/>
          <w:spacing w:val="67"/>
          <w:sz w:val="20"/>
        </w:rPr>
        <w:t> </w:t>
      </w:r>
      <w:r>
        <w:rPr>
          <w:rFonts w:ascii="Arial"/>
          <w:b/>
          <w:sz w:val="20"/>
        </w:rPr>
        <w:t>LA</w:t>
      </w:r>
      <w:r>
        <w:rPr>
          <w:rFonts w:ascii="Arial"/>
          <w:b/>
          <w:spacing w:val="67"/>
          <w:sz w:val="20"/>
        </w:rPr>
        <w:t> </w:t>
      </w:r>
      <w:r>
        <w:rPr>
          <w:rFonts w:ascii="Arial"/>
          <w:b/>
          <w:sz w:val="20"/>
        </w:rPr>
        <w:t>LXII</w:t>
      </w:r>
      <w:r>
        <w:rPr>
          <w:rFonts w:ascii="Arial"/>
          <w:b/>
          <w:spacing w:val="67"/>
          <w:sz w:val="20"/>
        </w:rPr>
        <w:t> </w:t>
      </w:r>
      <w:r>
        <w:rPr>
          <w:rFonts w:ascii="Arial"/>
          <w:b/>
          <w:sz w:val="20"/>
        </w:rPr>
        <w:t>LEGISLATURA</w:t>
      </w:r>
      <w:r>
        <w:rPr>
          <w:rFonts w:ascii="Arial"/>
          <w:b/>
          <w:spacing w:val="68"/>
          <w:sz w:val="20"/>
        </w:rPr>
        <w:t> </w:t>
      </w:r>
      <w:r>
        <w:rPr>
          <w:rFonts w:ascii="Arial"/>
          <w:b/>
          <w:sz w:val="20"/>
        </w:rPr>
        <w:t>DEL</w:t>
      </w:r>
      <w:r>
        <w:rPr>
          <w:rFonts w:ascii="Arial"/>
          <w:b/>
          <w:spacing w:val="68"/>
          <w:sz w:val="20"/>
        </w:rPr>
        <w:t> </w:t>
      </w:r>
      <w:r>
        <w:rPr>
          <w:rFonts w:ascii="Arial"/>
          <w:b/>
          <w:sz w:val="20"/>
        </w:rPr>
        <w:t>H.</w:t>
      </w:r>
      <w:r>
        <w:rPr>
          <w:rFonts w:ascii="Arial"/>
          <w:b/>
          <w:spacing w:val="67"/>
          <w:sz w:val="20"/>
        </w:rPr>
        <w:t> </w:t>
      </w:r>
      <w:r>
        <w:rPr>
          <w:rFonts w:ascii="Arial"/>
          <w:b/>
          <w:sz w:val="20"/>
        </w:rPr>
        <w:t>CONGRESO</w:t>
      </w:r>
      <w:r>
        <w:rPr>
          <w:rFonts w:ascii="Arial"/>
          <w:b/>
          <w:spacing w:val="68"/>
          <w:sz w:val="20"/>
        </w:rPr>
        <w:t> </w:t>
      </w:r>
      <w:r>
        <w:rPr>
          <w:rFonts w:ascii="Arial"/>
          <w:b/>
          <w:sz w:val="20"/>
        </w:rPr>
        <w:t>CONSTITUCIONAL</w:t>
      </w:r>
      <w:r>
        <w:rPr>
          <w:rFonts w:ascii="Arial"/>
          <w:b/>
          <w:spacing w:val="68"/>
          <w:sz w:val="20"/>
        </w:rPr>
        <w:t> </w:t>
      </w:r>
      <w:r>
        <w:rPr>
          <w:rFonts w:ascii="Arial"/>
          <w:b/>
          <w:sz w:val="20"/>
        </w:rPr>
        <w:t>DEL</w:t>
      </w:r>
      <w:r>
        <w:rPr>
          <w:rFonts w:ascii="Arial"/>
          <w:b/>
          <w:spacing w:val="68"/>
          <w:sz w:val="20"/>
        </w:rPr>
        <w:t> </w:t>
      </w:r>
      <w:r>
        <w:rPr>
          <w:rFonts w:ascii="Arial"/>
          <w:b/>
          <w:sz w:val="20"/>
        </w:rPr>
        <w:t>ESTADO</w:t>
      </w:r>
      <w:r>
        <w:rPr>
          <w:rFonts w:ascii="Arial"/>
          <w:b/>
          <w:spacing w:val="69"/>
          <w:sz w:val="20"/>
        </w:rPr>
        <w:t> </w:t>
      </w:r>
      <w:r>
        <w:rPr>
          <w:rFonts w:ascii="Arial"/>
          <w:b/>
          <w:sz w:val="20"/>
        </w:rPr>
        <w:t>LIBRE</w:t>
      </w:r>
      <w:r>
        <w:rPr>
          <w:rFonts w:ascii="Arial"/>
          <w:b/>
          <w:spacing w:val="67"/>
          <w:sz w:val="20"/>
        </w:rPr>
        <w:t> </w:t>
      </w:r>
      <w:r>
        <w:rPr>
          <w:rFonts w:ascii="Arial"/>
          <w:b/>
          <w:sz w:val="20"/>
        </w:rPr>
        <w:t>Y SOBERANO DE HIDALGO, HA TENIDO A BIEN DIRIGIRME EL SIGUIENTE:</w:t>
      </w:r>
    </w:p>
    <w:p>
      <w:pPr>
        <w:pStyle w:val="BodyText"/>
        <w:spacing w:before="2"/>
        <w:rPr>
          <w:rFonts w:ascii="Arial"/>
          <w:b/>
        </w:rPr>
      </w:pPr>
    </w:p>
    <w:p>
      <w:pPr>
        <w:spacing w:before="0"/>
        <w:ind w:left="5" w:right="14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655</w:t>
      </w:r>
    </w:p>
    <w:p>
      <w:pPr>
        <w:spacing w:before="228"/>
        <w:ind w:left="1" w:right="0" w:firstLine="0"/>
        <w:jc w:val="left"/>
        <w:rPr>
          <w:rFonts w:ascii="Arial" w:hAnsi="Arial"/>
          <w:b/>
          <w:sz w:val="20"/>
        </w:rPr>
      </w:pPr>
      <w:r>
        <w:rPr>
          <w:rFonts w:ascii="Arial" w:hAnsi="Arial"/>
          <w:b/>
          <w:sz w:val="20"/>
        </w:rPr>
        <w:t>QUE</w:t>
      </w:r>
      <w:r>
        <w:rPr>
          <w:rFonts w:ascii="Arial" w:hAnsi="Arial"/>
          <w:b/>
          <w:spacing w:val="-5"/>
          <w:sz w:val="20"/>
        </w:rPr>
        <w:t> </w:t>
      </w:r>
      <w:r>
        <w:rPr>
          <w:rFonts w:ascii="Arial" w:hAnsi="Arial"/>
          <w:b/>
          <w:sz w:val="20"/>
        </w:rPr>
        <w:t>CONTIENE</w:t>
      </w:r>
      <w:r>
        <w:rPr>
          <w:rFonts w:ascii="Arial" w:hAnsi="Arial"/>
          <w:b/>
          <w:spacing w:val="-5"/>
          <w:sz w:val="20"/>
        </w:rPr>
        <w:t> </w:t>
      </w:r>
      <w:r>
        <w:rPr>
          <w:rFonts w:ascii="Arial" w:hAnsi="Arial"/>
          <w:b/>
          <w:sz w:val="20"/>
        </w:rPr>
        <w:t>LA</w:t>
      </w:r>
      <w:r>
        <w:rPr>
          <w:rFonts w:ascii="Arial" w:hAnsi="Arial"/>
          <w:b/>
          <w:spacing w:val="-1"/>
          <w:sz w:val="20"/>
        </w:rPr>
        <w:t> </w:t>
      </w:r>
      <w:r>
        <w:rPr>
          <w:rFonts w:ascii="Arial" w:hAnsi="Arial"/>
          <w:b/>
          <w:sz w:val="20"/>
        </w:rPr>
        <w:t>LEY</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TRANSPARENCIA</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ACCESO</w:t>
      </w:r>
      <w:r>
        <w:rPr>
          <w:rFonts w:ascii="Arial" w:hAnsi="Arial"/>
          <w:b/>
          <w:spacing w:val="-4"/>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4"/>
          <w:sz w:val="20"/>
        </w:rPr>
        <w:t> </w:t>
      </w:r>
      <w:r>
        <w:rPr>
          <w:rFonts w:ascii="Arial" w:hAnsi="Arial"/>
          <w:b/>
          <w:sz w:val="20"/>
        </w:rPr>
        <w:t>INFORMACIÓN</w:t>
      </w:r>
      <w:r>
        <w:rPr>
          <w:rFonts w:ascii="Arial" w:hAnsi="Arial"/>
          <w:b/>
          <w:spacing w:val="-5"/>
          <w:sz w:val="20"/>
        </w:rPr>
        <w:t> </w:t>
      </w:r>
      <w:r>
        <w:rPr>
          <w:rFonts w:ascii="Arial" w:hAnsi="Arial"/>
          <w:b/>
          <w:sz w:val="20"/>
        </w:rPr>
        <w:t>PÚBLICA</w:t>
      </w:r>
      <w:r>
        <w:rPr>
          <w:rFonts w:ascii="Arial" w:hAnsi="Arial"/>
          <w:b/>
          <w:spacing w:val="-2"/>
          <w:sz w:val="20"/>
        </w:rPr>
        <w:t> </w:t>
      </w:r>
      <w:r>
        <w:rPr>
          <w:rFonts w:ascii="Arial" w:hAnsi="Arial"/>
          <w:b/>
          <w:sz w:val="20"/>
        </w:rPr>
        <w:t>PARA</w:t>
      </w:r>
      <w:r>
        <w:rPr>
          <w:rFonts w:ascii="Arial" w:hAnsi="Arial"/>
          <w:b/>
          <w:spacing w:val="-2"/>
          <w:sz w:val="20"/>
        </w:rPr>
        <w:t> </w:t>
      </w:r>
      <w:r>
        <w:rPr>
          <w:rFonts w:ascii="Arial" w:hAnsi="Arial"/>
          <w:b/>
          <w:sz w:val="20"/>
        </w:rPr>
        <w:t>EL ESTADO DE HIDALGO</w:t>
      </w:r>
    </w:p>
    <w:p>
      <w:pPr>
        <w:pStyle w:val="BodyText"/>
        <w:spacing w:before="1"/>
        <w:rPr>
          <w:rFonts w:ascii="Arial"/>
          <w:b/>
        </w:rPr>
      </w:pPr>
    </w:p>
    <w:p>
      <w:pPr>
        <w:pStyle w:val="BodyText"/>
        <w:spacing w:before="1"/>
        <w:ind w:left="1" w:right="194"/>
        <w:jc w:val="both"/>
        <w:rPr>
          <w:rFonts w:ascii="Arial" w:hAnsi="Arial"/>
          <w:b/>
        </w:rPr>
      </w:pPr>
      <w:r>
        <w:rPr/>
        <w:t>El Congreso del Estado Libre y Soberano de Hidalgo, en uso de las facultades que le confiere el Artículo artículo 56 fracciones I y II de la Constitución Política del Estado de Hidalgo; </w:t>
      </w:r>
      <w:r>
        <w:rPr>
          <w:rFonts w:ascii="Arial" w:hAnsi="Arial"/>
          <w:b/>
        </w:rPr>
        <w:t>D E C R E T A:</w:t>
      </w:r>
    </w:p>
    <w:p>
      <w:pPr>
        <w:pStyle w:val="BodyText"/>
        <w:spacing w:before="229"/>
        <w:rPr>
          <w:rFonts w:ascii="Arial"/>
          <w:b/>
        </w:rPr>
      </w:pPr>
    </w:p>
    <w:p>
      <w:pPr>
        <w:spacing w:before="0"/>
        <w:ind w:left="2521" w:right="2661"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rPr>
          <w:rFonts w:ascii="Arial"/>
          <w:b/>
        </w:rPr>
      </w:pPr>
    </w:p>
    <w:p>
      <w:pPr>
        <w:spacing w:before="1"/>
        <w:ind w:left="1" w:right="140" w:firstLine="0"/>
        <w:jc w:val="both"/>
        <w:rPr>
          <w:sz w:val="20"/>
        </w:rPr>
      </w:pPr>
      <w:r>
        <w:rPr>
          <w:rFonts w:ascii="Arial" w:hAnsi="Arial"/>
          <w:b/>
          <w:sz w:val="20"/>
        </w:rPr>
        <w:t>PRIMERO.</w:t>
      </w:r>
      <w:r>
        <w:rPr>
          <w:rFonts w:ascii="Arial" w:hAnsi="Arial"/>
          <w:b/>
          <w:spacing w:val="40"/>
          <w:sz w:val="20"/>
        </w:rPr>
        <w:t> </w:t>
      </w:r>
      <w:r>
        <w:rPr>
          <w:sz w:val="20"/>
        </w:rPr>
        <w:t>En</w:t>
      </w:r>
      <w:r>
        <w:rPr>
          <w:spacing w:val="-1"/>
          <w:sz w:val="20"/>
        </w:rPr>
        <w:t> </w:t>
      </w:r>
      <w:r>
        <w:rPr>
          <w:sz w:val="20"/>
        </w:rPr>
        <w:t>sesión ordinaría</w:t>
      </w:r>
      <w:r>
        <w:rPr>
          <w:spacing w:val="-1"/>
          <w:sz w:val="20"/>
        </w:rPr>
        <w:t> </w:t>
      </w:r>
      <w:r>
        <w:rPr>
          <w:sz w:val="20"/>
        </w:rPr>
        <w:t>de</w:t>
      </w:r>
      <w:r>
        <w:rPr>
          <w:spacing w:val="-2"/>
          <w:sz w:val="20"/>
        </w:rPr>
        <w:t> </w:t>
      </w:r>
      <w:r>
        <w:rPr>
          <w:sz w:val="20"/>
        </w:rPr>
        <w:t>fecha</w:t>
      </w:r>
      <w:r>
        <w:rPr>
          <w:spacing w:val="-2"/>
          <w:sz w:val="20"/>
        </w:rPr>
        <w:t> </w:t>
      </w:r>
      <w:r>
        <w:rPr>
          <w:sz w:val="20"/>
        </w:rPr>
        <w:t>3</w:t>
      </w:r>
      <w:r>
        <w:rPr>
          <w:spacing w:val="-1"/>
          <w:sz w:val="20"/>
        </w:rPr>
        <w:t> </w:t>
      </w:r>
      <w:r>
        <w:rPr>
          <w:sz w:val="20"/>
        </w:rPr>
        <w:t>de</w:t>
      </w:r>
      <w:r>
        <w:rPr>
          <w:spacing w:val="-1"/>
          <w:sz w:val="20"/>
        </w:rPr>
        <w:t> </w:t>
      </w:r>
      <w:r>
        <w:rPr>
          <w:sz w:val="20"/>
        </w:rPr>
        <w:t>mayo del</w:t>
      </w:r>
      <w:r>
        <w:rPr>
          <w:spacing w:val="-2"/>
          <w:sz w:val="20"/>
        </w:rPr>
        <w:t> </w:t>
      </w:r>
      <w:r>
        <w:rPr>
          <w:sz w:val="20"/>
        </w:rPr>
        <w:t>año</w:t>
      </w:r>
      <w:r>
        <w:rPr>
          <w:spacing w:val="-1"/>
          <w:sz w:val="20"/>
        </w:rPr>
        <w:t> </w:t>
      </w:r>
      <w:r>
        <w:rPr>
          <w:sz w:val="20"/>
        </w:rPr>
        <w:t>en</w:t>
      </w:r>
      <w:r>
        <w:rPr>
          <w:spacing w:val="-2"/>
          <w:sz w:val="20"/>
        </w:rPr>
        <w:t> </w:t>
      </w:r>
      <w:r>
        <w:rPr>
          <w:sz w:val="20"/>
        </w:rPr>
        <w:t>curso,</w:t>
      </w:r>
      <w:r>
        <w:rPr>
          <w:spacing w:val="-1"/>
          <w:sz w:val="20"/>
        </w:rPr>
        <w:t> </w:t>
      </w:r>
      <w:r>
        <w:rPr>
          <w:sz w:val="20"/>
        </w:rPr>
        <w:t>por instrucciones de la</w:t>
      </w:r>
      <w:r>
        <w:rPr>
          <w:spacing w:val="-1"/>
          <w:sz w:val="20"/>
        </w:rPr>
        <w:t> </w:t>
      </w:r>
      <w:r>
        <w:rPr>
          <w:sz w:val="20"/>
        </w:rPr>
        <w:t>Presidencia de la Directiva, nos fue turnado el oficio de fecha 27 de abril de 2016, número SG/079/2016 con el que anexa la </w:t>
      </w:r>
      <w:r>
        <w:rPr>
          <w:rFonts w:ascii="Arial" w:hAnsi="Arial"/>
          <w:b/>
          <w:sz w:val="20"/>
        </w:rPr>
        <w:t>Iniciativa con Proyecto de Decreto que contiene de Ley de Transparencia y Acceso a la Información Pública para el Estado de Hidalgo, </w:t>
      </w:r>
      <w:r>
        <w:rPr>
          <w:sz w:val="20"/>
        </w:rPr>
        <w:t>presentada por el Lic. José Francisco Olvera Ruiz, Titular del Poder Ejecutivo del Estado.</w:t>
      </w:r>
    </w:p>
    <w:p>
      <w:pPr>
        <w:pStyle w:val="BodyText"/>
      </w:pPr>
    </w:p>
    <w:p>
      <w:pPr>
        <w:pStyle w:val="BodyText"/>
        <w:ind w:left="1" w:right="151"/>
        <w:jc w:val="both"/>
      </w:pPr>
      <w:r>
        <w:rPr>
          <w:rFonts w:ascii="Arial" w:hAnsi="Arial"/>
          <w:b/>
        </w:rPr>
        <w:t>SEGUNDO. </w:t>
      </w:r>
      <w:r>
        <w:rPr/>
        <w:t>El asunto de</w:t>
      </w:r>
      <w:r>
        <w:rPr>
          <w:spacing w:val="-2"/>
        </w:rPr>
        <w:t> </w:t>
      </w:r>
      <w:r>
        <w:rPr/>
        <w:t>cuenta,</w:t>
      </w:r>
      <w:r>
        <w:rPr>
          <w:spacing w:val="-1"/>
        </w:rPr>
        <w:t> </w:t>
      </w:r>
      <w:r>
        <w:rPr/>
        <w:t>se registró</w:t>
      </w:r>
      <w:r>
        <w:rPr>
          <w:spacing w:val="-1"/>
        </w:rPr>
        <w:t> </w:t>
      </w:r>
      <w:r>
        <w:rPr/>
        <w:t>en el Libro</w:t>
      </w:r>
      <w:r>
        <w:rPr>
          <w:spacing w:val="-1"/>
        </w:rPr>
        <w:t> </w:t>
      </w:r>
      <w:r>
        <w:rPr/>
        <w:t>de</w:t>
      </w:r>
      <w:r>
        <w:rPr>
          <w:spacing w:val="-1"/>
        </w:rPr>
        <w:t> </w:t>
      </w:r>
      <w:r>
        <w:rPr/>
        <w:t>Gobierno de la Primera</w:t>
      </w:r>
      <w:r>
        <w:rPr>
          <w:spacing w:val="-1"/>
        </w:rPr>
        <w:t> </w:t>
      </w:r>
      <w:r>
        <w:rPr/>
        <w:t>Comisión Permanente de Legislación y Puntos Constitucionales, con el número </w:t>
      </w:r>
      <w:r>
        <w:rPr>
          <w:rFonts w:ascii="Arial" w:hAnsi="Arial"/>
          <w:b/>
        </w:rPr>
        <w:t>199/2016</w:t>
      </w:r>
      <w:r>
        <w:rPr/>
        <w:t>.</w:t>
      </w:r>
    </w:p>
    <w:p>
      <w:pPr>
        <w:pStyle w:val="BodyText"/>
        <w:spacing w:before="229"/>
        <w:ind w:left="1"/>
        <w:jc w:val="both"/>
      </w:pPr>
      <w:r>
        <w:rPr/>
        <w:t>Por</w:t>
      </w:r>
      <w:r>
        <w:rPr>
          <w:spacing w:val="-5"/>
        </w:rPr>
        <w:t> </w:t>
      </w:r>
      <w:r>
        <w:rPr/>
        <w:t>lo</w:t>
      </w:r>
      <w:r>
        <w:rPr>
          <w:spacing w:val="-4"/>
        </w:rPr>
        <w:t> </w:t>
      </w:r>
      <w:r>
        <w:rPr/>
        <w:t>que,</w:t>
      </w:r>
      <w:r>
        <w:rPr>
          <w:spacing w:val="-3"/>
        </w:rPr>
        <w:t> </w:t>
      </w:r>
      <w:r>
        <w:rPr/>
        <w:t>en</w:t>
      </w:r>
      <w:r>
        <w:rPr>
          <w:spacing w:val="-5"/>
        </w:rPr>
        <w:t> </w:t>
      </w:r>
      <w:r>
        <w:rPr/>
        <w:t>mérito</w:t>
      </w:r>
      <w:r>
        <w:rPr>
          <w:spacing w:val="-5"/>
        </w:rPr>
        <w:t> </w:t>
      </w:r>
      <w:r>
        <w:rPr/>
        <w:t>de</w:t>
      </w:r>
      <w:r>
        <w:rPr>
          <w:spacing w:val="-2"/>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2521" w:right="2661"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2"/>
          <w:sz w:val="20"/>
        </w:rPr>
        <w:t> </w:t>
      </w:r>
      <w:r>
        <w:rPr>
          <w:rFonts w:ascii="Arial"/>
          <w:b/>
          <w:sz w:val="20"/>
        </w:rPr>
        <w:t>I</w:t>
      </w:r>
      <w:r>
        <w:rPr>
          <w:rFonts w:ascii="Arial"/>
          <w:b/>
          <w:spacing w:val="55"/>
          <w:sz w:val="20"/>
        </w:rPr>
        <w:t> </w:t>
      </w: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R</w:t>
      </w:r>
      <w:r>
        <w:rPr>
          <w:rFonts w:ascii="Arial"/>
          <w:b/>
          <w:spacing w:val="53"/>
          <w:sz w:val="20"/>
        </w:rPr>
        <w:t> </w:t>
      </w:r>
      <w:r>
        <w:rPr>
          <w:rFonts w:ascii="Arial"/>
          <w:b/>
          <w:sz w:val="20"/>
        </w:rPr>
        <w:t>A</w:t>
      </w:r>
      <w:r>
        <w:rPr>
          <w:rFonts w:ascii="Arial"/>
          <w:b/>
          <w:spacing w:val="55"/>
          <w:sz w:val="20"/>
        </w:rPr>
        <w:t> </w:t>
      </w:r>
      <w:r>
        <w:rPr>
          <w:rFonts w:ascii="Arial"/>
          <w:b/>
          <w:sz w:val="20"/>
        </w:rPr>
        <w:t>N</w:t>
      </w:r>
      <w:r>
        <w:rPr>
          <w:rFonts w:ascii="Arial"/>
          <w:b/>
          <w:spacing w:val="54"/>
          <w:sz w:val="20"/>
        </w:rPr>
        <w:t> </w:t>
      </w:r>
      <w:r>
        <w:rPr>
          <w:rFonts w:ascii="Arial"/>
          <w:b/>
          <w:sz w:val="20"/>
        </w:rPr>
        <w:t>D</w:t>
      </w:r>
      <w:r>
        <w:rPr>
          <w:rFonts w:ascii="Arial"/>
          <w:b/>
          <w:spacing w:val="53"/>
          <w:sz w:val="20"/>
        </w:rPr>
        <w:t> </w:t>
      </w:r>
      <w:r>
        <w:rPr>
          <w:rFonts w:ascii="Arial"/>
          <w:b/>
          <w:spacing w:val="-10"/>
          <w:sz w:val="20"/>
        </w:rPr>
        <w:t>O</w:t>
      </w:r>
    </w:p>
    <w:p>
      <w:pPr>
        <w:pStyle w:val="BodyText"/>
        <w:spacing w:before="229"/>
        <w:ind w:left="1" w:right="148"/>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pPr>
    </w:p>
    <w:p>
      <w:pPr>
        <w:pStyle w:val="BodyText"/>
        <w:ind w:left="1" w:right="149"/>
        <w:jc w:val="both"/>
      </w:pPr>
      <w:r>
        <w:rPr>
          <w:rFonts w:ascii="Arial" w:hAnsi="Arial"/>
          <w:b/>
        </w:rPr>
        <w:t>SEGUNDO.- </w:t>
      </w:r>
      <w:r>
        <w:rPr/>
        <w:t>Que los Artículos 47 fracción I, de la Constitución Política del Estado de Hidalgo y 124 fracción I, de la Ley Orgánica del Poder Legislativo, facultan al Titular del Poder Ejecutivo, para iniciar Leyes y Decretos, por lo que la Iniciativa que se estudia, reúnen los requisitos establecidos en la Ley.</w:t>
      </w:r>
    </w:p>
    <w:p>
      <w:pPr>
        <w:pStyle w:val="BodyText"/>
        <w:spacing w:before="229"/>
        <w:ind w:left="1" w:right="148"/>
        <w:jc w:val="both"/>
      </w:pPr>
      <w:r>
        <w:rPr>
          <w:rFonts w:ascii="Arial" w:hAnsi="Arial"/>
          <w:b/>
        </w:rPr>
        <w:t>TERCERO.- </w:t>
      </w:r>
      <w:r>
        <w:rPr/>
        <w:t>Que quienes integramos la Primera Comisión Permanente de Legislación y Puntos Constitucionales, coincidimos con lo expresado en la Iniciativa, por la trascendencia e importancia de contar</w:t>
      </w:r>
      <w:r>
        <w:rPr>
          <w:spacing w:val="23"/>
        </w:rPr>
        <w:t> </w:t>
      </w:r>
      <w:r>
        <w:rPr/>
        <w:t>con</w:t>
      </w:r>
      <w:r>
        <w:rPr>
          <w:spacing w:val="22"/>
        </w:rPr>
        <w:t> </w:t>
      </w:r>
      <w:r>
        <w:rPr/>
        <w:t>un</w:t>
      </w:r>
      <w:r>
        <w:rPr>
          <w:spacing w:val="22"/>
        </w:rPr>
        <w:t> </w:t>
      </w:r>
      <w:r>
        <w:rPr/>
        <w:t>ordenamiento</w:t>
      </w:r>
      <w:r>
        <w:rPr>
          <w:spacing w:val="22"/>
        </w:rPr>
        <w:t> </w:t>
      </w:r>
      <w:r>
        <w:rPr/>
        <w:t>que</w:t>
      </w:r>
      <w:r>
        <w:rPr>
          <w:spacing w:val="22"/>
        </w:rPr>
        <w:t> </w:t>
      </w:r>
      <w:r>
        <w:rPr/>
        <w:t>tutele</w:t>
      </w:r>
      <w:r>
        <w:rPr>
          <w:spacing w:val="24"/>
        </w:rPr>
        <w:t> </w:t>
      </w:r>
      <w:r>
        <w:rPr/>
        <w:t>la</w:t>
      </w:r>
      <w:r>
        <w:rPr>
          <w:spacing w:val="22"/>
        </w:rPr>
        <w:t> </w:t>
      </w:r>
      <w:r>
        <w:rPr/>
        <w:t>transparencia</w:t>
      </w:r>
      <w:r>
        <w:rPr>
          <w:spacing w:val="22"/>
        </w:rPr>
        <w:t> </w:t>
      </w:r>
      <w:r>
        <w:rPr/>
        <w:t>y</w:t>
      </w:r>
      <w:r>
        <w:rPr>
          <w:spacing w:val="23"/>
        </w:rPr>
        <w:t> </w:t>
      </w:r>
      <w:r>
        <w:rPr/>
        <w:t>el</w:t>
      </w:r>
      <w:r>
        <w:rPr>
          <w:spacing w:val="22"/>
        </w:rPr>
        <w:t> </w:t>
      </w:r>
      <w:r>
        <w:rPr/>
        <w:t>acceso</w:t>
      </w:r>
      <w:r>
        <w:rPr>
          <w:spacing w:val="24"/>
        </w:rPr>
        <w:t> </w:t>
      </w:r>
      <w:r>
        <w:rPr/>
        <w:t>a</w:t>
      </w:r>
      <w:r>
        <w:rPr>
          <w:spacing w:val="22"/>
        </w:rPr>
        <w:t> </w:t>
      </w:r>
      <w:r>
        <w:rPr/>
        <w:t>la</w:t>
      </w:r>
      <w:r>
        <w:rPr>
          <w:spacing w:val="24"/>
        </w:rPr>
        <w:t> </w:t>
      </w:r>
      <w:r>
        <w:rPr/>
        <w:t>información</w:t>
      </w:r>
      <w:r>
        <w:rPr>
          <w:spacing w:val="22"/>
        </w:rPr>
        <w:t> </w:t>
      </w:r>
      <w:r>
        <w:rPr/>
        <w:t>pública,</w:t>
      </w:r>
      <w:r>
        <w:rPr>
          <w:spacing w:val="22"/>
        </w:rPr>
        <w:t> </w:t>
      </w:r>
      <w:r>
        <w:rPr/>
        <w:t>como</w:t>
      </w:r>
      <w:r>
        <w:rPr>
          <w:spacing w:val="22"/>
        </w:rPr>
        <w:t> </w:t>
      </w:r>
      <w:r>
        <w:rPr/>
        <w:t>ha</w:t>
      </w:r>
    </w:p>
    <w:p>
      <w:pPr>
        <w:pStyle w:val="BodyText"/>
        <w:spacing w:after="0"/>
        <w:jc w:val="both"/>
        <w:sectPr>
          <w:headerReference w:type="default" r:id="rId5"/>
          <w:footerReference w:type="default" r:id="rId6"/>
          <w:type w:val="continuous"/>
          <w:pgSz w:w="12250" w:h="15820"/>
          <w:pgMar w:header="15" w:footer="925" w:top="1760" w:bottom="1120" w:left="1417" w:right="1275"/>
          <w:pgNumType w:start="1"/>
        </w:sectPr>
      </w:pPr>
    </w:p>
    <w:p>
      <w:pPr>
        <w:pStyle w:val="BodyText"/>
        <w:spacing w:before="82"/>
        <w:ind w:left="1" w:right="147"/>
        <w:jc w:val="both"/>
      </w:pPr>
      <w:r>
        <w:rPr/>
        <w:t>sido señalado por los Diputados Juan Carlos Robles Acosta y Guillermo Bernardo Galland Guerrero, integrantes de la Sexagésima Segunda Legislatura.</w:t>
      </w:r>
    </w:p>
    <w:p>
      <w:pPr>
        <w:pStyle w:val="BodyText"/>
        <w:spacing w:before="229"/>
        <w:ind w:left="1" w:right="142"/>
        <w:jc w:val="both"/>
      </w:pPr>
      <w:r>
        <w:rPr/>
        <w:t>Que en tal sentido, al referir que el 1º de junio de 2009 se publicó en el Diario Oficial de la Federación el Decreto por el que se adiciona un segundo párrafo al artículo</w:t>
      </w:r>
      <w:r>
        <w:rPr>
          <w:spacing w:val="40"/>
        </w:rPr>
        <w:t> </w:t>
      </w:r>
      <w:r>
        <w:rPr/>
        <w:t>16 de la Constitución Política de los Estados Unidos Mexicanos, el cual establece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pStyle w:val="BodyText"/>
        <w:spacing w:before="1"/>
      </w:pPr>
    </w:p>
    <w:p>
      <w:pPr>
        <w:pStyle w:val="BodyText"/>
        <w:ind w:left="1" w:right="140"/>
        <w:jc w:val="both"/>
      </w:pPr>
      <w:r>
        <w:rPr>
          <w:rFonts w:ascii="Arial" w:hAnsi="Arial"/>
          <w:b/>
        </w:rPr>
        <w:t>CUARTO.- </w:t>
      </w:r>
      <w:r>
        <w:rPr/>
        <w:t>Que en tal contexto, el 7 de febrero del año 2014, fue publicada en el Diario Oficial de la Federación la reforma a diversos artículos constitucionales que, en materia de transparencia, pretende fortalecer los mecanismos de rendición de cuentas en nuestro país a través de la transparencia y el acceso a la información pública.</w:t>
      </w:r>
    </w:p>
    <w:p>
      <w:pPr>
        <w:pStyle w:val="BodyText"/>
      </w:pPr>
    </w:p>
    <w:p>
      <w:pPr>
        <w:pStyle w:val="BodyText"/>
        <w:spacing w:before="1"/>
        <w:ind w:left="1" w:right="141"/>
        <w:jc w:val="both"/>
      </w:pPr>
      <w:r>
        <w:rPr>
          <w:rFonts w:ascii="Arial" w:hAnsi="Arial"/>
          <w:b/>
        </w:rPr>
        <w:t>QUINTO.- </w:t>
      </w:r>
      <w:r>
        <w:rPr/>
        <w:t>Que la Iniciativa en estudio contempla el derecho de acceso a la información de todo individuo como un derecho plasmado en la Constitución Política de los Estados Unidos Mexicanos, así como en diversos</w:t>
      </w:r>
      <w:r>
        <w:rPr>
          <w:spacing w:val="-2"/>
        </w:rPr>
        <w:t> </w:t>
      </w:r>
      <w:r>
        <w:rPr/>
        <w:t>instrumentos</w:t>
      </w:r>
      <w:r>
        <w:rPr>
          <w:spacing w:val="-2"/>
        </w:rPr>
        <w:t> </w:t>
      </w:r>
      <w:r>
        <w:rPr/>
        <w:t>y</w:t>
      </w:r>
      <w:r>
        <w:rPr>
          <w:spacing w:val="-2"/>
        </w:rPr>
        <w:t> </w:t>
      </w:r>
      <w:r>
        <w:rPr/>
        <w:t>Tratados</w:t>
      </w:r>
      <w:r>
        <w:rPr>
          <w:spacing w:val="-2"/>
        </w:rPr>
        <w:t> </w:t>
      </w:r>
      <w:r>
        <w:rPr/>
        <w:t>Internacionales</w:t>
      </w:r>
      <w:r>
        <w:rPr>
          <w:spacing w:val="-2"/>
        </w:rPr>
        <w:t> </w:t>
      </w:r>
      <w:r>
        <w:rPr/>
        <w:t>suscritos</w:t>
      </w:r>
      <w:r>
        <w:rPr>
          <w:spacing w:val="-2"/>
        </w:rPr>
        <w:t> </w:t>
      </w:r>
      <w:r>
        <w:rPr/>
        <w:t>por</w:t>
      </w:r>
      <w:r>
        <w:rPr>
          <w:spacing w:val="-1"/>
        </w:rPr>
        <w:t> </w:t>
      </w:r>
      <w:r>
        <w:rPr/>
        <w:t>el</w:t>
      </w:r>
      <w:r>
        <w:rPr>
          <w:spacing w:val="-2"/>
        </w:rPr>
        <w:t> </w:t>
      </w:r>
      <w:r>
        <w:rPr/>
        <w:t>Estado</w:t>
      </w:r>
      <w:r>
        <w:rPr>
          <w:spacing w:val="-2"/>
        </w:rPr>
        <w:t> </w:t>
      </w:r>
      <w:r>
        <w:rPr/>
        <w:t>Mexicano</w:t>
      </w:r>
      <w:r>
        <w:rPr>
          <w:spacing w:val="-4"/>
        </w:rPr>
        <w:t> </w:t>
      </w:r>
      <w:r>
        <w:rPr/>
        <w:t>y</w:t>
      </w:r>
      <w:r>
        <w:rPr>
          <w:spacing w:val="-2"/>
        </w:rPr>
        <w:t> </w:t>
      </w:r>
      <w:r>
        <w:rPr/>
        <w:t>da</w:t>
      </w:r>
      <w:r>
        <w:rPr>
          <w:spacing w:val="-3"/>
        </w:rPr>
        <w:t> </w:t>
      </w:r>
      <w:r>
        <w:rPr/>
        <w:t>observancia</w:t>
      </w:r>
      <w:r>
        <w:rPr>
          <w:spacing w:val="-2"/>
        </w:rPr>
        <w:t> </w:t>
      </w:r>
      <w:r>
        <w:rPr/>
        <w:t>de</w:t>
      </w:r>
      <w:r>
        <w:rPr>
          <w:spacing w:val="-3"/>
        </w:rPr>
        <w:t> </w:t>
      </w:r>
      <w:r>
        <w:rPr/>
        <w:t>lo dispuesto en el texto Constitucional Federal y en el artículo 4 Bis de la Constitución Política del Estado.</w:t>
      </w:r>
    </w:p>
    <w:p>
      <w:pPr>
        <w:pStyle w:val="BodyText"/>
        <w:spacing w:before="229"/>
        <w:ind w:left="1" w:right="150"/>
        <w:jc w:val="both"/>
      </w:pPr>
      <w:r>
        <w:rPr>
          <w:rFonts w:ascii="Arial" w:hAnsi="Arial"/>
          <w:b/>
        </w:rPr>
        <w:t>SEXTO.- </w:t>
      </w:r>
      <w:r>
        <w:rPr/>
        <w:t>Que el 4 de mayo de 2015, fue publicada la Ley General de Acceso a la Información Pública, la cual tiene por objeto establecer el mínimo de obligaciones y ampliar el catálogo de sujetos obligados,</w:t>
      </w:r>
      <w:r>
        <w:rPr>
          <w:spacing w:val="40"/>
        </w:rPr>
        <w:t> </w:t>
      </w:r>
      <w:r>
        <w:rPr/>
        <w:t>para que todo ente que reciba recursos públicos,</w:t>
      </w:r>
      <w:r>
        <w:rPr>
          <w:spacing w:val="40"/>
        </w:rPr>
        <w:t> </w:t>
      </w:r>
      <w:r>
        <w:rPr/>
        <w:t>transparente la aplicación de los mismos.</w:t>
      </w:r>
    </w:p>
    <w:p>
      <w:pPr>
        <w:pStyle w:val="BodyText"/>
        <w:spacing w:before="229"/>
        <w:ind w:left="1" w:right="143"/>
        <w:jc w:val="both"/>
      </w:pPr>
      <w:r>
        <w:rPr>
          <w:rFonts w:ascii="Arial" w:hAnsi="Arial"/>
          <w:b/>
        </w:rPr>
        <w:t>SÉPTIMO.- </w:t>
      </w:r>
      <w:r>
        <w:rPr/>
        <w:t>Que al respecto,</w:t>
      </w:r>
      <w:r>
        <w:rPr>
          <w:spacing w:val="-1"/>
        </w:rPr>
        <w:t> </w:t>
      </w:r>
      <w:r>
        <w:rPr/>
        <w:t>el Plan Estatal de Desarrollo</w:t>
      </w:r>
      <w:r>
        <w:rPr>
          <w:spacing w:val="-1"/>
        </w:rPr>
        <w:t> </w:t>
      </w:r>
      <w:r>
        <w:rPr/>
        <w:t>2011-2016</w:t>
      </w:r>
      <w:r>
        <w:rPr>
          <w:spacing w:val="-1"/>
        </w:rPr>
        <w:t> </w:t>
      </w:r>
      <w:r>
        <w:rPr/>
        <w:t>establece</w:t>
      </w:r>
      <w:r>
        <w:rPr>
          <w:spacing w:val="-1"/>
        </w:rPr>
        <w:t> </w:t>
      </w:r>
      <w:r>
        <w:rPr/>
        <w:t>como objetivo</w:t>
      </w:r>
      <w:r>
        <w:rPr>
          <w:spacing w:val="-1"/>
        </w:rPr>
        <w:t> </w:t>
      </w:r>
      <w:r>
        <w:rPr/>
        <w:t>“consolidar una administración pública estatal, honesta, eficaz y transparente, fortaleciendo los procesos de</w:t>
      </w:r>
      <w:r>
        <w:rPr>
          <w:spacing w:val="40"/>
        </w:rPr>
        <w:t> </w:t>
      </w:r>
      <w:r>
        <w:rPr/>
        <w:t>vigilancia, auditoría y verificación en temas tales como: mecanismos preventivos, programas de austeridad, racionalidad, disciplina, eficiencia, transparencia e innovación de la gestión gubernamental, a fin de generar un ambiente de confianza en la sociedad, respecto a la rendición de cuentas y desempeño de los servidores públicos”.</w:t>
      </w:r>
    </w:p>
    <w:p>
      <w:pPr>
        <w:pStyle w:val="BodyText"/>
        <w:spacing w:before="1"/>
      </w:pPr>
    </w:p>
    <w:p>
      <w:pPr>
        <w:pStyle w:val="BodyText"/>
        <w:ind w:left="1" w:right="145"/>
        <w:jc w:val="both"/>
      </w:pPr>
      <w:r>
        <w:rPr>
          <w:rFonts w:ascii="Arial" w:hAnsi="Arial"/>
          <w:b/>
        </w:rPr>
        <w:t>OCTAVO.- </w:t>
      </w:r>
      <w:r>
        <w:rPr/>
        <w:t>Que en el mismo sentido, la reforma al artículo 4 Bis de la Constitución Política del Estado, armoniza su contenido con la Constitución Política de los Estados Unidos Mexicanos en materia de transparencia y acceso a la información, estableciendo que el Estado de Hidalgo contará con un organismo autónomo, especializado, imparcial y colegiado responsable de garantizar el derecho de acceso a la información y de protección de datos personales en posesión de los sujetos obligados, e incluye</w:t>
      </w:r>
      <w:r>
        <w:rPr>
          <w:spacing w:val="-2"/>
        </w:rPr>
        <w:t> </w:t>
      </w:r>
      <w:r>
        <w:rPr/>
        <w:t>como</w:t>
      </w:r>
      <w:r>
        <w:rPr>
          <w:spacing w:val="-4"/>
        </w:rPr>
        <w:t> </w:t>
      </w:r>
      <w:r>
        <w:rPr/>
        <w:t>principios</w:t>
      </w:r>
      <w:r>
        <w:rPr>
          <w:spacing w:val="-2"/>
        </w:rPr>
        <w:t> </w:t>
      </w:r>
      <w:r>
        <w:rPr/>
        <w:t>que</w:t>
      </w:r>
      <w:r>
        <w:rPr>
          <w:spacing w:val="-4"/>
        </w:rPr>
        <w:t> </w:t>
      </w:r>
      <w:r>
        <w:rPr/>
        <w:t>regirán</w:t>
      </w:r>
      <w:r>
        <w:rPr>
          <w:spacing w:val="-5"/>
        </w:rPr>
        <w:t> </w:t>
      </w:r>
      <w:r>
        <w:rPr/>
        <w:t>su</w:t>
      </w:r>
      <w:r>
        <w:rPr>
          <w:spacing w:val="-4"/>
        </w:rPr>
        <w:t> </w:t>
      </w:r>
      <w:r>
        <w:rPr/>
        <w:t>actuación:</w:t>
      </w:r>
      <w:r>
        <w:rPr>
          <w:spacing w:val="-2"/>
        </w:rPr>
        <w:t> </w:t>
      </w:r>
      <w:r>
        <w:rPr/>
        <w:t>la</w:t>
      </w:r>
      <w:r>
        <w:rPr>
          <w:spacing w:val="-4"/>
        </w:rPr>
        <w:t> </w:t>
      </w:r>
      <w:r>
        <w:rPr/>
        <w:t>certeza,</w:t>
      </w:r>
      <w:r>
        <w:rPr>
          <w:spacing w:val="-2"/>
        </w:rPr>
        <w:t> </w:t>
      </w:r>
      <w:r>
        <w:rPr/>
        <w:t>legalidad,</w:t>
      </w:r>
      <w:r>
        <w:rPr>
          <w:spacing w:val="-2"/>
        </w:rPr>
        <w:t> </w:t>
      </w:r>
      <w:r>
        <w:rPr/>
        <w:t>imparcialidad,</w:t>
      </w:r>
      <w:r>
        <w:rPr>
          <w:spacing w:val="-2"/>
        </w:rPr>
        <w:t> </w:t>
      </w:r>
      <w:r>
        <w:rPr/>
        <w:t>eficacia,</w:t>
      </w:r>
      <w:r>
        <w:rPr>
          <w:spacing w:val="-2"/>
        </w:rPr>
        <w:t> </w:t>
      </w:r>
      <w:r>
        <w:rPr/>
        <w:t>objetividad, independencia, profesionalismo, transparencia y máxima publicidad de la información.</w:t>
      </w:r>
    </w:p>
    <w:p>
      <w:pPr>
        <w:pStyle w:val="BodyText"/>
        <w:spacing w:before="1"/>
      </w:pPr>
    </w:p>
    <w:p>
      <w:pPr>
        <w:pStyle w:val="BodyText"/>
        <w:ind w:left="1" w:right="143"/>
        <w:jc w:val="both"/>
      </w:pPr>
      <w:r>
        <w:rPr>
          <w:rFonts w:ascii="Arial" w:hAnsi="Arial"/>
          <w:b/>
        </w:rPr>
        <w:t>NOVENO.- </w:t>
      </w:r>
      <w:r>
        <w:rPr/>
        <w:t>Que por asimismo, la iniciativa tiene por objeto establecer los principios, bases generales y procedimientos</w:t>
      </w:r>
      <w:r>
        <w:rPr>
          <w:spacing w:val="-1"/>
        </w:rPr>
        <w:t> </w:t>
      </w:r>
      <w:r>
        <w:rPr/>
        <w:t>para garantizar</w:t>
      </w:r>
      <w:r>
        <w:rPr>
          <w:spacing w:val="-4"/>
        </w:rPr>
        <w:t> </w:t>
      </w:r>
      <w:r>
        <w:rPr/>
        <w:t>el</w:t>
      </w:r>
      <w:r>
        <w:rPr>
          <w:spacing w:val="-3"/>
        </w:rPr>
        <w:t> </w:t>
      </w:r>
      <w:r>
        <w:rPr/>
        <w:t>derecho</w:t>
      </w:r>
      <w:r>
        <w:rPr>
          <w:spacing w:val="-3"/>
        </w:rPr>
        <w:t> </w:t>
      </w:r>
      <w:r>
        <w:rPr/>
        <w:t>de</w:t>
      </w:r>
      <w:r>
        <w:rPr>
          <w:spacing w:val="-3"/>
        </w:rPr>
        <w:t> </w:t>
      </w:r>
      <w:r>
        <w:rPr/>
        <w:t>acceso</w:t>
      </w:r>
      <w:r>
        <w:rPr>
          <w:spacing w:val="-4"/>
        </w:rPr>
        <w:t> </w:t>
      </w:r>
      <w:r>
        <w:rPr/>
        <w:t>a</w:t>
      </w:r>
      <w:r>
        <w:rPr>
          <w:spacing w:val="-2"/>
        </w:rPr>
        <w:t> </w:t>
      </w:r>
      <w:r>
        <w:rPr/>
        <w:t>la</w:t>
      </w:r>
      <w:r>
        <w:rPr>
          <w:spacing w:val="-2"/>
        </w:rPr>
        <w:t> </w:t>
      </w:r>
      <w:r>
        <w:rPr/>
        <w:t>información</w:t>
      </w:r>
      <w:r>
        <w:rPr>
          <w:spacing w:val="-2"/>
        </w:rPr>
        <w:t> </w:t>
      </w:r>
      <w:r>
        <w:rPr/>
        <w:t>en</w:t>
      </w:r>
      <w:r>
        <w:rPr>
          <w:spacing w:val="-2"/>
        </w:rPr>
        <w:t> </w:t>
      </w:r>
      <w:r>
        <w:rPr/>
        <w:t>posesión</w:t>
      </w:r>
      <w:r>
        <w:rPr>
          <w:spacing w:val="-2"/>
        </w:rPr>
        <w:t> </w:t>
      </w:r>
      <w:r>
        <w:rPr/>
        <w:t>de</w:t>
      </w:r>
      <w:r>
        <w:rPr>
          <w:spacing w:val="-5"/>
        </w:rPr>
        <w:t> </w:t>
      </w:r>
      <w:r>
        <w:rPr/>
        <w:t>cualquier</w:t>
      </w:r>
      <w:r>
        <w:rPr>
          <w:spacing w:val="-4"/>
        </w:rPr>
        <w:t> </w:t>
      </w:r>
      <w:r>
        <w:rPr/>
        <w:t>autoridad, entidad,</w:t>
      </w:r>
      <w:r>
        <w:rPr>
          <w:spacing w:val="-4"/>
        </w:rPr>
        <w:t> </w:t>
      </w:r>
      <w:r>
        <w:rPr/>
        <w:t>órgano</w:t>
      </w:r>
      <w:r>
        <w:rPr>
          <w:spacing w:val="-2"/>
        </w:rPr>
        <w:t> </w:t>
      </w:r>
      <w:r>
        <w:rPr/>
        <w:t>y</w:t>
      </w:r>
      <w:r>
        <w:rPr>
          <w:spacing w:val="-3"/>
        </w:rPr>
        <w:t> </w:t>
      </w:r>
      <w:r>
        <w:rPr/>
        <w:t>organismo</w:t>
      </w:r>
      <w:r>
        <w:rPr>
          <w:spacing w:val="-4"/>
        </w:rPr>
        <w:t> </w:t>
      </w:r>
      <w:r>
        <w:rPr/>
        <w:t>de</w:t>
      </w:r>
      <w:r>
        <w:rPr>
          <w:spacing w:val="-2"/>
        </w:rPr>
        <w:t> </w:t>
      </w:r>
      <w:r>
        <w:rPr/>
        <w:t>los</w:t>
      </w:r>
      <w:r>
        <w:rPr>
          <w:spacing w:val="-3"/>
        </w:rPr>
        <w:t> </w:t>
      </w:r>
      <w:r>
        <w:rPr/>
        <w:t>poderes</w:t>
      </w:r>
      <w:r>
        <w:rPr>
          <w:spacing w:val="-3"/>
        </w:rPr>
        <w:t> </w:t>
      </w:r>
      <w:r>
        <w:rPr/>
        <w:t>Legislativo,</w:t>
      </w:r>
      <w:r>
        <w:rPr>
          <w:spacing w:val="-4"/>
        </w:rPr>
        <w:t> </w:t>
      </w:r>
      <w:r>
        <w:rPr/>
        <w:t>Ejecutivo</w:t>
      </w:r>
      <w:r>
        <w:rPr>
          <w:spacing w:val="-4"/>
        </w:rPr>
        <w:t> </w:t>
      </w:r>
      <w:r>
        <w:rPr/>
        <w:t>y</w:t>
      </w:r>
      <w:r>
        <w:rPr>
          <w:spacing w:val="-3"/>
        </w:rPr>
        <w:t> </w:t>
      </w:r>
      <w:r>
        <w:rPr/>
        <w:t>Judicial,</w:t>
      </w:r>
      <w:r>
        <w:rPr>
          <w:spacing w:val="-2"/>
        </w:rPr>
        <w:t> </w:t>
      </w:r>
      <w:r>
        <w:rPr/>
        <w:t>órganos</w:t>
      </w:r>
      <w:r>
        <w:rPr>
          <w:spacing w:val="-3"/>
        </w:rPr>
        <w:t> </w:t>
      </w:r>
      <w:r>
        <w:rPr/>
        <w:t>autónomos,</w:t>
      </w:r>
      <w:r>
        <w:rPr>
          <w:spacing w:val="-2"/>
        </w:rPr>
        <w:t> </w:t>
      </w:r>
      <w:r>
        <w:rPr/>
        <w:t>partidos políticos, fideicomisos y fondos públicos, así como de cualquier persona física, moral o sindicato que reciba y ejerza recursos públicos o realice actos de autoridad del Estado y los municipios.</w:t>
      </w:r>
    </w:p>
    <w:p>
      <w:pPr>
        <w:pStyle w:val="BodyText"/>
        <w:spacing w:before="1"/>
      </w:pPr>
    </w:p>
    <w:p>
      <w:pPr>
        <w:pStyle w:val="BodyText"/>
        <w:ind w:left="1" w:right="141"/>
        <w:jc w:val="both"/>
      </w:pPr>
      <w:r>
        <w:rPr>
          <w:rFonts w:ascii="Arial" w:hAnsi="Arial"/>
          <w:b/>
        </w:rPr>
        <w:t>DÉCIMO.- </w:t>
      </w:r>
      <w:r>
        <w:rPr/>
        <w:t>Que un objetivo de la Ley de Transparencia y Acceso a la Información Pública para el Estado de Hidalgo, es dotar al Instituto de las herramientas necesarias para hacer valer sus resoluciones, por lo cual podrá imponer al servidor público o a los miembros de los sindicatos, partidos políticos,</w:t>
      </w:r>
      <w:r>
        <w:rPr>
          <w:spacing w:val="80"/>
        </w:rPr>
        <w:t> </w:t>
      </w:r>
      <w:r>
        <w:rPr/>
        <w:t>agrupaciones políticas, persona física o moral, responsable de trasparentar la información, las medidas</w:t>
      </w:r>
      <w:r>
        <w:rPr>
          <w:spacing w:val="40"/>
        </w:rPr>
        <w:t> </w:t>
      </w:r>
      <w:r>
        <w:rPr/>
        <w:t>de apremio y sanciones necesarias para asegurar el cumplimiento de sus determinaciones.</w:t>
      </w:r>
    </w:p>
    <w:p>
      <w:pPr>
        <w:pStyle w:val="BodyText"/>
      </w:pPr>
    </w:p>
    <w:p>
      <w:pPr>
        <w:pStyle w:val="BodyText"/>
        <w:ind w:left="1" w:right="148"/>
        <w:jc w:val="both"/>
      </w:pPr>
      <w:r>
        <w:rPr>
          <w:rFonts w:ascii="Arial" w:hAnsi="Arial"/>
          <w:b/>
        </w:rPr>
        <w:t>DÉCIMO PRIMERO.- </w:t>
      </w:r>
      <w:r>
        <w:rPr/>
        <w:t>Que los principios generales en materia de transparencia y acceso a la información pretenden</w:t>
      </w:r>
      <w:r>
        <w:rPr>
          <w:spacing w:val="-2"/>
        </w:rPr>
        <w:t> </w:t>
      </w:r>
      <w:r>
        <w:rPr/>
        <w:t>promover,</w:t>
      </w:r>
      <w:r>
        <w:rPr>
          <w:spacing w:val="-4"/>
        </w:rPr>
        <w:t> </w:t>
      </w:r>
      <w:r>
        <w:rPr/>
        <w:t>fomentar</w:t>
      </w:r>
      <w:r>
        <w:rPr>
          <w:spacing w:val="-3"/>
        </w:rPr>
        <w:t> </w:t>
      </w:r>
      <w:r>
        <w:rPr/>
        <w:t>y</w:t>
      </w:r>
      <w:r>
        <w:rPr>
          <w:spacing w:val="-3"/>
        </w:rPr>
        <w:t> </w:t>
      </w:r>
      <w:r>
        <w:rPr/>
        <w:t>difundir la</w:t>
      </w:r>
      <w:r>
        <w:rPr>
          <w:spacing w:val="-2"/>
        </w:rPr>
        <w:t> </w:t>
      </w:r>
      <w:r>
        <w:rPr/>
        <w:t>cultura</w:t>
      </w:r>
      <w:r>
        <w:rPr>
          <w:spacing w:val="-4"/>
        </w:rPr>
        <w:t> </w:t>
      </w:r>
      <w:r>
        <w:rPr/>
        <w:t>de</w:t>
      </w:r>
      <w:r>
        <w:rPr>
          <w:spacing w:val="-2"/>
        </w:rPr>
        <w:t> </w:t>
      </w:r>
      <w:r>
        <w:rPr/>
        <w:t>la</w:t>
      </w:r>
      <w:r>
        <w:rPr>
          <w:spacing w:val="-4"/>
        </w:rPr>
        <w:t> </w:t>
      </w:r>
      <w:r>
        <w:rPr/>
        <w:t>transparencia</w:t>
      </w:r>
      <w:r>
        <w:rPr>
          <w:spacing w:val="-2"/>
        </w:rPr>
        <w:t> </w:t>
      </w:r>
      <w:r>
        <w:rPr/>
        <w:t>en</w:t>
      </w:r>
      <w:r>
        <w:rPr>
          <w:spacing w:val="-3"/>
        </w:rPr>
        <w:t> </w:t>
      </w:r>
      <w:r>
        <w:rPr/>
        <w:t>el</w:t>
      </w:r>
      <w:r>
        <w:rPr>
          <w:spacing w:val="-3"/>
        </w:rPr>
        <w:t> </w:t>
      </w:r>
      <w:r>
        <w:rPr/>
        <w:t>ejercicio</w:t>
      </w:r>
      <w:r>
        <w:rPr>
          <w:spacing w:val="-4"/>
        </w:rPr>
        <w:t> </w:t>
      </w:r>
      <w:r>
        <w:rPr/>
        <w:t>de</w:t>
      </w:r>
      <w:r>
        <w:rPr>
          <w:spacing w:val="-4"/>
        </w:rPr>
        <w:t> </w:t>
      </w:r>
      <w:r>
        <w:rPr/>
        <w:t>la</w:t>
      </w:r>
      <w:r>
        <w:rPr>
          <w:spacing w:val="-4"/>
        </w:rPr>
        <w:t> </w:t>
      </w:r>
      <w:r>
        <w:rPr/>
        <w:t>función</w:t>
      </w:r>
      <w:r>
        <w:rPr>
          <w:spacing w:val="-4"/>
        </w:rPr>
        <w:t> </w:t>
      </w:r>
      <w:r>
        <w:rPr/>
        <w:t>pública,</w:t>
      </w:r>
    </w:p>
    <w:p>
      <w:pPr>
        <w:pStyle w:val="BodyText"/>
        <w:spacing w:after="0"/>
        <w:jc w:val="both"/>
        <w:sectPr>
          <w:pgSz w:w="12250" w:h="15820"/>
          <w:pgMar w:header="15" w:footer="925" w:top="1760" w:bottom="1160" w:left="1417" w:right="1275"/>
        </w:sectPr>
      </w:pPr>
    </w:p>
    <w:p>
      <w:pPr>
        <w:pStyle w:val="BodyText"/>
        <w:spacing w:before="82"/>
        <w:ind w:left="1" w:right="140"/>
        <w:jc w:val="both"/>
      </w:pPr>
      <w:r>
        <w:rPr/>
        <w:t>el acceso a la información, la participación ciudadana, así como la rendición de cuentas a través del establecimiento</w:t>
      </w:r>
      <w:r>
        <w:rPr>
          <w:spacing w:val="-3"/>
        </w:rPr>
        <w:t> </w:t>
      </w:r>
      <w:r>
        <w:rPr/>
        <w:t>de políticas</w:t>
      </w:r>
      <w:r>
        <w:rPr>
          <w:spacing w:val="-1"/>
        </w:rPr>
        <w:t> </w:t>
      </w:r>
      <w:r>
        <w:rPr/>
        <w:t>públicas</w:t>
      </w:r>
      <w:r>
        <w:rPr>
          <w:spacing w:val="-1"/>
        </w:rPr>
        <w:t> </w:t>
      </w:r>
      <w:r>
        <w:rPr/>
        <w:t>y</w:t>
      </w:r>
      <w:r>
        <w:rPr>
          <w:spacing w:val="-1"/>
        </w:rPr>
        <w:t> </w:t>
      </w:r>
      <w:r>
        <w:rPr/>
        <w:t>mecanismos</w:t>
      </w:r>
      <w:r>
        <w:rPr>
          <w:spacing w:val="-1"/>
        </w:rPr>
        <w:t> </w:t>
      </w:r>
      <w:r>
        <w:rPr/>
        <w:t>que</w:t>
      </w:r>
      <w:r>
        <w:rPr>
          <w:spacing w:val="-3"/>
        </w:rPr>
        <w:t> </w:t>
      </w:r>
      <w:r>
        <w:rPr/>
        <w:t>garanticen</w:t>
      </w:r>
      <w:r>
        <w:rPr>
          <w:spacing w:val="-2"/>
        </w:rPr>
        <w:t> </w:t>
      </w:r>
      <w:r>
        <w:rPr/>
        <w:t>la</w:t>
      </w:r>
      <w:r>
        <w:rPr>
          <w:spacing w:val="-2"/>
        </w:rPr>
        <w:t> </w:t>
      </w:r>
      <w:r>
        <w:rPr/>
        <w:t>publicidad de</w:t>
      </w:r>
      <w:r>
        <w:rPr>
          <w:spacing w:val="-3"/>
        </w:rPr>
        <w:t> </w:t>
      </w:r>
      <w:r>
        <w:rPr/>
        <w:t>información</w:t>
      </w:r>
      <w:r>
        <w:rPr>
          <w:spacing w:val="-3"/>
        </w:rPr>
        <w:t> </w:t>
      </w:r>
      <w:r>
        <w:rPr/>
        <w:t>oportuna, verificable, comprensible, actualizada y completa, que se difunda en los formatos más adecuados y accesibles para toda persona y atendiendo en todo momento las condiciones sociales, económicas y culturales de cada región.</w:t>
      </w:r>
    </w:p>
    <w:p>
      <w:pPr>
        <w:pStyle w:val="BodyText"/>
      </w:pPr>
    </w:p>
    <w:p>
      <w:pPr>
        <w:pStyle w:val="BodyText"/>
        <w:spacing w:before="1"/>
        <w:ind w:left="1" w:right="141"/>
        <w:jc w:val="both"/>
      </w:pPr>
      <w:r>
        <w:rPr>
          <w:rFonts w:ascii="Arial" w:hAnsi="Arial"/>
          <w:b/>
        </w:rPr>
        <w:t>DÉCIMO SEGUNDO.- </w:t>
      </w:r>
      <w:r>
        <w:rPr/>
        <w:t>Que de acuerdo al principio de máxima publicidad toda la información en posesión de los sujetos obligados será pública, completa, oportuna, accesible, sujeta a un claro régimen de excepciones que deberán estar definidas, ser legítima y estrictamente necesarias.</w:t>
      </w:r>
    </w:p>
    <w:p>
      <w:pPr>
        <w:pStyle w:val="BodyText"/>
        <w:spacing w:before="229"/>
      </w:pPr>
    </w:p>
    <w:p>
      <w:pPr>
        <w:pStyle w:val="BodyText"/>
        <w:ind w:left="1" w:right="148"/>
        <w:jc w:val="both"/>
      </w:pPr>
      <w:r>
        <w:rPr>
          <w:rFonts w:ascii="Arial" w:hAnsi="Arial"/>
          <w:b/>
        </w:rPr>
        <w:t>DÉCIMO TERCERO.- </w:t>
      </w:r>
      <w:r>
        <w:rPr/>
        <w:t>Que para la clasificación de la información en los supuestos de reserva o confidencialidad,</w:t>
      </w:r>
      <w:r>
        <w:rPr>
          <w:spacing w:val="-1"/>
        </w:rPr>
        <w:t> </w:t>
      </w:r>
      <w:r>
        <w:rPr/>
        <w:t>los</w:t>
      </w:r>
      <w:r>
        <w:rPr>
          <w:spacing w:val="-1"/>
        </w:rPr>
        <w:t> </w:t>
      </w:r>
      <w:r>
        <w:rPr/>
        <w:t>sujetos</w:t>
      </w:r>
      <w:r>
        <w:rPr>
          <w:spacing w:val="-1"/>
        </w:rPr>
        <w:t> </w:t>
      </w:r>
      <w:r>
        <w:rPr/>
        <w:t>obligados deberán</w:t>
      </w:r>
      <w:r>
        <w:rPr>
          <w:spacing w:val="-1"/>
        </w:rPr>
        <w:t> </w:t>
      </w:r>
      <w:r>
        <w:rPr/>
        <w:t>realizarla</w:t>
      </w:r>
      <w:r>
        <w:rPr>
          <w:spacing w:val="-2"/>
        </w:rPr>
        <w:t> </w:t>
      </w:r>
      <w:r>
        <w:rPr/>
        <w:t>acorde</w:t>
      </w:r>
      <w:r>
        <w:rPr>
          <w:spacing w:val="-3"/>
        </w:rPr>
        <w:t> </w:t>
      </w:r>
      <w:r>
        <w:rPr/>
        <w:t>con</w:t>
      </w:r>
      <w:r>
        <w:rPr>
          <w:spacing w:val="-1"/>
        </w:rPr>
        <w:t> </w:t>
      </w:r>
      <w:r>
        <w:rPr/>
        <w:t>las bases, principios</w:t>
      </w:r>
      <w:r>
        <w:rPr>
          <w:spacing w:val="-1"/>
        </w:rPr>
        <w:t> </w:t>
      </w:r>
      <w:r>
        <w:rPr/>
        <w:t>y disposiciones establecidas en la Ley.</w:t>
      </w:r>
    </w:p>
    <w:p>
      <w:pPr>
        <w:pStyle w:val="BodyText"/>
      </w:pPr>
    </w:p>
    <w:p>
      <w:pPr>
        <w:pStyle w:val="BodyText"/>
        <w:ind w:left="1" w:right="140"/>
        <w:jc w:val="both"/>
      </w:pPr>
      <w:r>
        <w:rPr>
          <w:rFonts w:ascii="Arial" w:hAnsi="Arial"/>
          <w:b/>
        </w:rPr>
        <w:t>DÉCIMO CUARTO.- </w:t>
      </w:r>
      <w:r>
        <w:rPr/>
        <w:t>Que el Instituto es un organismo autónomo, especializado, independiente, imparcial y colegiado, con personalidad jurídica y patrimonio propios, con autonomía técnica y de gestión con capacidad para decidir sobre el ejercicio de su presupuesto y determinar su organización interna, responsable de garantizar, en el ámbito de su competencia, el ejercicio de los derechos de acceso a la información y la protección de datos personales, conforme a los principios y bases establecidos por los artículos</w:t>
      </w:r>
      <w:r>
        <w:rPr>
          <w:spacing w:val="-1"/>
        </w:rPr>
        <w:t> </w:t>
      </w:r>
      <w:r>
        <w:rPr/>
        <w:t>6° de</w:t>
      </w:r>
      <w:r>
        <w:rPr>
          <w:spacing w:val="-3"/>
        </w:rPr>
        <w:t> </w:t>
      </w:r>
      <w:r>
        <w:rPr/>
        <w:t>la</w:t>
      </w:r>
      <w:r>
        <w:rPr>
          <w:spacing w:val="-2"/>
        </w:rPr>
        <w:t> </w:t>
      </w:r>
      <w:r>
        <w:rPr/>
        <w:t>Constitución</w:t>
      </w:r>
      <w:r>
        <w:rPr>
          <w:spacing w:val="-3"/>
        </w:rPr>
        <w:t> </w:t>
      </w:r>
      <w:r>
        <w:rPr/>
        <w:t>Política</w:t>
      </w:r>
      <w:r>
        <w:rPr>
          <w:spacing w:val="-2"/>
        </w:rPr>
        <w:t> </w:t>
      </w:r>
      <w:r>
        <w:rPr/>
        <w:t>de los</w:t>
      </w:r>
      <w:r>
        <w:rPr>
          <w:spacing w:val="-1"/>
        </w:rPr>
        <w:t> </w:t>
      </w:r>
      <w:r>
        <w:rPr/>
        <w:t>Estados</w:t>
      </w:r>
      <w:r>
        <w:rPr>
          <w:spacing w:val="-1"/>
        </w:rPr>
        <w:t> </w:t>
      </w:r>
      <w:r>
        <w:rPr/>
        <w:t>Unidos</w:t>
      </w:r>
      <w:r>
        <w:rPr>
          <w:spacing w:val="-1"/>
        </w:rPr>
        <w:t> </w:t>
      </w:r>
      <w:r>
        <w:rPr/>
        <w:t>Mexicanos,</w:t>
      </w:r>
      <w:r>
        <w:rPr>
          <w:spacing w:val="-2"/>
        </w:rPr>
        <w:t> </w:t>
      </w:r>
      <w:r>
        <w:rPr/>
        <w:t>4°</w:t>
      </w:r>
      <w:r>
        <w:rPr>
          <w:spacing w:val="-2"/>
        </w:rPr>
        <w:t> </w:t>
      </w:r>
      <w:r>
        <w:rPr/>
        <w:t>bis</w:t>
      </w:r>
      <w:r>
        <w:rPr>
          <w:spacing w:val="-1"/>
        </w:rPr>
        <w:t> </w:t>
      </w:r>
      <w:r>
        <w:rPr/>
        <w:t>de</w:t>
      </w:r>
      <w:r>
        <w:rPr>
          <w:spacing w:val="-2"/>
        </w:rPr>
        <w:t> </w:t>
      </w:r>
      <w:r>
        <w:rPr/>
        <w:t>la</w:t>
      </w:r>
      <w:r>
        <w:rPr>
          <w:spacing w:val="-2"/>
        </w:rPr>
        <w:t> </w:t>
      </w:r>
      <w:r>
        <w:rPr/>
        <w:t>Constitución Política del Estado de Hidalgo, así como lo previsto en la Ley General de Transparencia y Acceso a la</w:t>
      </w:r>
      <w:r>
        <w:rPr>
          <w:spacing w:val="40"/>
        </w:rPr>
        <w:t> </w:t>
      </w:r>
      <w:r>
        <w:rPr/>
        <w:t>Información Pública y demás disposiciones aplicables.</w:t>
      </w:r>
    </w:p>
    <w:p>
      <w:pPr>
        <w:pStyle w:val="BodyText"/>
        <w:spacing w:before="1"/>
      </w:pPr>
    </w:p>
    <w:p>
      <w:pPr>
        <w:pStyle w:val="BodyText"/>
        <w:ind w:left="1" w:right="141"/>
        <w:jc w:val="both"/>
      </w:pPr>
      <w:r>
        <w:rPr>
          <w:rFonts w:ascii="Arial" w:hAnsi="Arial"/>
          <w:b/>
        </w:rPr>
        <w:t>DÉCIMO QUINTO.- </w:t>
      </w:r>
      <w:r>
        <w:rPr/>
        <w:t>Que para garantizar el ejercicio del Derecho de Acceso a la Información y la Protección de Datos el Comité de Transparencia adoptará sus resoluciones por mayoría de votos. En caso</w:t>
      </w:r>
      <w:r>
        <w:rPr>
          <w:spacing w:val="-4"/>
        </w:rPr>
        <w:t> </w:t>
      </w:r>
      <w:r>
        <w:rPr/>
        <w:t>de</w:t>
      </w:r>
      <w:r>
        <w:rPr>
          <w:spacing w:val="-2"/>
        </w:rPr>
        <w:t> </w:t>
      </w:r>
      <w:r>
        <w:rPr/>
        <w:t>empate</w:t>
      </w:r>
      <w:r>
        <w:rPr>
          <w:spacing w:val="-2"/>
        </w:rPr>
        <w:t> </w:t>
      </w:r>
      <w:r>
        <w:rPr/>
        <w:t>el</w:t>
      </w:r>
      <w:r>
        <w:rPr>
          <w:spacing w:val="-3"/>
        </w:rPr>
        <w:t> </w:t>
      </w:r>
      <w:r>
        <w:rPr/>
        <w:t>Presidente,</w:t>
      </w:r>
      <w:r>
        <w:rPr>
          <w:spacing w:val="-2"/>
        </w:rPr>
        <w:t> </w:t>
      </w:r>
      <w:r>
        <w:rPr/>
        <w:t>que</w:t>
      </w:r>
      <w:r>
        <w:rPr>
          <w:spacing w:val="-2"/>
        </w:rPr>
        <w:t> </w:t>
      </w:r>
      <w:r>
        <w:rPr/>
        <w:t>será</w:t>
      </w:r>
      <w:r>
        <w:rPr>
          <w:spacing w:val="-4"/>
        </w:rPr>
        <w:t> </w:t>
      </w:r>
      <w:r>
        <w:rPr/>
        <w:t>el</w:t>
      </w:r>
      <w:r>
        <w:rPr>
          <w:spacing w:val="-5"/>
        </w:rPr>
        <w:t> </w:t>
      </w:r>
      <w:r>
        <w:rPr/>
        <w:t>titular</w:t>
      </w:r>
      <w:r>
        <w:rPr>
          <w:spacing w:val="-1"/>
        </w:rPr>
        <w:t> </w:t>
      </w:r>
      <w:r>
        <w:rPr/>
        <w:t>de</w:t>
      </w:r>
      <w:r>
        <w:rPr>
          <w:spacing w:val="-3"/>
        </w:rPr>
        <w:t> </w:t>
      </w:r>
      <w:r>
        <w:rPr/>
        <w:t>la</w:t>
      </w:r>
      <w:r>
        <w:rPr>
          <w:spacing w:val="-2"/>
        </w:rPr>
        <w:t> </w:t>
      </w:r>
      <w:r>
        <w:rPr/>
        <w:t>Unidad</w:t>
      </w:r>
      <w:r>
        <w:rPr>
          <w:spacing w:val="-2"/>
        </w:rPr>
        <w:t> </w:t>
      </w:r>
      <w:r>
        <w:rPr/>
        <w:t>de</w:t>
      </w:r>
      <w:r>
        <w:rPr>
          <w:spacing w:val="-2"/>
        </w:rPr>
        <w:t> </w:t>
      </w:r>
      <w:r>
        <w:rPr/>
        <w:t>Transparencia, tendrá</w:t>
      </w:r>
      <w:r>
        <w:rPr>
          <w:spacing w:val="-1"/>
        </w:rPr>
        <w:t> </w:t>
      </w:r>
      <w:r>
        <w:rPr/>
        <w:t>voto</w:t>
      </w:r>
      <w:r>
        <w:rPr>
          <w:spacing w:val="-2"/>
        </w:rPr>
        <w:t> </w:t>
      </w:r>
      <w:r>
        <w:rPr/>
        <w:t>de</w:t>
      </w:r>
      <w:r>
        <w:rPr>
          <w:spacing w:val="-5"/>
        </w:rPr>
        <w:t> </w:t>
      </w:r>
      <w:r>
        <w:rPr/>
        <w:t>calidad.</w:t>
      </w:r>
      <w:r>
        <w:rPr>
          <w:spacing w:val="-4"/>
        </w:rPr>
        <w:t> </w:t>
      </w:r>
      <w:r>
        <w:rPr/>
        <w:t>A sus sesiones podrán asistir como invitados aquellos que sus integrantes consideren necesarios, quienes tendrán voz pero no voto.</w:t>
      </w:r>
    </w:p>
    <w:p>
      <w:pPr>
        <w:pStyle w:val="BodyText"/>
        <w:spacing w:before="229"/>
        <w:ind w:left="1" w:right="146"/>
        <w:jc w:val="both"/>
      </w:pPr>
      <w:r>
        <w:rPr>
          <w:rFonts w:ascii="Arial" w:hAnsi="Arial"/>
          <w:b/>
        </w:rPr>
        <w:t>DÉCIMO SEXTO.- </w:t>
      </w:r>
      <w:r>
        <w:rPr/>
        <w:t>Que para facilitar el procedimiento de acceso a la información se suprime el recurso</w:t>
      </w:r>
      <w:r>
        <w:rPr>
          <w:spacing w:val="40"/>
        </w:rPr>
        <w:t> </w:t>
      </w:r>
      <w:r>
        <w:rPr/>
        <w:t>de aclaración y se sustituye por el recurso de revisión el cual podrá interponerse, de manera directa, por correo certificado o por medios electrónicos, ante el Instituto, o ante la Unidad de Transparencia del</w:t>
      </w:r>
      <w:r>
        <w:rPr>
          <w:spacing w:val="40"/>
        </w:rPr>
        <w:t> </w:t>
      </w:r>
      <w:r>
        <w:rPr/>
        <w:t>sujeto obligado que haya dado respuesta a la solicitud de acceso a la información. Para este efecto, la Unidad de Transparencia al momento de dar respuesta a una solicitud de acceso a la información, orientará al particular sobre su derecho de interponer el recurso de revisión y el modo de hacerlo.</w:t>
      </w:r>
    </w:p>
    <w:p>
      <w:pPr>
        <w:pStyle w:val="BodyText"/>
      </w:pPr>
    </w:p>
    <w:p>
      <w:pPr>
        <w:pStyle w:val="BodyText"/>
        <w:ind w:left="1" w:right="148"/>
        <w:jc w:val="both"/>
      </w:pPr>
      <w:r>
        <w:rPr>
          <w:rFonts w:ascii="Arial" w:hAnsi="Arial"/>
          <w:b/>
        </w:rPr>
        <w:t>DÉCIMO SÉPTIMO.- </w:t>
      </w:r>
      <w:r>
        <w:rPr/>
        <w:t>Que en este sentido, el Instituto desarrollarán, administrará, implementará y pondrá en funcionamiento la plataforma electrónica que permita cumplir con los procedimientos, obligaciones y disposiciones señaladas en la Ley General, la cual se conformará por los sistemas:</w:t>
      </w:r>
    </w:p>
    <w:p>
      <w:pPr>
        <w:pStyle w:val="BodyText"/>
        <w:spacing w:before="2"/>
      </w:pPr>
    </w:p>
    <w:p>
      <w:pPr>
        <w:pStyle w:val="ListParagraph"/>
        <w:numPr>
          <w:ilvl w:val="0"/>
          <w:numId w:val="1"/>
        </w:numPr>
        <w:tabs>
          <w:tab w:pos="707" w:val="left" w:leader="none"/>
        </w:tabs>
        <w:spacing w:line="229" w:lineRule="exact" w:before="0" w:after="0"/>
        <w:ind w:left="707" w:right="0" w:hanging="346"/>
        <w:jc w:val="left"/>
        <w:rPr>
          <w:sz w:val="20"/>
        </w:rPr>
      </w:pPr>
      <w:r>
        <w:rPr>
          <w:sz w:val="20"/>
        </w:rPr>
        <w:t>De</w:t>
      </w:r>
      <w:r>
        <w:rPr>
          <w:spacing w:val="-6"/>
          <w:sz w:val="20"/>
        </w:rPr>
        <w:t> </w:t>
      </w:r>
      <w:r>
        <w:rPr>
          <w:sz w:val="20"/>
        </w:rPr>
        <w:t>solicitudes</w:t>
      </w:r>
      <w:r>
        <w:rPr>
          <w:spacing w:val="-5"/>
          <w:sz w:val="20"/>
        </w:rPr>
        <w:t> </w:t>
      </w:r>
      <w:r>
        <w:rPr>
          <w:sz w:val="20"/>
        </w:rPr>
        <w:t>de</w:t>
      </w:r>
      <w:r>
        <w:rPr>
          <w:spacing w:val="-6"/>
          <w:sz w:val="20"/>
        </w:rPr>
        <w:t> </w:t>
      </w:r>
      <w:r>
        <w:rPr>
          <w:sz w:val="20"/>
        </w:rPr>
        <w:t>acceso</w:t>
      </w:r>
      <w:r>
        <w:rPr>
          <w:spacing w:val="-6"/>
          <w:sz w:val="20"/>
        </w:rPr>
        <w:t> </w:t>
      </w:r>
      <w:r>
        <w:rPr>
          <w:sz w:val="20"/>
        </w:rPr>
        <w:t>a</w:t>
      </w:r>
      <w:r>
        <w:rPr>
          <w:spacing w:val="-3"/>
          <w:sz w:val="20"/>
        </w:rPr>
        <w:t> </w:t>
      </w:r>
      <w:r>
        <w:rPr>
          <w:sz w:val="20"/>
        </w:rPr>
        <w:t>la</w:t>
      </w:r>
      <w:r>
        <w:rPr>
          <w:spacing w:val="-4"/>
          <w:sz w:val="20"/>
        </w:rPr>
        <w:t> </w:t>
      </w:r>
      <w:r>
        <w:rPr>
          <w:spacing w:val="-2"/>
          <w:sz w:val="20"/>
        </w:rPr>
        <w:t>información;</w:t>
      </w:r>
    </w:p>
    <w:p>
      <w:pPr>
        <w:pStyle w:val="ListParagraph"/>
        <w:numPr>
          <w:ilvl w:val="0"/>
          <w:numId w:val="1"/>
        </w:numPr>
        <w:tabs>
          <w:tab w:pos="707" w:val="left" w:leader="none"/>
        </w:tabs>
        <w:spacing w:line="229" w:lineRule="exact" w:before="0" w:after="0"/>
        <w:ind w:left="707" w:right="0" w:hanging="346"/>
        <w:jc w:val="left"/>
        <w:rPr>
          <w:sz w:val="20"/>
        </w:rPr>
      </w:pPr>
      <w:r>
        <w:rPr>
          <w:sz w:val="20"/>
        </w:rPr>
        <w:t>De</w:t>
      </w:r>
      <w:r>
        <w:rPr>
          <w:spacing w:val="-7"/>
          <w:sz w:val="20"/>
        </w:rPr>
        <w:t> </w:t>
      </w:r>
      <w:r>
        <w:rPr>
          <w:sz w:val="20"/>
        </w:rPr>
        <w:t>gestión</w:t>
      </w:r>
      <w:r>
        <w:rPr>
          <w:spacing w:val="-5"/>
          <w:sz w:val="20"/>
        </w:rPr>
        <w:t> </w:t>
      </w:r>
      <w:r>
        <w:rPr>
          <w:sz w:val="20"/>
        </w:rPr>
        <w:t>de</w:t>
      </w:r>
      <w:r>
        <w:rPr>
          <w:spacing w:val="-5"/>
          <w:sz w:val="20"/>
        </w:rPr>
        <w:t> </w:t>
      </w:r>
      <w:r>
        <w:rPr>
          <w:sz w:val="20"/>
        </w:rPr>
        <w:t>medios</w:t>
      </w:r>
      <w:r>
        <w:rPr>
          <w:spacing w:val="-4"/>
          <w:sz w:val="20"/>
        </w:rPr>
        <w:t> </w:t>
      </w:r>
      <w:r>
        <w:rPr>
          <w:sz w:val="20"/>
        </w:rPr>
        <w:t>de</w:t>
      </w:r>
      <w:r>
        <w:rPr>
          <w:spacing w:val="-5"/>
          <w:sz w:val="20"/>
        </w:rPr>
        <w:t> </w:t>
      </w:r>
      <w:r>
        <w:rPr>
          <w:spacing w:val="-2"/>
          <w:sz w:val="20"/>
        </w:rPr>
        <w:t>impugnación;</w:t>
      </w:r>
    </w:p>
    <w:p>
      <w:pPr>
        <w:pStyle w:val="ListParagraph"/>
        <w:numPr>
          <w:ilvl w:val="0"/>
          <w:numId w:val="1"/>
        </w:numPr>
        <w:tabs>
          <w:tab w:pos="707" w:val="left" w:leader="none"/>
        </w:tabs>
        <w:spacing w:line="240" w:lineRule="auto" w:before="0" w:after="0"/>
        <w:ind w:left="707" w:right="0" w:hanging="346"/>
        <w:jc w:val="left"/>
        <w:rPr>
          <w:sz w:val="20"/>
        </w:rPr>
      </w:pPr>
      <w:r>
        <w:rPr>
          <w:sz w:val="20"/>
        </w:rPr>
        <w:t>De</w:t>
      </w:r>
      <w:r>
        <w:rPr>
          <w:spacing w:val="-8"/>
          <w:sz w:val="20"/>
        </w:rPr>
        <w:t> </w:t>
      </w:r>
      <w:r>
        <w:rPr>
          <w:sz w:val="20"/>
        </w:rPr>
        <w:t>portales</w:t>
      </w:r>
      <w:r>
        <w:rPr>
          <w:spacing w:val="-8"/>
          <w:sz w:val="20"/>
        </w:rPr>
        <w:t> </w:t>
      </w:r>
      <w:r>
        <w:rPr>
          <w:sz w:val="20"/>
        </w:rPr>
        <w:t>de</w:t>
      </w:r>
      <w:r>
        <w:rPr>
          <w:spacing w:val="-7"/>
          <w:sz w:val="20"/>
        </w:rPr>
        <w:t> </w:t>
      </w:r>
      <w:r>
        <w:rPr>
          <w:sz w:val="20"/>
        </w:rPr>
        <w:t>obligaciones</w:t>
      </w:r>
      <w:r>
        <w:rPr>
          <w:spacing w:val="-7"/>
          <w:sz w:val="20"/>
        </w:rPr>
        <w:t> </w:t>
      </w:r>
      <w:r>
        <w:rPr>
          <w:sz w:val="20"/>
        </w:rPr>
        <w:t>de</w:t>
      </w:r>
      <w:r>
        <w:rPr>
          <w:spacing w:val="-8"/>
          <w:sz w:val="20"/>
        </w:rPr>
        <w:t> </w:t>
      </w:r>
      <w:r>
        <w:rPr>
          <w:sz w:val="20"/>
        </w:rPr>
        <w:t>transparencia;</w:t>
      </w:r>
      <w:r>
        <w:rPr>
          <w:spacing w:val="-8"/>
          <w:sz w:val="20"/>
        </w:rPr>
        <w:t> </w:t>
      </w:r>
      <w:r>
        <w:rPr>
          <w:spacing w:val="-10"/>
          <w:sz w:val="20"/>
        </w:rPr>
        <w:t>y</w:t>
      </w:r>
    </w:p>
    <w:p>
      <w:pPr>
        <w:pStyle w:val="ListParagraph"/>
        <w:numPr>
          <w:ilvl w:val="0"/>
          <w:numId w:val="1"/>
        </w:numPr>
        <w:tabs>
          <w:tab w:pos="707" w:val="left" w:leader="none"/>
        </w:tabs>
        <w:spacing w:line="240" w:lineRule="auto" w:before="1" w:after="0"/>
        <w:ind w:left="707" w:right="0" w:hanging="346"/>
        <w:jc w:val="left"/>
        <w:rPr>
          <w:sz w:val="20"/>
        </w:rPr>
      </w:pPr>
      <w:r>
        <w:rPr>
          <w:sz w:val="20"/>
        </w:rPr>
        <w:t>De</w:t>
      </w:r>
      <w:r>
        <w:rPr>
          <w:spacing w:val="-10"/>
          <w:sz w:val="20"/>
        </w:rPr>
        <w:t> </w:t>
      </w:r>
      <w:r>
        <w:rPr>
          <w:sz w:val="20"/>
        </w:rPr>
        <w:t>comunicación</w:t>
      </w:r>
      <w:r>
        <w:rPr>
          <w:spacing w:val="-9"/>
          <w:sz w:val="20"/>
        </w:rPr>
        <w:t> </w:t>
      </w:r>
      <w:r>
        <w:rPr>
          <w:sz w:val="20"/>
        </w:rPr>
        <w:t>entre</w:t>
      </w:r>
      <w:r>
        <w:rPr>
          <w:spacing w:val="-8"/>
          <w:sz w:val="20"/>
        </w:rPr>
        <w:t> </w:t>
      </w:r>
      <w:r>
        <w:rPr>
          <w:sz w:val="20"/>
        </w:rPr>
        <w:t>organismos</w:t>
      </w:r>
      <w:r>
        <w:rPr>
          <w:spacing w:val="-9"/>
          <w:sz w:val="20"/>
        </w:rPr>
        <w:t> </w:t>
      </w:r>
      <w:r>
        <w:rPr>
          <w:sz w:val="20"/>
        </w:rPr>
        <w:t>garantes</w:t>
      </w:r>
      <w:r>
        <w:rPr>
          <w:spacing w:val="-8"/>
          <w:sz w:val="20"/>
        </w:rPr>
        <w:t> </w:t>
      </w:r>
      <w:r>
        <w:rPr>
          <w:sz w:val="20"/>
        </w:rPr>
        <w:t>y</w:t>
      </w:r>
      <w:r>
        <w:rPr>
          <w:spacing w:val="-9"/>
          <w:sz w:val="20"/>
        </w:rPr>
        <w:t> </w:t>
      </w:r>
      <w:r>
        <w:rPr>
          <w:sz w:val="20"/>
        </w:rPr>
        <w:t>sujetos</w:t>
      </w:r>
      <w:r>
        <w:rPr>
          <w:spacing w:val="-6"/>
          <w:sz w:val="20"/>
        </w:rPr>
        <w:t> </w:t>
      </w:r>
      <w:r>
        <w:rPr>
          <w:spacing w:val="-2"/>
          <w:sz w:val="20"/>
        </w:rPr>
        <w:t>obligados.</w:t>
      </w:r>
    </w:p>
    <w:p>
      <w:pPr>
        <w:pStyle w:val="BodyText"/>
        <w:spacing w:before="1"/>
      </w:pPr>
    </w:p>
    <w:p>
      <w:pPr>
        <w:pStyle w:val="BodyText"/>
        <w:ind w:left="1" w:right="138"/>
        <w:jc w:val="both"/>
      </w:pPr>
      <w:r>
        <w:rPr>
          <w:rFonts w:ascii="Arial" w:hAnsi="Arial"/>
          <w:b/>
        </w:rPr>
        <w:t>DÉCIMO OCTAVO.- </w:t>
      </w:r>
      <w:r>
        <w:rPr/>
        <w:t>Que con el objetivo de establecer un cuerpo colegiado de consulta, se integrará un Consejo Consultivo que estará integrado por consejeros cuyo cargo será honorífico, los cuales podrán opinar sobre el programa anual de trabajo y su cumplimiento, el presupuesto asignado a programas y el ejercicio presupuestal, así como emitir las observaciones correspondientes y opiniones no vinculantes, a petición del Instituto o por iniciativa propia.</w:t>
      </w:r>
    </w:p>
    <w:p>
      <w:pPr>
        <w:pStyle w:val="BodyText"/>
      </w:pPr>
    </w:p>
    <w:p>
      <w:pPr>
        <w:pStyle w:val="BodyText"/>
        <w:ind w:left="1" w:right="138"/>
        <w:jc w:val="both"/>
      </w:pPr>
      <w:r>
        <w:rPr>
          <w:rFonts w:ascii="Arial" w:hAnsi="Arial"/>
          <w:b/>
        </w:rPr>
        <w:t>DÉCIMO NOVENO.- </w:t>
      </w:r>
      <w:r>
        <w:rPr/>
        <w:t>Que para la promoción de la transparencia y el derecho de acceso a la información, en el ámbito de sus atribuciones los sujetos obligados y representantes de la sociedad civil coadyuvarán</w:t>
      </w:r>
    </w:p>
    <w:p>
      <w:pPr>
        <w:pStyle w:val="BodyText"/>
        <w:spacing w:after="0"/>
        <w:jc w:val="both"/>
        <w:sectPr>
          <w:pgSz w:w="12250" w:h="15820"/>
          <w:pgMar w:header="15" w:footer="925" w:top="1760" w:bottom="1160" w:left="1417" w:right="1275"/>
        </w:sectPr>
      </w:pPr>
    </w:p>
    <w:p>
      <w:pPr>
        <w:pStyle w:val="BodyText"/>
        <w:spacing w:before="82"/>
        <w:ind w:left="1" w:right="148"/>
        <w:jc w:val="both"/>
      </w:pPr>
      <w:r>
        <w:rPr/>
        <w:t>en la implementación de mecanismos de colaboración para la promoción e implementación de políticas</w:t>
      </w:r>
      <w:r>
        <w:rPr>
          <w:spacing w:val="40"/>
        </w:rPr>
        <w:t> </w:t>
      </w:r>
      <w:r>
        <w:rPr/>
        <w:t>de apertura gubernamental.</w:t>
      </w:r>
    </w:p>
    <w:p>
      <w:pPr>
        <w:pStyle w:val="BodyText"/>
        <w:spacing w:before="229"/>
        <w:ind w:left="1" w:right="144"/>
        <w:jc w:val="both"/>
      </w:pPr>
      <w:r>
        <w:rPr>
          <w:rFonts w:ascii="Arial" w:hAnsi="Arial"/>
          <w:b/>
        </w:rPr>
        <w:t>VIGÉSIMO.- </w:t>
      </w:r>
      <w:r>
        <w:rPr/>
        <w:t>Que para fomentar la transparencia proactiva, el Instituto emitirá políticas de transparencia proactiva, en atención a los lineamientos generales definidos para ello por el Sistema Nacional,</w:t>
      </w:r>
      <w:r>
        <w:rPr>
          <w:spacing w:val="40"/>
        </w:rPr>
        <w:t> </w:t>
      </w:r>
      <w:r>
        <w:rPr/>
        <w:t>diseñados para incentivar a los sujetos obligados a publicar información adicional a la que establece el presente proyecto de Ley.</w:t>
      </w:r>
    </w:p>
    <w:p>
      <w:pPr>
        <w:pStyle w:val="BodyText"/>
      </w:pPr>
    </w:p>
    <w:p>
      <w:pPr>
        <w:pStyle w:val="BodyText"/>
        <w:ind w:left="1" w:right="150"/>
        <w:jc w:val="both"/>
      </w:pPr>
      <w:r>
        <w:rPr/>
        <w:t>Dichas políticas tendrán por objeto, entre otros, promover la reutilización de la información que generan los sujetos obligados, considerando la demanda de la sociedad, identificada con base en las metodologías previamente establecidas.</w:t>
      </w:r>
    </w:p>
    <w:p>
      <w:pPr>
        <w:pStyle w:val="BodyText"/>
        <w:spacing w:before="1"/>
      </w:pPr>
    </w:p>
    <w:p>
      <w:pPr>
        <w:pStyle w:val="BodyText"/>
        <w:spacing w:before="1"/>
        <w:ind w:left="1" w:right="145"/>
        <w:jc w:val="both"/>
      </w:pPr>
      <w:r>
        <w:rPr>
          <w:rFonts w:ascii="Arial" w:hAnsi="Arial"/>
          <w:b/>
        </w:rPr>
        <w:t>VIGÉSIMO PRIMERO.- </w:t>
      </w:r>
      <w:r>
        <w:rPr/>
        <w:t>Que para la denuncia por incumplimiento a las obligaciones de transparencia cualquier persona podrá hacerlo del conocimiento ante el Instituto la falta de publicación de las obligaciones de transparencia, siempre y cuando se apegue al procedimiento previsto en la Ley.</w:t>
      </w:r>
    </w:p>
    <w:p>
      <w:pPr>
        <w:pStyle w:val="BodyText"/>
      </w:pPr>
    </w:p>
    <w:p>
      <w:pPr>
        <w:pStyle w:val="BodyText"/>
      </w:pPr>
    </w:p>
    <w:p>
      <w:pPr>
        <w:pStyle w:val="BodyText"/>
        <w:ind w:left="1" w:right="141"/>
        <w:jc w:val="both"/>
      </w:pPr>
      <w:r>
        <w:rPr>
          <w:rFonts w:ascii="Arial" w:hAnsi="Arial"/>
          <w:b/>
        </w:rPr>
        <w:t>VIGÉSIMO SEGUNDO.- </w:t>
      </w:r>
      <w:r>
        <w:rPr/>
        <w:t>Que las disposiciones generales de la clasificación y desclasificación de la información se entenderá como el proceso mediante el cual el sujeto obligado determina que la información en su poder actualiza alguno de los supuestos de reserva o confidencialidad.</w:t>
      </w:r>
    </w:p>
    <w:p>
      <w:pPr>
        <w:pStyle w:val="BodyText"/>
        <w:spacing w:before="229"/>
        <w:ind w:left="1" w:right="146"/>
        <w:jc w:val="both"/>
      </w:pPr>
      <w:r>
        <w:rPr>
          <w:rFonts w:ascii="Arial" w:hAnsi="Arial"/>
          <w:b/>
        </w:rPr>
        <w:t>VIGÉSIMO TERCERO.- </w:t>
      </w:r>
      <w:r>
        <w:rPr/>
        <w:t>Que para garantizar el ejercicio de gobierno abierto, los sujetos obligados tendrán</w:t>
      </w:r>
      <w:r>
        <w:rPr>
          <w:spacing w:val="40"/>
        </w:rPr>
        <w:t> </w:t>
      </w:r>
      <w:r>
        <w:rPr/>
        <w:t>que verificar que la información pública esté en formatos útiles y reutilizables, para fomentar la participación ciudadana, la transparencia y mejorar la rendición de cuentas.</w:t>
      </w:r>
    </w:p>
    <w:p>
      <w:pPr>
        <w:pStyle w:val="BodyText"/>
        <w:spacing w:before="229"/>
        <w:ind w:left="1" w:right="146"/>
        <w:jc w:val="both"/>
      </w:pPr>
      <w:r>
        <w:rPr>
          <w:rFonts w:ascii="Arial" w:hAnsi="Arial"/>
          <w:b/>
        </w:rPr>
        <w:t>VIGÉSIMO CUARTO.- </w:t>
      </w:r>
      <w:r>
        <w:rPr/>
        <w:t>Que para garantizar las obligaciones de transparencia comunes que se refiere en el cuerpo de la Ley, los sujetos obligados deberán poner a disposición del público y mantener</w:t>
      </w:r>
      <w:r>
        <w:rPr>
          <w:spacing w:val="40"/>
        </w:rPr>
        <w:t> </w:t>
      </w:r>
      <w:r>
        <w:rPr/>
        <w:t>actualizada, en sus respectivos medios electrónicos, de acuerdo con sus facultades, atribuciones, funciones u objeto social.</w:t>
      </w:r>
    </w:p>
    <w:p>
      <w:pPr>
        <w:pStyle w:val="BodyText"/>
      </w:pPr>
    </w:p>
    <w:p>
      <w:pPr>
        <w:pStyle w:val="BodyText"/>
        <w:spacing w:before="1"/>
        <w:ind w:left="1" w:right="140"/>
        <w:jc w:val="both"/>
      </w:pPr>
      <w:r>
        <w:rPr>
          <w:rFonts w:ascii="Arial" w:hAnsi="Arial"/>
          <w:b/>
        </w:rPr>
        <w:t>VIGÉSIMO QUINTO.- </w:t>
      </w:r>
      <w:r>
        <w:rPr/>
        <w:t>Que para garantizar el procedimiento de acceso a la información, las Unidades de Transparencia de los sujetos obligados deberán garantizar las medidas y condiciones de accesibilidad para que toda persona pueda ejercer este derecho, mediante solicitudes de información y deberá apoyar al</w:t>
      </w:r>
      <w:r>
        <w:rPr>
          <w:spacing w:val="-4"/>
        </w:rPr>
        <w:t> </w:t>
      </w:r>
      <w:r>
        <w:rPr/>
        <w:t>solicitante</w:t>
      </w:r>
      <w:r>
        <w:rPr>
          <w:spacing w:val="-3"/>
        </w:rPr>
        <w:t> </w:t>
      </w:r>
      <w:r>
        <w:rPr/>
        <w:t>en</w:t>
      </w:r>
      <w:r>
        <w:rPr>
          <w:spacing w:val="-1"/>
        </w:rPr>
        <w:t> </w:t>
      </w:r>
      <w:r>
        <w:rPr/>
        <w:t>la</w:t>
      </w:r>
      <w:r>
        <w:rPr>
          <w:spacing w:val="-1"/>
        </w:rPr>
        <w:t> </w:t>
      </w:r>
      <w:r>
        <w:rPr/>
        <w:t>elaboración</w:t>
      </w:r>
      <w:r>
        <w:rPr>
          <w:spacing w:val="-1"/>
        </w:rPr>
        <w:t> </w:t>
      </w:r>
      <w:r>
        <w:rPr/>
        <w:t>de</w:t>
      </w:r>
      <w:r>
        <w:rPr>
          <w:spacing w:val="-2"/>
        </w:rPr>
        <w:t> </w:t>
      </w:r>
      <w:r>
        <w:rPr/>
        <w:t>las mismas,</w:t>
      </w:r>
      <w:r>
        <w:rPr>
          <w:spacing w:val="-3"/>
        </w:rPr>
        <w:t> </w:t>
      </w:r>
      <w:r>
        <w:rPr/>
        <w:t>de</w:t>
      </w:r>
      <w:r>
        <w:rPr>
          <w:spacing w:val="-3"/>
        </w:rPr>
        <w:t> </w:t>
      </w:r>
      <w:r>
        <w:rPr/>
        <w:t>conformidad</w:t>
      </w:r>
      <w:r>
        <w:rPr>
          <w:spacing w:val="-4"/>
        </w:rPr>
        <w:t> </w:t>
      </w:r>
      <w:r>
        <w:rPr/>
        <w:t>con</w:t>
      </w:r>
      <w:r>
        <w:rPr>
          <w:spacing w:val="-1"/>
        </w:rPr>
        <w:t> </w:t>
      </w:r>
      <w:r>
        <w:rPr/>
        <w:t>las</w:t>
      </w:r>
      <w:r>
        <w:rPr>
          <w:spacing w:val="-2"/>
        </w:rPr>
        <w:t> </w:t>
      </w:r>
      <w:r>
        <w:rPr/>
        <w:t>bases</w:t>
      </w:r>
      <w:r>
        <w:rPr>
          <w:spacing w:val="-2"/>
        </w:rPr>
        <w:t> </w:t>
      </w:r>
      <w:r>
        <w:rPr/>
        <w:t>establecidas</w:t>
      </w:r>
      <w:r>
        <w:rPr>
          <w:spacing w:val="-2"/>
        </w:rPr>
        <w:t> </w:t>
      </w:r>
      <w:r>
        <w:rPr/>
        <w:t>y</w:t>
      </w:r>
      <w:r>
        <w:rPr>
          <w:spacing w:val="-2"/>
        </w:rPr>
        <w:t> </w:t>
      </w:r>
      <w:r>
        <w:rPr/>
        <w:t>en</w:t>
      </w:r>
      <w:r>
        <w:rPr>
          <w:spacing w:val="-3"/>
        </w:rPr>
        <w:t> </w:t>
      </w:r>
      <w:r>
        <w:rPr/>
        <w:t>atención</w:t>
      </w:r>
      <w:r>
        <w:rPr>
          <w:spacing w:val="-2"/>
        </w:rPr>
        <w:t> </w:t>
      </w:r>
      <w:r>
        <w:rPr/>
        <w:t>al principio de máxima publicidad.</w:t>
      </w:r>
    </w:p>
    <w:p>
      <w:pPr>
        <w:pStyle w:val="BodyText"/>
        <w:spacing w:before="230"/>
        <w:ind w:left="1" w:right="146"/>
        <w:jc w:val="both"/>
      </w:pPr>
      <w:r>
        <w:rPr>
          <w:rFonts w:ascii="Arial" w:hAnsi="Arial"/>
          <w:b/>
        </w:rPr>
        <w:t>VIGÉSIMO SEXTO.- </w:t>
      </w:r>
      <w:r>
        <w:rPr/>
        <w:t>Que en lo referente a las cuotas de acceso, en todo momento la información será pública y gratuita, únicamente se considerarán las cuotas de derechos aplicables en la Ley de Derechos, los cuales se publicarán en los sitios de Internet de los sujetos obligados.</w:t>
      </w:r>
    </w:p>
    <w:p>
      <w:pPr>
        <w:pStyle w:val="BodyText"/>
        <w:spacing w:before="1"/>
      </w:pPr>
    </w:p>
    <w:p>
      <w:pPr>
        <w:pStyle w:val="BodyText"/>
        <w:ind w:left="1" w:right="145"/>
        <w:jc w:val="both"/>
      </w:pPr>
      <w:r>
        <w:rPr>
          <w:rFonts w:ascii="Arial" w:hAnsi="Arial"/>
          <w:b/>
        </w:rPr>
        <w:t>VIGÉSIMO SÉPTIMO.- </w:t>
      </w:r>
      <w:r>
        <w:rPr/>
        <w:t>Que para garantizar la procedencia del</w:t>
      </w:r>
      <w:r>
        <w:rPr>
          <w:spacing w:val="-1"/>
        </w:rPr>
        <w:t> </w:t>
      </w:r>
      <w:r>
        <w:rPr/>
        <w:t>recurso de revisión, se establecen causas especificas</w:t>
      </w:r>
      <w:r>
        <w:rPr>
          <w:spacing w:val="40"/>
        </w:rPr>
        <w:t> </w:t>
      </w:r>
      <w:r>
        <w:rPr/>
        <w:t>y podrá interponerse, de manera directa, por correo certificado o por medios electrónicos, ante el Instituto, o ante la Unidad de Transparencia del sujeto obligado que haya dado respuesta a la solicitud de acceso a la información.</w:t>
      </w:r>
    </w:p>
    <w:p>
      <w:pPr>
        <w:pStyle w:val="BodyText"/>
      </w:pPr>
    </w:p>
    <w:p>
      <w:pPr>
        <w:pStyle w:val="BodyText"/>
        <w:ind w:left="1" w:right="143"/>
        <w:jc w:val="both"/>
      </w:pPr>
      <w:r>
        <w:rPr>
          <w:rFonts w:ascii="Arial" w:hAnsi="Arial"/>
          <w:b/>
        </w:rPr>
        <w:t>VIGÉSIMO OCTAVO.-</w:t>
      </w:r>
      <w:r>
        <w:rPr>
          <w:rFonts w:ascii="Arial" w:hAnsi="Arial"/>
          <w:b/>
          <w:spacing w:val="-1"/>
        </w:rPr>
        <w:t> </w:t>
      </w:r>
      <w:r>
        <w:rPr/>
        <w:t>Que</w:t>
      </w:r>
      <w:r>
        <w:rPr>
          <w:spacing w:val="-3"/>
        </w:rPr>
        <w:t> </w:t>
      </w:r>
      <w:r>
        <w:rPr/>
        <w:t>para</w:t>
      </w:r>
      <w:r>
        <w:rPr>
          <w:spacing w:val="-3"/>
        </w:rPr>
        <w:t> </w:t>
      </w:r>
      <w:r>
        <w:rPr/>
        <w:t>la</w:t>
      </w:r>
      <w:r>
        <w:rPr>
          <w:spacing w:val="-3"/>
        </w:rPr>
        <w:t> </w:t>
      </w:r>
      <w:r>
        <w:rPr/>
        <w:t>substanciación</w:t>
      </w:r>
      <w:r>
        <w:rPr>
          <w:spacing w:val="-1"/>
        </w:rPr>
        <w:t> </w:t>
      </w:r>
      <w:r>
        <w:rPr/>
        <w:t>del</w:t>
      </w:r>
      <w:r>
        <w:rPr>
          <w:spacing w:val="-4"/>
        </w:rPr>
        <w:t> </w:t>
      </w:r>
      <w:r>
        <w:rPr/>
        <w:t>recurso</w:t>
      </w:r>
      <w:r>
        <w:rPr>
          <w:spacing w:val="-3"/>
        </w:rPr>
        <w:t> </w:t>
      </w:r>
      <w:r>
        <w:rPr/>
        <w:t>de</w:t>
      </w:r>
      <w:r>
        <w:rPr>
          <w:spacing w:val="-3"/>
        </w:rPr>
        <w:t> </w:t>
      </w:r>
      <w:r>
        <w:rPr/>
        <w:t>revisión; el</w:t>
      </w:r>
      <w:r>
        <w:rPr>
          <w:spacing w:val="-4"/>
        </w:rPr>
        <w:t> </w:t>
      </w:r>
      <w:r>
        <w:rPr/>
        <w:t>Instituto</w:t>
      </w:r>
      <w:r>
        <w:rPr>
          <w:spacing w:val="-3"/>
        </w:rPr>
        <w:t> </w:t>
      </w:r>
      <w:r>
        <w:rPr/>
        <w:t>resolverá</w:t>
      </w:r>
      <w:r>
        <w:rPr>
          <w:spacing w:val="-3"/>
        </w:rPr>
        <w:t> </w:t>
      </w:r>
      <w:r>
        <w:rPr/>
        <w:t>el</w:t>
      </w:r>
      <w:r>
        <w:rPr>
          <w:spacing w:val="-4"/>
        </w:rPr>
        <w:t> </w:t>
      </w:r>
      <w:r>
        <w:rPr/>
        <w:t>recurso de revisión en un plazo que no podrá exceder de veinte días, contados a partir de la admisión del mismo, en los términos que</w:t>
      </w:r>
      <w:r>
        <w:rPr>
          <w:spacing w:val="-1"/>
        </w:rPr>
        <w:t> </w:t>
      </w:r>
      <w:r>
        <w:rPr/>
        <w:t>establezca</w:t>
      </w:r>
      <w:r>
        <w:rPr>
          <w:spacing w:val="-1"/>
        </w:rPr>
        <w:t> </w:t>
      </w:r>
      <w:r>
        <w:rPr/>
        <w:t>la Ley respectiva, plazo</w:t>
      </w:r>
      <w:r>
        <w:rPr>
          <w:spacing w:val="-1"/>
        </w:rPr>
        <w:t> </w:t>
      </w:r>
      <w:r>
        <w:rPr/>
        <w:t>que podrá ampliarse por una</w:t>
      </w:r>
      <w:r>
        <w:rPr>
          <w:spacing w:val="-1"/>
        </w:rPr>
        <w:t> </w:t>
      </w:r>
      <w:r>
        <w:rPr/>
        <w:t>sola vez y hasta por un periodo de veinte días.</w:t>
      </w:r>
    </w:p>
    <w:p>
      <w:pPr>
        <w:pStyle w:val="BodyText"/>
      </w:pPr>
    </w:p>
    <w:p>
      <w:pPr>
        <w:pStyle w:val="BodyText"/>
        <w:ind w:left="1" w:right="152"/>
        <w:jc w:val="both"/>
      </w:pPr>
      <w:r>
        <w:rPr>
          <w:rFonts w:ascii="Arial" w:hAnsi="Arial"/>
          <w:b/>
        </w:rPr>
        <w:t>VIGÉSIMO NOVENO.- </w:t>
      </w:r>
      <w:r>
        <w:rPr/>
        <w:t>Que con el objetivo de que este derecho fundamental se garantice en todo momento, los sujetos obligados, a través de la Unidad de Transparencia, darán estricto cumplimiento a las resoluciones del Instituto y deberán informar a éstos sobre su cumplimiento.</w:t>
      </w:r>
    </w:p>
    <w:p>
      <w:pPr>
        <w:pStyle w:val="BodyText"/>
        <w:spacing w:after="0"/>
        <w:jc w:val="both"/>
        <w:sectPr>
          <w:pgSz w:w="12250" w:h="15820"/>
          <w:pgMar w:header="15" w:footer="925" w:top="1760" w:bottom="1160" w:left="1417" w:right="1275"/>
        </w:sectPr>
      </w:pPr>
    </w:p>
    <w:p>
      <w:pPr>
        <w:pStyle w:val="BodyText"/>
        <w:spacing w:before="82"/>
        <w:ind w:left="1" w:right="144"/>
        <w:jc w:val="both"/>
      </w:pPr>
      <w:r>
        <w:rPr>
          <w:rFonts w:ascii="Arial" w:hAnsi="Arial"/>
          <w:b/>
        </w:rPr>
        <w:t>TRIGÉSIMO.- </w:t>
      </w:r>
      <w:r>
        <w:rPr/>
        <w:t>Que como órgano colegiado el Pleno del Instituto de Acceso a la Información podrá emitir los criterios de interpretación que estime pertinentes y que deriven de lo resuelto en dichos asuntos; una vez que hayan causado ejecutoria las resoluciones dictadas en los recursos que se sometan a su </w:t>
      </w:r>
      <w:r>
        <w:rPr>
          <w:spacing w:val="-2"/>
        </w:rPr>
        <w:t>competencia.</w:t>
      </w:r>
    </w:p>
    <w:p>
      <w:pPr>
        <w:pStyle w:val="BodyText"/>
      </w:pPr>
    </w:p>
    <w:p>
      <w:pPr>
        <w:pStyle w:val="BodyText"/>
        <w:ind w:left="1" w:right="148"/>
        <w:jc w:val="both"/>
      </w:pPr>
      <w:r>
        <w:rPr>
          <w:rFonts w:ascii="Arial" w:hAnsi="Arial"/>
          <w:b/>
        </w:rPr>
        <w:t>TRIGÉSIMO PRIMERO.- </w:t>
      </w:r>
      <w:r>
        <w:rPr/>
        <w:t>Que el Instituto podrá imponer al servidor público encargado de cumplir con la resolución o a los miembros de los sindicatos, partidos políticos, agrupaciones políticas, persona física o moral responsable, las medidas de apremio o sanciones necesarias para asegurar el cumplimiento de</w:t>
      </w:r>
      <w:r>
        <w:rPr>
          <w:spacing w:val="40"/>
        </w:rPr>
        <w:t> </w:t>
      </w:r>
      <w:r>
        <w:rPr/>
        <w:t>sus determinaciones.</w:t>
      </w:r>
    </w:p>
    <w:p>
      <w:pPr>
        <w:pStyle w:val="BodyText"/>
      </w:pPr>
    </w:p>
    <w:p>
      <w:pPr>
        <w:pStyle w:val="BodyText"/>
        <w:ind w:left="1" w:right="144"/>
        <w:jc w:val="both"/>
      </w:pPr>
      <w:r>
        <w:rPr>
          <w:rFonts w:ascii="Arial" w:hAnsi="Arial"/>
          <w:b/>
        </w:rPr>
        <w:t>TRIGÉSIMO SEGUNDO.- </w:t>
      </w:r>
      <w:r>
        <w:rPr/>
        <w:t>Que para la verificación de las obligaciones de transparencia, las determinaciones que emita el Instituto deberán establecer los requerimientos, recomendaciones u observaciones que formule y los términos y plazos en los que los sujetos obligados deberán atenderlas. Manifestando que en caso de incumplimiento a los requerimientos formulados, será motivo para aplicar las medidas de apremio o sanciones previstas en la Ley.</w:t>
      </w:r>
    </w:p>
    <w:p>
      <w:pPr>
        <w:pStyle w:val="BodyText"/>
      </w:pPr>
    </w:p>
    <w:p>
      <w:pPr>
        <w:pStyle w:val="BodyText"/>
        <w:spacing w:before="1"/>
        <w:ind w:left="1" w:right="191"/>
        <w:jc w:val="both"/>
      </w:pPr>
      <w:r>
        <w:rPr>
          <w:rFonts w:ascii="Arial" w:hAnsi="Arial"/>
          <w:b/>
        </w:rPr>
        <w:t>TRIGÉSIMO TERCERO.- </w:t>
      </w:r>
      <w:r>
        <w:rPr/>
        <w:t>Que en ese tenor y de acuerdo a lo vertido anteriormente, quienes integramos la Primera Comisión Permanente de Legislación y Puntos Constitucionales, a partir del análisis y estudio de la Iniciativa de mérito, consideramos pertinente su aprobación, para implementar la transparencia y acceso a la información pública en el Estado de Hidalgo.</w:t>
      </w:r>
    </w:p>
    <w:p>
      <w:pPr>
        <w:pStyle w:val="BodyText"/>
        <w:spacing w:before="229"/>
      </w:pPr>
    </w:p>
    <w:p>
      <w:pPr>
        <w:spacing w:before="1"/>
        <w:ind w:left="1" w:right="0" w:firstLine="0"/>
        <w:jc w:val="both"/>
        <w:rPr>
          <w:rFonts w:ascii="Arial"/>
          <w:b/>
          <w:sz w:val="20"/>
        </w:rPr>
      </w:pPr>
      <w:r>
        <w:rPr>
          <w:rFonts w:ascii="Arial"/>
          <w:b/>
          <w:sz w:val="20"/>
        </w:rPr>
        <w:t>POR</w:t>
      </w:r>
      <w:r>
        <w:rPr>
          <w:rFonts w:ascii="Arial"/>
          <w:b/>
          <w:spacing w:val="-6"/>
          <w:sz w:val="20"/>
        </w:rPr>
        <w:t> </w:t>
      </w:r>
      <w:r>
        <w:rPr>
          <w:rFonts w:ascii="Arial"/>
          <w:b/>
          <w:sz w:val="20"/>
        </w:rPr>
        <w:t>TODO</w:t>
      </w:r>
      <w:r>
        <w:rPr>
          <w:rFonts w:ascii="Arial"/>
          <w:b/>
          <w:spacing w:val="-5"/>
          <w:sz w:val="20"/>
        </w:rPr>
        <w:t> </w:t>
      </w:r>
      <w:r>
        <w:rPr>
          <w:rFonts w:ascii="Arial"/>
          <w:b/>
          <w:sz w:val="20"/>
        </w:rPr>
        <w:t>LO</w:t>
      </w:r>
      <w:r>
        <w:rPr>
          <w:rFonts w:ascii="Arial"/>
          <w:b/>
          <w:spacing w:val="69"/>
          <w:w w:val="150"/>
          <w:sz w:val="20"/>
        </w:rPr>
        <w:t> </w:t>
      </w:r>
      <w:r>
        <w:rPr>
          <w:rFonts w:ascii="Arial"/>
          <w:b/>
          <w:sz w:val="20"/>
        </w:rPr>
        <w:t>EXPUESTO,</w:t>
      </w:r>
      <w:r>
        <w:rPr>
          <w:rFonts w:ascii="Arial"/>
          <w:b/>
          <w:spacing w:val="-6"/>
          <w:sz w:val="20"/>
        </w:rPr>
        <w:t> </w:t>
      </w:r>
      <w:r>
        <w:rPr>
          <w:rFonts w:ascii="Arial"/>
          <w:b/>
          <w:sz w:val="20"/>
        </w:rPr>
        <w:t>ESTE</w:t>
      </w:r>
      <w:r>
        <w:rPr>
          <w:rFonts w:ascii="Arial"/>
          <w:b/>
          <w:spacing w:val="-4"/>
          <w:sz w:val="20"/>
        </w:rPr>
        <w:t> </w:t>
      </w:r>
      <w:r>
        <w:rPr>
          <w:rFonts w:ascii="Arial"/>
          <w:b/>
          <w:sz w:val="20"/>
        </w:rPr>
        <w:t>CONGRESO,</w:t>
      </w:r>
      <w:r>
        <w:rPr>
          <w:rFonts w:ascii="Arial"/>
          <w:b/>
          <w:spacing w:val="-4"/>
          <w:sz w:val="20"/>
        </w:rPr>
        <w:t> </w:t>
      </w:r>
      <w:r>
        <w:rPr>
          <w:rFonts w:ascii="Arial"/>
          <w:b/>
          <w:sz w:val="20"/>
        </w:rPr>
        <w:t>HA</w:t>
      </w:r>
      <w:r>
        <w:rPr>
          <w:rFonts w:ascii="Arial"/>
          <w:b/>
          <w:spacing w:val="-6"/>
          <w:sz w:val="20"/>
        </w:rPr>
        <w:t> </w:t>
      </w:r>
      <w:r>
        <w:rPr>
          <w:rFonts w:ascii="Arial"/>
          <w:b/>
          <w:sz w:val="20"/>
        </w:rPr>
        <w:t>TENIDO</w:t>
      </w:r>
      <w:r>
        <w:rPr>
          <w:rFonts w:ascii="Arial"/>
          <w:b/>
          <w:spacing w:val="-3"/>
          <w:sz w:val="20"/>
        </w:rPr>
        <w:t> </w:t>
      </w:r>
      <w:r>
        <w:rPr>
          <w:rFonts w:ascii="Arial"/>
          <w:b/>
          <w:sz w:val="20"/>
        </w:rPr>
        <w:t>A</w:t>
      </w:r>
      <w:r>
        <w:rPr>
          <w:rFonts w:ascii="Arial"/>
          <w:b/>
          <w:spacing w:val="-5"/>
          <w:sz w:val="20"/>
        </w:rPr>
        <w:t> </w:t>
      </w:r>
      <w:r>
        <w:rPr>
          <w:rFonts w:ascii="Arial"/>
          <w:b/>
          <w:sz w:val="20"/>
        </w:rPr>
        <w:t>BIEN</w:t>
      </w:r>
      <w:r>
        <w:rPr>
          <w:rFonts w:ascii="Arial"/>
          <w:b/>
          <w:spacing w:val="-3"/>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spacing w:before="0"/>
        <w:ind w:left="2520" w:right="2661"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3"/>
          <w:sz w:val="20"/>
        </w:rPr>
        <w:t> </w:t>
      </w:r>
      <w:r>
        <w:rPr>
          <w:rFonts w:ascii="Arial"/>
          <w:b/>
          <w:sz w:val="20"/>
        </w:rPr>
        <w:t>C R</w:t>
      </w:r>
      <w:r>
        <w:rPr>
          <w:rFonts w:ascii="Arial"/>
          <w:b/>
          <w:spacing w:val="-2"/>
          <w:sz w:val="20"/>
        </w:rPr>
        <w:t> </w:t>
      </w:r>
      <w:r>
        <w:rPr>
          <w:rFonts w:ascii="Arial"/>
          <w:b/>
          <w:sz w:val="20"/>
        </w:rPr>
        <w:t>E T</w:t>
      </w:r>
      <w:r>
        <w:rPr>
          <w:rFonts w:ascii="Arial"/>
          <w:b/>
          <w:spacing w:val="-2"/>
          <w:sz w:val="20"/>
        </w:rPr>
        <w:t> </w:t>
      </w:r>
      <w:r>
        <w:rPr>
          <w:rFonts w:ascii="Arial"/>
          <w:b/>
          <w:spacing w:val="-10"/>
          <w:sz w:val="20"/>
        </w:rPr>
        <w:t>O</w:t>
      </w:r>
    </w:p>
    <w:p>
      <w:pPr>
        <w:spacing w:before="229"/>
        <w:ind w:left="1" w:right="148" w:firstLine="0"/>
        <w:jc w:val="both"/>
        <w:rPr>
          <w:rFonts w:ascii="Arial" w:hAnsi="Arial"/>
          <w:b/>
          <w:sz w:val="20"/>
        </w:rPr>
      </w:pPr>
      <w:r>
        <w:rPr>
          <w:rFonts w:ascii="Arial" w:hAnsi="Arial"/>
          <w:b/>
          <w:sz w:val="20"/>
        </w:rPr>
        <w:t>QUE</w:t>
      </w:r>
      <w:r>
        <w:rPr>
          <w:rFonts w:ascii="Arial" w:hAnsi="Arial"/>
          <w:b/>
          <w:spacing w:val="-5"/>
          <w:sz w:val="20"/>
        </w:rPr>
        <w:t> </w:t>
      </w:r>
      <w:r>
        <w:rPr>
          <w:rFonts w:ascii="Arial" w:hAnsi="Arial"/>
          <w:b/>
          <w:sz w:val="20"/>
        </w:rPr>
        <w:t>CONTIENE</w:t>
      </w:r>
      <w:r>
        <w:rPr>
          <w:rFonts w:ascii="Arial" w:hAnsi="Arial"/>
          <w:b/>
          <w:spacing w:val="-5"/>
          <w:sz w:val="20"/>
        </w:rPr>
        <w:t> </w:t>
      </w:r>
      <w:r>
        <w:rPr>
          <w:rFonts w:ascii="Arial" w:hAnsi="Arial"/>
          <w:b/>
          <w:sz w:val="20"/>
        </w:rPr>
        <w:t>LA</w:t>
      </w:r>
      <w:r>
        <w:rPr>
          <w:rFonts w:ascii="Arial" w:hAnsi="Arial"/>
          <w:b/>
          <w:spacing w:val="-1"/>
          <w:sz w:val="20"/>
        </w:rPr>
        <w:t> </w:t>
      </w:r>
      <w:r>
        <w:rPr>
          <w:rFonts w:ascii="Arial" w:hAnsi="Arial"/>
          <w:b/>
          <w:sz w:val="20"/>
        </w:rPr>
        <w:t>LEY</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TRANSPARENCIA</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ACCESO</w:t>
      </w:r>
      <w:r>
        <w:rPr>
          <w:rFonts w:ascii="Arial" w:hAnsi="Arial"/>
          <w:b/>
          <w:spacing w:val="-4"/>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4"/>
          <w:sz w:val="20"/>
        </w:rPr>
        <w:t> </w:t>
      </w:r>
      <w:r>
        <w:rPr>
          <w:rFonts w:ascii="Arial" w:hAnsi="Arial"/>
          <w:b/>
          <w:sz w:val="20"/>
        </w:rPr>
        <w:t>INFORMACIÓN</w:t>
      </w:r>
      <w:r>
        <w:rPr>
          <w:rFonts w:ascii="Arial" w:hAnsi="Arial"/>
          <w:b/>
          <w:spacing w:val="-5"/>
          <w:sz w:val="20"/>
        </w:rPr>
        <w:t> </w:t>
      </w:r>
      <w:r>
        <w:rPr>
          <w:rFonts w:ascii="Arial" w:hAnsi="Arial"/>
          <w:b/>
          <w:sz w:val="20"/>
        </w:rPr>
        <w:t>PÚBLICA</w:t>
      </w:r>
      <w:r>
        <w:rPr>
          <w:rFonts w:ascii="Arial" w:hAnsi="Arial"/>
          <w:b/>
          <w:spacing w:val="-2"/>
          <w:sz w:val="20"/>
        </w:rPr>
        <w:t> </w:t>
      </w:r>
      <w:r>
        <w:rPr>
          <w:rFonts w:ascii="Arial" w:hAnsi="Arial"/>
          <w:b/>
          <w:sz w:val="20"/>
        </w:rPr>
        <w:t>PARA</w:t>
      </w:r>
      <w:r>
        <w:rPr>
          <w:rFonts w:ascii="Arial" w:hAnsi="Arial"/>
          <w:b/>
          <w:spacing w:val="-2"/>
          <w:sz w:val="20"/>
        </w:rPr>
        <w:t> </w:t>
      </w:r>
      <w:r>
        <w:rPr>
          <w:rFonts w:ascii="Arial" w:hAnsi="Arial"/>
          <w:b/>
          <w:sz w:val="20"/>
        </w:rPr>
        <w:t>EL ESTADO DE HIDALGO</w:t>
      </w:r>
    </w:p>
    <w:p>
      <w:pPr>
        <w:pStyle w:val="BodyText"/>
        <w:spacing w:before="1"/>
        <w:rPr>
          <w:rFonts w:ascii="Arial"/>
          <w:b/>
        </w:rPr>
      </w:pPr>
    </w:p>
    <w:p>
      <w:pPr>
        <w:pStyle w:val="BodyText"/>
        <w:ind w:left="1" w:right="141"/>
        <w:jc w:val="both"/>
      </w:pPr>
      <w:r>
        <w:rPr>
          <w:rFonts w:ascii="Arial" w:hAnsi="Arial"/>
          <w:b/>
        </w:rPr>
        <w:t>ARTÍCULO ÚNICO. </w:t>
      </w:r>
      <w:r>
        <w:rPr/>
        <w:t>Se </w:t>
      </w:r>
      <w:r>
        <w:rPr>
          <w:rFonts w:ascii="Arial" w:hAnsi="Arial"/>
          <w:b/>
        </w:rPr>
        <w:t>CREA </w:t>
      </w:r>
      <w:r>
        <w:rPr/>
        <w:t>la Ley de Transparencia y Acceso a la Información Pública para el Estado de Hidalgo, para quedar como sigue:</w:t>
      </w:r>
    </w:p>
    <w:p>
      <w:pPr>
        <w:pStyle w:val="BodyText"/>
      </w:pPr>
    </w:p>
    <w:p>
      <w:pPr>
        <w:pStyle w:val="BodyText"/>
      </w:pPr>
    </w:p>
    <w:p>
      <w:pPr>
        <w:spacing w:before="0"/>
        <w:ind w:left="3268" w:right="3409"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229"/>
        <w:rPr>
          <w:rFonts w:ascii="Arial"/>
          <w:b/>
        </w:rPr>
      </w:pPr>
    </w:p>
    <w:p>
      <w:pPr>
        <w:spacing w:before="0"/>
        <w:ind w:left="3746" w:right="3887" w:hanging="3"/>
        <w:jc w:val="center"/>
        <w:rPr>
          <w:rFonts w:ascii="Arial" w:hAnsi="Arial"/>
          <w:b/>
          <w:sz w:val="20"/>
        </w:rPr>
      </w:pPr>
      <w:r>
        <w:rPr>
          <w:rFonts w:ascii="Arial" w:hAnsi="Arial"/>
          <w:b/>
          <w:sz w:val="20"/>
        </w:rPr>
        <w:t>CAPÍTULO I OBJETO</w:t>
      </w:r>
      <w:r>
        <w:rPr>
          <w:rFonts w:ascii="Arial" w:hAnsi="Arial"/>
          <w:b/>
          <w:spacing w:val="-13"/>
          <w:sz w:val="20"/>
        </w:rPr>
        <w:t> </w:t>
      </w: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LEY</w:t>
      </w:r>
    </w:p>
    <w:p>
      <w:pPr>
        <w:pStyle w:val="BodyText"/>
        <w:spacing w:before="1"/>
        <w:rPr>
          <w:rFonts w:ascii="Arial"/>
          <w:b/>
        </w:rPr>
      </w:pPr>
    </w:p>
    <w:p>
      <w:pPr>
        <w:pStyle w:val="BodyText"/>
        <w:ind w:left="1" w:right="140"/>
        <w:jc w:val="both"/>
      </w:pPr>
      <w:r>
        <w:rPr>
          <w:rFonts w:ascii="Arial" w:hAnsi="Arial"/>
          <w:b/>
        </w:rPr>
        <w:t>Artículo 1. </w:t>
      </w:r>
      <w:r>
        <w:rPr/>
        <w:t>La presente Ley es de orden público y de observancia general en el territorio del Estado de Hidalgo, es reglamentaria de los artículos 6o de la Constitución Política de los Estados Unidos</w:t>
      </w:r>
      <w:r>
        <w:rPr>
          <w:spacing w:val="40"/>
        </w:rPr>
        <w:t> </w:t>
      </w:r>
      <w:r>
        <w:rPr/>
        <w:t>Mexicanos, de la Ley General de Transparencia y Acceso a la Información Pública y del artículo</w:t>
      </w:r>
      <w:r>
        <w:rPr>
          <w:spacing w:val="16"/>
        </w:rPr>
        <w:t> </w:t>
      </w:r>
      <w:r>
        <w:rPr/>
        <w:t>4 Bis de la Constitución Política del Estado de Hidalgo, en materia de transparencia y acceso a la información.</w:t>
      </w:r>
    </w:p>
    <w:p>
      <w:pPr>
        <w:pStyle w:val="BodyText"/>
      </w:pPr>
    </w:p>
    <w:p>
      <w:pPr>
        <w:pStyle w:val="BodyText"/>
        <w:ind w:left="1" w:right="147"/>
        <w:jc w:val="both"/>
      </w:pPr>
      <w:r>
        <w:rPr/>
        <w:t>Tiene por objeto establecer los principios, bases generales y procedimientos para garantizar el derecho</w:t>
      </w:r>
      <w:r>
        <w:rPr>
          <w:spacing w:val="40"/>
        </w:rPr>
        <w:t> </w:t>
      </w:r>
      <w:r>
        <w:rPr/>
        <w:t>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y los municipios.</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Son</w:t>
      </w:r>
      <w:r>
        <w:rPr>
          <w:spacing w:val="-7"/>
          <w:sz w:val="20"/>
        </w:rPr>
        <w:t> </w:t>
      </w:r>
      <w:r>
        <w:rPr>
          <w:sz w:val="20"/>
        </w:rPr>
        <w:t>objetivos</w:t>
      </w:r>
      <w:r>
        <w:rPr>
          <w:spacing w:val="-3"/>
          <w:sz w:val="20"/>
        </w:rPr>
        <w:t> </w:t>
      </w:r>
      <w:r>
        <w:rPr>
          <w:sz w:val="20"/>
        </w:rPr>
        <w:t>de</w:t>
      </w:r>
      <w:r>
        <w:rPr>
          <w:spacing w:val="-5"/>
          <w:sz w:val="20"/>
        </w:rPr>
        <w:t> </w:t>
      </w:r>
      <w:r>
        <w:rPr>
          <w:sz w:val="20"/>
        </w:rPr>
        <w:t>esta</w:t>
      </w:r>
      <w:r>
        <w:rPr>
          <w:spacing w:val="-4"/>
          <w:sz w:val="20"/>
        </w:rPr>
        <w:t> Ley:</w:t>
      </w:r>
    </w:p>
    <w:p>
      <w:pPr>
        <w:spacing w:after="0"/>
        <w:jc w:val="both"/>
        <w:rPr>
          <w:sz w:val="20"/>
        </w:rPr>
        <w:sectPr>
          <w:pgSz w:w="12250" w:h="15820"/>
          <w:pgMar w:header="15" w:footer="925" w:top="1760" w:bottom="1160" w:left="1417" w:right="1275"/>
        </w:sectPr>
      </w:pPr>
    </w:p>
    <w:p>
      <w:pPr>
        <w:pStyle w:val="BodyText"/>
        <w:tabs>
          <w:tab w:pos="568" w:val="left" w:leader="none"/>
        </w:tabs>
        <w:spacing w:before="82"/>
        <w:ind w:left="568" w:right="154" w:hanging="567"/>
      </w:pPr>
      <w:r>
        <w:rPr>
          <w:rFonts w:ascii="Arial" w:hAnsi="Arial"/>
          <w:b/>
          <w:spacing w:val="-4"/>
        </w:rPr>
        <w:t>I.-</w:t>
      </w:r>
      <w:r>
        <w:rPr>
          <w:rFonts w:ascii="Arial" w:hAnsi="Arial"/>
          <w:b/>
        </w:rPr>
        <w:tab/>
      </w:r>
      <w:r>
        <w:rPr/>
        <w:t>Establecer</w:t>
      </w:r>
      <w:r>
        <w:rPr>
          <w:spacing w:val="40"/>
        </w:rPr>
        <w:t> </w:t>
      </w:r>
      <w:r>
        <w:rPr/>
        <w:t>las</w:t>
      </w:r>
      <w:r>
        <w:rPr>
          <w:spacing w:val="40"/>
        </w:rPr>
        <w:t> </w:t>
      </w:r>
      <w:r>
        <w:rPr/>
        <w:t>facultades</w:t>
      </w:r>
      <w:r>
        <w:rPr>
          <w:spacing w:val="40"/>
        </w:rPr>
        <w:t> </w:t>
      </w:r>
      <w:r>
        <w:rPr/>
        <w:t>y</w:t>
      </w:r>
      <w:r>
        <w:rPr>
          <w:spacing w:val="40"/>
        </w:rPr>
        <w:t> </w:t>
      </w:r>
      <w:r>
        <w:rPr/>
        <w:t>competencias</w:t>
      </w:r>
      <w:r>
        <w:rPr>
          <w:spacing w:val="40"/>
        </w:rPr>
        <w:t> </w:t>
      </w:r>
      <w:r>
        <w:rPr/>
        <w:t>del</w:t>
      </w:r>
      <w:r>
        <w:rPr>
          <w:spacing w:val="40"/>
        </w:rPr>
        <w:t> </w:t>
      </w:r>
      <w:r>
        <w:rPr/>
        <w:t>Instituto</w:t>
      </w:r>
      <w:r>
        <w:rPr>
          <w:spacing w:val="40"/>
        </w:rPr>
        <w:t> </w:t>
      </w:r>
      <w:r>
        <w:rPr/>
        <w:t>como</w:t>
      </w:r>
      <w:r>
        <w:rPr>
          <w:spacing w:val="40"/>
        </w:rPr>
        <w:t> </w:t>
      </w:r>
      <w:r>
        <w:rPr/>
        <w:t>órgano</w:t>
      </w:r>
      <w:r>
        <w:rPr>
          <w:spacing w:val="40"/>
        </w:rPr>
        <w:t> </w:t>
      </w:r>
      <w:r>
        <w:rPr/>
        <w:t>garante</w:t>
      </w:r>
      <w:r>
        <w:rPr>
          <w:spacing w:val="40"/>
        </w:rPr>
        <w:t> </w:t>
      </w:r>
      <w:r>
        <w:rPr/>
        <w:t>en</w:t>
      </w:r>
      <w:r>
        <w:rPr>
          <w:spacing w:val="40"/>
        </w:rPr>
        <w:t> </w:t>
      </w:r>
      <w:r>
        <w:rPr/>
        <w:t>el</w:t>
      </w:r>
      <w:r>
        <w:rPr>
          <w:spacing w:val="40"/>
        </w:rPr>
        <w:t> </w:t>
      </w:r>
      <w:r>
        <w:rPr/>
        <w:t>Estado</w:t>
      </w:r>
      <w:r>
        <w:rPr>
          <w:spacing w:val="40"/>
        </w:rPr>
        <w:t> </w:t>
      </w:r>
      <w:r>
        <w:rPr/>
        <w:t>en materia de</w:t>
      </w:r>
      <w:r>
        <w:rPr>
          <w:spacing w:val="40"/>
        </w:rPr>
        <w:t> </w:t>
      </w:r>
      <w:r>
        <w:rPr/>
        <w:t>transparencia y acceso a la información;</w:t>
      </w:r>
    </w:p>
    <w:p>
      <w:pPr>
        <w:pStyle w:val="BodyText"/>
        <w:tabs>
          <w:tab w:pos="568" w:val="left" w:leader="none"/>
        </w:tabs>
        <w:spacing w:before="229"/>
        <w:ind w:left="568" w:right="316" w:hanging="567"/>
      </w:pPr>
      <w:r>
        <w:rPr>
          <w:rFonts w:ascii="Arial" w:hAnsi="Arial"/>
          <w:b/>
          <w:spacing w:val="-4"/>
        </w:rPr>
        <w:t>II.-</w:t>
      </w:r>
      <w:r>
        <w:rPr>
          <w:rFonts w:ascii="Arial" w:hAnsi="Arial"/>
          <w:b/>
        </w:rPr>
        <w:tab/>
      </w:r>
      <w:r>
        <w:rPr/>
        <w:t>Establecer</w:t>
      </w:r>
      <w:r>
        <w:rPr>
          <w:spacing w:val="-4"/>
        </w:rPr>
        <w:t> </w:t>
      </w:r>
      <w:r>
        <w:rPr/>
        <w:t>las</w:t>
      </w:r>
      <w:r>
        <w:rPr>
          <w:spacing w:val="-3"/>
        </w:rPr>
        <w:t> </w:t>
      </w:r>
      <w:r>
        <w:rPr/>
        <w:t>bases</w:t>
      </w:r>
      <w:r>
        <w:rPr>
          <w:spacing w:val="-3"/>
        </w:rPr>
        <w:t> </w:t>
      </w:r>
      <w:r>
        <w:rPr/>
        <w:t>que</w:t>
      </w:r>
      <w:r>
        <w:rPr>
          <w:spacing w:val="-5"/>
        </w:rPr>
        <w:t> </w:t>
      </w:r>
      <w:r>
        <w:rPr/>
        <w:t>regirán</w:t>
      </w:r>
      <w:r>
        <w:rPr>
          <w:spacing w:val="-4"/>
        </w:rPr>
        <w:t> </w:t>
      </w:r>
      <w:r>
        <w:rPr/>
        <w:t>los</w:t>
      </w:r>
      <w:r>
        <w:rPr>
          <w:spacing w:val="-3"/>
        </w:rPr>
        <w:t> </w:t>
      </w:r>
      <w:r>
        <w:rPr/>
        <w:t>procedimientos</w:t>
      </w:r>
      <w:r>
        <w:rPr>
          <w:spacing w:val="-3"/>
        </w:rPr>
        <w:t> </w:t>
      </w:r>
      <w:r>
        <w:rPr/>
        <w:t>para</w:t>
      </w:r>
      <w:r>
        <w:rPr>
          <w:spacing w:val="-4"/>
        </w:rPr>
        <w:t> </w:t>
      </w:r>
      <w:r>
        <w:rPr/>
        <w:t>garantizar</w:t>
      </w:r>
      <w:r>
        <w:rPr>
          <w:spacing w:val="-1"/>
        </w:rPr>
        <w:t> </w:t>
      </w:r>
      <w:r>
        <w:rPr/>
        <w:t>la</w:t>
      </w:r>
      <w:r>
        <w:rPr>
          <w:spacing w:val="-2"/>
        </w:rPr>
        <w:t> </w:t>
      </w:r>
      <w:r>
        <w:rPr/>
        <w:t>transparencia</w:t>
      </w:r>
      <w:r>
        <w:rPr>
          <w:spacing w:val="-4"/>
        </w:rPr>
        <w:t> </w:t>
      </w:r>
      <w:r>
        <w:rPr/>
        <w:t>y</w:t>
      </w:r>
      <w:r>
        <w:rPr>
          <w:spacing w:val="-3"/>
        </w:rPr>
        <w:t> </w:t>
      </w:r>
      <w:r>
        <w:rPr/>
        <w:t>el</w:t>
      </w:r>
      <w:r>
        <w:rPr>
          <w:spacing w:val="-5"/>
        </w:rPr>
        <w:t> </w:t>
      </w:r>
      <w:r>
        <w:rPr/>
        <w:t>ejercicio del</w:t>
      </w:r>
      <w:r>
        <w:rPr>
          <w:spacing w:val="80"/>
        </w:rPr>
        <w:t> </w:t>
      </w:r>
      <w:r>
        <w:rPr/>
        <w:t>derecho de acceso a la información;</w:t>
      </w:r>
    </w:p>
    <w:p>
      <w:pPr>
        <w:pStyle w:val="BodyText"/>
        <w:spacing w:before="1"/>
      </w:pPr>
    </w:p>
    <w:p>
      <w:pPr>
        <w:pStyle w:val="BodyText"/>
        <w:tabs>
          <w:tab w:pos="568" w:val="left" w:leader="none"/>
        </w:tabs>
        <w:spacing w:before="1"/>
        <w:ind w:left="568" w:right="756" w:hanging="567"/>
      </w:pPr>
      <w:r>
        <w:rPr>
          <w:rFonts w:ascii="Arial" w:hAnsi="Arial"/>
          <w:b/>
          <w:spacing w:val="-2"/>
        </w:rPr>
        <w:t>III.-</w:t>
      </w:r>
      <w:r>
        <w:rPr>
          <w:rFonts w:ascii="Arial" w:hAnsi="Arial"/>
          <w:b/>
        </w:rPr>
        <w:tab/>
      </w:r>
      <w:r>
        <w:rPr/>
        <w:t>Establecer</w:t>
      </w:r>
      <w:r>
        <w:rPr>
          <w:spacing w:val="-5"/>
        </w:rPr>
        <w:t> </w:t>
      </w:r>
      <w:r>
        <w:rPr/>
        <w:t>procedimientos</w:t>
      </w:r>
      <w:r>
        <w:rPr>
          <w:spacing w:val="-2"/>
        </w:rPr>
        <w:t> </w:t>
      </w:r>
      <w:r>
        <w:rPr/>
        <w:t>y</w:t>
      </w:r>
      <w:r>
        <w:rPr>
          <w:spacing w:val="-4"/>
        </w:rPr>
        <w:t> </w:t>
      </w:r>
      <w:r>
        <w:rPr/>
        <w:t>condiciones</w:t>
      </w:r>
      <w:r>
        <w:rPr>
          <w:spacing w:val="-4"/>
        </w:rPr>
        <w:t> </w:t>
      </w:r>
      <w:r>
        <w:rPr/>
        <w:t>homogéneas</w:t>
      </w:r>
      <w:r>
        <w:rPr>
          <w:spacing w:val="-2"/>
        </w:rPr>
        <w:t> </w:t>
      </w:r>
      <w:r>
        <w:rPr/>
        <w:t>en</w:t>
      </w:r>
      <w:r>
        <w:rPr>
          <w:spacing w:val="-6"/>
        </w:rPr>
        <w:t> </w:t>
      </w:r>
      <w:r>
        <w:rPr/>
        <w:t>el</w:t>
      </w:r>
      <w:r>
        <w:rPr>
          <w:spacing w:val="-6"/>
        </w:rPr>
        <w:t> </w:t>
      </w:r>
      <w:r>
        <w:rPr/>
        <w:t>ejercicio</w:t>
      </w:r>
      <w:r>
        <w:rPr>
          <w:spacing w:val="-5"/>
        </w:rPr>
        <w:t> </w:t>
      </w:r>
      <w:r>
        <w:rPr/>
        <w:t>de</w:t>
      </w:r>
      <w:r>
        <w:rPr>
          <w:spacing w:val="-5"/>
        </w:rPr>
        <w:t> </w:t>
      </w:r>
      <w:r>
        <w:rPr/>
        <w:t>la</w:t>
      </w:r>
      <w:r>
        <w:rPr>
          <w:spacing w:val="-5"/>
        </w:rPr>
        <w:t> </w:t>
      </w:r>
      <w:r>
        <w:rPr/>
        <w:t>transparencia</w:t>
      </w:r>
      <w:r>
        <w:rPr>
          <w:spacing w:val="-5"/>
        </w:rPr>
        <w:t> </w:t>
      </w:r>
      <w:r>
        <w:rPr/>
        <w:t>y</w:t>
      </w:r>
      <w:r>
        <w:rPr>
          <w:spacing w:val="-2"/>
        </w:rPr>
        <w:t> </w:t>
      </w:r>
      <w:r>
        <w:rPr/>
        <w:t>el derecho de acceso a la información, mediante procedimientos sencillos y expeditos;</w:t>
      </w:r>
    </w:p>
    <w:p>
      <w:pPr>
        <w:pStyle w:val="BodyText"/>
        <w:tabs>
          <w:tab w:pos="568" w:val="left" w:leader="none"/>
        </w:tabs>
        <w:spacing w:before="228"/>
        <w:ind w:left="568" w:right="154" w:hanging="567"/>
      </w:pPr>
      <w:r>
        <w:rPr>
          <w:rFonts w:ascii="Arial" w:hAnsi="Arial"/>
          <w:b/>
          <w:spacing w:val="-4"/>
        </w:rPr>
        <w:t>IV.-</w:t>
      </w:r>
      <w:r>
        <w:rPr>
          <w:rFonts w:ascii="Arial" w:hAnsi="Arial"/>
          <w:b/>
        </w:rPr>
        <w:tab/>
      </w:r>
      <w:r>
        <w:rPr/>
        <w:t>Regular los medios de impugnación y procedimientos internos para determinar la interposición de acciones</w:t>
      </w:r>
      <w:r>
        <w:rPr>
          <w:spacing w:val="80"/>
        </w:rPr>
        <w:t> </w:t>
      </w:r>
      <w:r>
        <w:rPr/>
        <w:t>de inconstitucionalidad en la materia por parte del Instituto;</w:t>
      </w:r>
    </w:p>
    <w:p>
      <w:pPr>
        <w:pStyle w:val="BodyText"/>
        <w:spacing w:before="1"/>
      </w:pPr>
    </w:p>
    <w:p>
      <w:pPr>
        <w:pStyle w:val="BodyText"/>
        <w:tabs>
          <w:tab w:pos="568" w:val="left" w:leader="none"/>
        </w:tabs>
        <w:spacing w:before="1"/>
        <w:ind w:left="1"/>
      </w:pPr>
      <w:r>
        <w:rPr>
          <w:rFonts w:ascii="Arial" w:hAnsi="Arial"/>
          <w:b/>
          <w:spacing w:val="-5"/>
        </w:rPr>
        <w:t>V.-</w:t>
      </w:r>
      <w:r>
        <w:rPr>
          <w:rFonts w:ascii="Arial" w:hAnsi="Arial"/>
          <w:b/>
        </w:rPr>
        <w:tab/>
      </w:r>
      <w:r>
        <w:rPr/>
        <w:t>Establecer</w:t>
      </w:r>
      <w:r>
        <w:rPr>
          <w:spacing w:val="-6"/>
        </w:rPr>
        <w:t> </w:t>
      </w:r>
      <w:r>
        <w:rPr/>
        <w:t>las</w:t>
      </w:r>
      <w:r>
        <w:rPr>
          <w:spacing w:val="-6"/>
        </w:rPr>
        <w:t> </w:t>
      </w:r>
      <w:r>
        <w:rPr/>
        <w:t>bases</w:t>
      </w:r>
      <w:r>
        <w:rPr>
          <w:spacing w:val="-5"/>
        </w:rPr>
        <w:t> </w:t>
      </w:r>
      <w:r>
        <w:rPr/>
        <w:t>y</w:t>
      </w:r>
      <w:r>
        <w:rPr>
          <w:spacing w:val="-5"/>
        </w:rPr>
        <w:t> </w:t>
      </w:r>
      <w:r>
        <w:rPr/>
        <w:t>la</w:t>
      </w:r>
      <w:r>
        <w:rPr>
          <w:spacing w:val="-6"/>
        </w:rPr>
        <w:t> </w:t>
      </w:r>
      <w:r>
        <w:rPr/>
        <w:t>información</w:t>
      </w:r>
      <w:r>
        <w:rPr>
          <w:spacing w:val="-6"/>
        </w:rPr>
        <w:t> </w:t>
      </w:r>
      <w:r>
        <w:rPr/>
        <w:t>de</w:t>
      </w:r>
      <w:r>
        <w:rPr>
          <w:spacing w:val="-6"/>
        </w:rPr>
        <w:t> </w:t>
      </w:r>
      <w:r>
        <w:rPr/>
        <w:t>interés</w:t>
      </w:r>
      <w:r>
        <w:rPr>
          <w:spacing w:val="-4"/>
        </w:rPr>
        <w:t> </w:t>
      </w:r>
      <w:r>
        <w:rPr/>
        <w:t>público</w:t>
      </w:r>
      <w:r>
        <w:rPr>
          <w:spacing w:val="-6"/>
        </w:rPr>
        <w:t> </w:t>
      </w:r>
      <w:r>
        <w:rPr/>
        <w:t>que</w:t>
      </w:r>
      <w:r>
        <w:rPr>
          <w:spacing w:val="-6"/>
        </w:rPr>
        <w:t> </w:t>
      </w:r>
      <w:r>
        <w:rPr/>
        <w:t>se</w:t>
      </w:r>
      <w:r>
        <w:rPr>
          <w:spacing w:val="-6"/>
        </w:rPr>
        <w:t> </w:t>
      </w:r>
      <w:r>
        <w:rPr/>
        <w:t>debe</w:t>
      </w:r>
      <w:r>
        <w:rPr>
          <w:spacing w:val="-4"/>
        </w:rPr>
        <w:t> </w:t>
      </w:r>
      <w:r>
        <w:rPr/>
        <w:t>difundir</w:t>
      </w:r>
      <w:r>
        <w:rPr>
          <w:spacing w:val="-5"/>
        </w:rPr>
        <w:t> </w:t>
      </w:r>
      <w:r>
        <w:rPr>
          <w:spacing w:val="-2"/>
        </w:rPr>
        <w:t>proactivamente;</w:t>
      </w:r>
    </w:p>
    <w:p>
      <w:pPr>
        <w:pStyle w:val="BodyText"/>
        <w:spacing w:before="228"/>
        <w:ind w:left="568" w:right="140" w:hanging="567"/>
        <w:jc w:val="both"/>
      </w:pPr>
      <w:r>
        <w:rPr>
          <w:rFonts w:ascii="Arial" w:hAnsi="Arial"/>
          <w:b/>
        </w:rPr>
        <w:t>VI.-</w:t>
      </w:r>
      <w:r>
        <w:rPr>
          <w:rFonts w:ascii="Arial" w:hAnsi="Arial"/>
          <w:b/>
          <w:spacing w:val="80"/>
          <w:w w:val="150"/>
        </w:rPr>
        <w:t> </w:t>
      </w:r>
      <w:r>
        <w:rPr/>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toda persona y atendiendo en todo momento las condiciones</w:t>
      </w:r>
      <w:r>
        <w:rPr>
          <w:spacing w:val="40"/>
        </w:rPr>
        <w:t> </w:t>
      </w:r>
      <w:r>
        <w:rPr/>
        <w:t>sociales, económicas y culturales de cada región;</w:t>
      </w:r>
    </w:p>
    <w:p>
      <w:pPr>
        <w:pStyle w:val="BodyText"/>
        <w:spacing w:before="1"/>
      </w:pPr>
    </w:p>
    <w:p>
      <w:pPr>
        <w:pStyle w:val="BodyText"/>
        <w:tabs>
          <w:tab w:pos="568" w:val="left" w:leader="none"/>
        </w:tabs>
        <w:ind w:left="568" w:right="812" w:hanging="567"/>
      </w:pPr>
      <w:r>
        <w:rPr>
          <w:rFonts w:ascii="Arial" w:hAnsi="Arial"/>
          <w:b/>
          <w:spacing w:val="-2"/>
        </w:rPr>
        <w:t>VII.-</w:t>
      </w:r>
      <w:r>
        <w:rPr>
          <w:rFonts w:ascii="Arial" w:hAnsi="Arial"/>
          <w:b/>
        </w:rPr>
        <w:tab/>
      </w:r>
      <w:r>
        <w:rPr/>
        <w:t>Propiciar</w:t>
      </w:r>
      <w:r>
        <w:rPr>
          <w:spacing w:val="-1"/>
        </w:rPr>
        <w:t> </w:t>
      </w:r>
      <w:r>
        <w:rPr/>
        <w:t>la</w:t>
      </w:r>
      <w:r>
        <w:rPr>
          <w:spacing w:val="-4"/>
        </w:rPr>
        <w:t> </w:t>
      </w:r>
      <w:r>
        <w:rPr/>
        <w:t>participación</w:t>
      </w:r>
      <w:r>
        <w:rPr>
          <w:spacing w:val="-5"/>
        </w:rPr>
        <w:t> </w:t>
      </w:r>
      <w:r>
        <w:rPr/>
        <w:t>ciudadana</w:t>
      </w:r>
      <w:r>
        <w:rPr>
          <w:spacing w:val="-2"/>
        </w:rPr>
        <w:t> </w:t>
      </w:r>
      <w:r>
        <w:rPr/>
        <w:t>en</w:t>
      </w:r>
      <w:r>
        <w:rPr>
          <w:spacing w:val="-3"/>
        </w:rPr>
        <w:t> </w:t>
      </w:r>
      <w:r>
        <w:rPr/>
        <w:t>la</w:t>
      </w:r>
      <w:r>
        <w:rPr>
          <w:spacing w:val="-2"/>
        </w:rPr>
        <w:t> </w:t>
      </w:r>
      <w:r>
        <w:rPr/>
        <w:t>toma</w:t>
      </w:r>
      <w:r>
        <w:rPr>
          <w:spacing w:val="-4"/>
        </w:rPr>
        <w:t> </w:t>
      </w:r>
      <w:r>
        <w:rPr/>
        <w:t>de</w:t>
      </w:r>
      <w:r>
        <w:rPr>
          <w:spacing w:val="-4"/>
        </w:rPr>
        <w:t> </w:t>
      </w:r>
      <w:r>
        <w:rPr/>
        <w:t>decisiones</w:t>
      </w:r>
      <w:r>
        <w:rPr>
          <w:spacing w:val="-3"/>
        </w:rPr>
        <w:t> </w:t>
      </w:r>
      <w:r>
        <w:rPr/>
        <w:t>públicas</w:t>
      </w:r>
      <w:r>
        <w:rPr>
          <w:spacing w:val="-3"/>
        </w:rPr>
        <w:t> </w:t>
      </w:r>
      <w:r>
        <w:rPr/>
        <w:t>a</w:t>
      </w:r>
      <w:r>
        <w:rPr>
          <w:spacing w:val="-5"/>
        </w:rPr>
        <w:t> </w:t>
      </w:r>
      <w:r>
        <w:rPr/>
        <w:t>fin</w:t>
      </w:r>
      <w:r>
        <w:rPr>
          <w:spacing w:val="-2"/>
        </w:rPr>
        <w:t> </w:t>
      </w:r>
      <w:r>
        <w:rPr/>
        <w:t>de</w:t>
      </w:r>
      <w:r>
        <w:rPr>
          <w:spacing w:val="-5"/>
        </w:rPr>
        <w:t> </w:t>
      </w:r>
      <w:r>
        <w:rPr/>
        <w:t>contribuir</w:t>
      </w:r>
      <w:r>
        <w:rPr>
          <w:spacing w:val="-3"/>
        </w:rPr>
        <w:t> </w:t>
      </w:r>
      <w:r>
        <w:rPr/>
        <w:t>a</w:t>
      </w:r>
      <w:r>
        <w:rPr>
          <w:spacing w:val="-2"/>
        </w:rPr>
        <w:t> </w:t>
      </w:r>
      <w:r>
        <w:rPr/>
        <w:t>la consolidación de la democracia; y</w:t>
      </w:r>
    </w:p>
    <w:p>
      <w:pPr>
        <w:pStyle w:val="BodyText"/>
        <w:spacing w:before="1"/>
      </w:pPr>
    </w:p>
    <w:p>
      <w:pPr>
        <w:pStyle w:val="BodyText"/>
        <w:ind w:left="568" w:right="143" w:hanging="567"/>
        <w:jc w:val="both"/>
      </w:pPr>
      <w:r>
        <w:rPr>
          <w:rFonts w:ascii="Arial" w:hAnsi="Arial"/>
          <w:b/>
        </w:rPr>
        <w:t>VIII.-</w:t>
      </w:r>
      <w:r>
        <w:rPr>
          <w:rFonts w:ascii="Arial" w:hAnsi="Arial"/>
          <w:b/>
          <w:spacing w:val="80"/>
        </w:rPr>
        <w:t> </w:t>
      </w:r>
      <w:r>
        <w:rPr/>
        <w:t>Establecer los mecanismos para garantizar el cumplimiento y la efectiva aplicación de las medidas de apremio y las sanciones que correspondan.</w:t>
      </w:r>
    </w:p>
    <w:p>
      <w:pPr>
        <w:pStyle w:val="BodyText"/>
        <w:spacing w:before="229"/>
        <w:ind w:left="1"/>
      </w:pPr>
      <w:r>
        <w:rPr>
          <w:rFonts w:ascii="Arial" w:hAnsi="Arial"/>
          <w:b/>
        </w:rPr>
        <w:t>Artículo</w:t>
      </w:r>
      <w:r>
        <w:rPr>
          <w:rFonts w:ascii="Arial" w:hAnsi="Arial"/>
          <w:b/>
          <w:spacing w:val="-5"/>
        </w:rPr>
        <w:t> </w:t>
      </w:r>
      <w:r>
        <w:rPr>
          <w:rFonts w:ascii="Arial" w:hAnsi="Arial"/>
          <w:b/>
        </w:rPr>
        <w:t>3.</w:t>
      </w:r>
      <w:r>
        <w:rPr>
          <w:rFonts w:ascii="Arial" w:hAnsi="Arial"/>
          <w:b/>
          <w:spacing w:val="-5"/>
        </w:rPr>
        <w:t> </w:t>
      </w:r>
      <w:r>
        <w:rPr/>
        <w:t>En</w:t>
      </w:r>
      <w:r>
        <w:rPr>
          <w:spacing w:val="-6"/>
        </w:rPr>
        <w:t> </w:t>
      </w:r>
      <w:r>
        <w:rPr/>
        <w:t>lo</w:t>
      </w:r>
      <w:r>
        <w:rPr>
          <w:spacing w:val="-5"/>
        </w:rPr>
        <w:t> </w:t>
      </w:r>
      <w:r>
        <w:rPr/>
        <w:t>no</w:t>
      </w:r>
      <w:r>
        <w:rPr>
          <w:spacing w:val="-4"/>
        </w:rPr>
        <w:t> </w:t>
      </w:r>
      <w:r>
        <w:rPr/>
        <w:t>previsto</w:t>
      </w:r>
      <w:r>
        <w:rPr>
          <w:spacing w:val="-5"/>
        </w:rPr>
        <w:t> </w:t>
      </w:r>
      <w:r>
        <w:rPr/>
        <w:t>a</w:t>
      </w:r>
      <w:r>
        <w:rPr>
          <w:spacing w:val="-5"/>
        </w:rPr>
        <w:t> </w:t>
      </w:r>
      <w:r>
        <w:rPr/>
        <w:t>la</w:t>
      </w:r>
      <w:r>
        <w:rPr>
          <w:spacing w:val="-3"/>
        </w:rPr>
        <w:t> </w:t>
      </w:r>
      <w:r>
        <w:rPr/>
        <w:t>información,</w:t>
      </w:r>
      <w:r>
        <w:rPr>
          <w:spacing w:val="-6"/>
        </w:rPr>
        <w:t> </w:t>
      </w:r>
      <w:r>
        <w:rPr/>
        <w:t>en</w:t>
      </w:r>
      <w:r>
        <w:rPr>
          <w:spacing w:val="-5"/>
        </w:rPr>
        <w:t> </w:t>
      </w:r>
      <w:r>
        <w:rPr/>
        <w:t>orden</w:t>
      </w:r>
      <w:r>
        <w:rPr>
          <w:spacing w:val="-5"/>
        </w:rPr>
        <w:t> </w:t>
      </w:r>
      <w:r>
        <w:rPr/>
        <w:t>jerárquico</w:t>
      </w:r>
      <w:r>
        <w:rPr>
          <w:spacing w:val="-4"/>
        </w:rPr>
        <w:t> </w:t>
      </w:r>
      <w:r>
        <w:rPr/>
        <w:t>esta</w:t>
      </w:r>
      <w:r>
        <w:rPr>
          <w:spacing w:val="-3"/>
        </w:rPr>
        <w:t> </w:t>
      </w:r>
      <w:r>
        <w:rPr/>
        <w:t>Ley</w:t>
      </w:r>
      <w:r>
        <w:rPr>
          <w:spacing w:val="-5"/>
        </w:rPr>
        <w:t> </w:t>
      </w:r>
      <w:r>
        <w:rPr/>
        <w:t>se</w:t>
      </w:r>
      <w:r>
        <w:rPr>
          <w:spacing w:val="-5"/>
        </w:rPr>
        <w:t> </w:t>
      </w:r>
      <w:r>
        <w:rPr/>
        <w:t>estará</w:t>
      </w:r>
      <w:r>
        <w:rPr>
          <w:spacing w:val="-6"/>
        </w:rPr>
        <w:t> </w:t>
      </w:r>
      <w:r>
        <w:rPr/>
        <w:t>a</w:t>
      </w:r>
      <w:r>
        <w:rPr>
          <w:spacing w:val="-3"/>
        </w:rPr>
        <w:t> </w:t>
      </w:r>
      <w:r>
        <w:rPr/>
        <w:t>lo</w:t>
      </w:r>
      <w:r>
        <w:rPr>
          <w:spacing w:val="-6"/>
        </w:rPr>
        <w:t> </w:t>
      </w:r>
      <w:r>
        <w:rPr/>
        <w:t>establecido</w:t>
      </w:r>
      <w:r>
        <w:rPr>
          <w:spacing w:val="-5"/>
        </w:rPr>
        <w:t> en:</w:t>
      </w:r>
    </w:p>
    <w:p>
      <w:pPr>
        <w:pStyle w:val="BodyText"/>
        <w:spacing w:before="1"/>
      </w:pPr>
    </w:p>
    <w:p>
      <w:pPr>
        <w:pStyle w:val="BodyText"/>
        <w:ind w:left="568" w:right="1040" w:hanging="567"/>
        <w:jc w:val="both"/>
      </w:pPr>
      <w:r>
        <w:rPr>
          <w:rFonts w:ascii="Arial" w:hAnsi="Arial"/>
          <w:b/>
        </w:rPr>
        <w:t>I.-</w:t>
      </w:r>
      <w:r>
        <w:rPr>
          <w:rFonts w:ascii="Arial" w:hAnsi="Arial"/>
          <w:b/>
          <w:spacing w:val="80"/>
        </w:rPr>
        <w:t>  </w:t>
      </w:r>
      <w:r>
        <w:rPr/>
        <w:t>La Constitución Política de los Estados Unidos Mexicanos en materia de derecho de acceso a la información y en su caso, protección de datos personales en posesión de sujetos obligados;</w:t>
      </w:r>
    </w:p>
    <w:p>
      <w:pPr>
        <w:pStyle w:val="BodyText"/>
      </w:pPr>
    </w:p>
    <w:p>
      <w:pPr>
        <w:pStyle w:val="BodyText"/>
        <w:tabs>
          <w:tab w:pos="568" w:val="left" w:leader="none"/>
        </w:tabs>
        <w:ind w:left="1"/>
      </w:pPr>
      <w:r>
        <w:rPr>
          <w:rFonts w:ascii="Arial" w:hAnsi="Arial"/>
          <w:b/>
          <w:spacing w:val="-4"/>
        </w:rPr>
        <w:t>II.-</w:t>
      </w:r>
      <w:r>
        <w:rPr>
          <w:rFonts w:ascii="Arial" w:hAnsi="Arial"/>
          <w:b/>
        </w:rPr>
        <w:tab/>
      </w:r>
      <w:r>
        <w:rPr/>
        <w:t>La</w:t>
      </w:r>
      <w:r>
        <w:rPr>
          <w:spacing w:val="-8"/>
        </w:rPr>
        <w:t> </w:t>
      </w:r>
      <w:r>
        <w:rPr/>
        <w:t>Ley</w:t>
      </w:r>
      <w:r>
        <w:rPr>
          <w:spacing w:val="-5"/>
        </w:rPr>
        <w:t> </w:t>
      </w:r>
      <w:r>
        <w:rPr/>
        <w:t>General</w:t>
      </w:r>
      <w:r>
        <w:rPr>
          <w:spacing w:val="-7"/>
        </w:rPr>
        <w:t> </w:t>
      </w:r>
      <w:r>
        <w:rPr/>
        <w:t>de</w:t>
      </w:r>
      <w:r>
        <w:rPr>
          <w:spacing w:val="-6"/>
        </w:rPr>
        <w:t> </w:t>
      </w:r>
      <w:r>
        <w:rPr/>
        <w:t>Transparencia</w:t>
      </w:r>
      <w:r>
        <w:rPr>
          <w:spacing w:val="-6"/>
        </w:rPr>
        <w:t> </w:t>
      </w:r>
      <w:r>
        <w:rPr/>
        <w:t>y</w:t>
      </w:r>
      <w:r>
        <w:rPr>
          <w:spacing w:val="-3"/>
        </w:rPr>
        <w:t> </w:t>
      </w:r>
      <w:r>
        <w:rPr/>
        <w:t>Acceso</w:t>
      </w:r>
      <w:r>
        <w:rPr>
          <w:spacing w:val="-6"/>
        </w:rPr>
        <w:t> </w:t>
      </w:r>
      <w:r>
        <w:rPr/>
        <w:t>a</w:t>
      </w:r>
      <w:r>
        <w:rPr>
          <w:spacing w:val="-7"/>
        </w:rPr>
        <w:t> </w:t>
      </w:r>
      <w:r>
        <w:rPr/>
        <w:t>la</w:t>
      </w:r>
      <w:r>
        <w:rPr>
          <w:spacing w:val="-7"/>
        </w:rPr>
        <w:t> </w:t>
      </w:r>
      <w:r>
        <w:rPr/>
        <w:t>Información</w:t>
      </w:r>
      <w:r>
        <w:rPr>
          <w:spacing w:val="-5"/>
        </w:rPr>
        <w:t> </w:t>
      </w:r>
      <w:r>
        <w:rPr>
          <w:spacing w:val="-2"/>
        </w:rPr>
        <w:t>Pública;</w:t>
      </w:r>
    </w:p>
    <w:p>
      <w:pPr>
        <w:pStyle w:val="BodyText"/>
      </w:pPr>
    </w:p>
    <w:p>
      <w:pPr>
        <w:pStyle w:val="BodyText"/>
        <w:tabs>
          <w:tab w:pos="568" w:val="left" w:leader="none"/>
        </w:tabs>
        <w:spacing w:before="1"/>
        <w:ind w:left="1"/>
      </w:pPr>
      <w:r>
        <w:rPr>
          <w:rFonts w:ascii="Arial" w:hAnsi="Arial"/>
          <w:b/>
          <w:spacing w:val="-2"/>
        </w:rPr>
        <w:t>III.-</w:t>
      </w:r>
      <w:r>
        <w:rPr>
          <w:rFonts w:ascii="Arial" w:hAnsi="Arial"/>
          <w:b/>
        </w:rPr>
        <w:tab/>
      </w:r>
      <w:r>
        <w:rPr/>
        <w:t>La</w:t>
      </w:r>
      <w:r>
        <w:rPr>
          <w:spacing w:val="-10"/>
        </w:rPr>
        <w:t> </w:t>
      </w:r>
      <w:r>
        <w:rPr/>
        <w:t>Constitución</w:t>
      </w:r>
      <w:r>
        <w:rPr>
          <w:spacing w:val="-6"/>
        </w:rPr>
        <w:t> </w:t>
      </w:r>
      <w:r>
        <w:rPr/>
        <w:t>Política</w:t>
      </w:r>
      <w:r>
        <w:rPr>
          <w:spacing w:val="-8"/>
        </w:rPr>
        <w:t> </w:t>
      </w:r>
      <w:r>
        <w:rPr/>
        <w:t>del</w:t>
      </w:r>
      <w:r>
        <w:rPr>
          <w:spacing w:val="-8"/>
        </w:rPr>
        <w:t> </w:t>
      </w:r>
      <w:r>
        <w:rPr/>
        <w:t>Estado</w:t>
      </w:r>
      <w:r>
        <w:rPr>
          <w:spacing w:val="-8"/>
        </w:rPr>
        <w:t> </w:t>
      </w:r>
      <w:r>
        <w:rPr/>
        <w:t>de</w:t>
      </w:r>
      <w:r>
        <w:rPr>
          <w:spacing w:val="-6"/>
        </w:rPr>
        <w:t> </w:t>
      </w:r>
      <w:r>
        <w:rPr/>
        <w:t>Hidalgo;</w:t>
      </w:r>
      <w:r>
        <w:rPr>
          <w:spacing w:val="-7"/>
        </w:rPr>
        <w:t> </w:t>
      </w:r>
      <w:r>
        <w:rPr>
          <w:spacing w:val="-10"/>
        </w:rPr>
        <w:t>y</w:t>
      </w:r>
    </w:p>
    <w:p>
      <w:pPr>
        <w:pStyle w:val="BodyText"/>
        <w:tabs>
          <w:tab w:pos="568" w:val="left" w:leader="none"/>
        </w:tabs>
        <w:spacing w:before="228"/>
        <w:ind w:left="1"/>
      </w:pPr>
      <w:r>
        <w:rPr>
          <w:rFonts w:ascii="Arial" w:hAnsi="Arial"/>
          <w:b/>
          <w:spacing w:val="-4"/>
        </w:rPr>
        <w:t>IV.-</w:t>
      </w:r>
      <w:r>
        <w:rPr>
          <w:rFonts w:ascii="Arial" w:hAnsi="Arial"/>
          <w:b/>
        </w:rPr>
        <w:tab/>
      </w:r>
      <w:r>
        <w:rPr/>
        <w:t>Esta</w:t>
      </w:r>
      <w:r>
        <w:rPr>
          <w:spacing w:val="-8"/>
        </w:rPr>
        <w:t> </w:t>
      </w:r>
      <w:r>
        <w:rPr/>
        <w:t>Ley</w:t>
      </w:r>
      <w:r>
        <w:rPr>
          <w:spacing w:val="-6"/>
        </w:rPr>
        <w:t> </w:t>
      </w:r>
      <w:r>
        <w:rPr/>
        <w:t>y</w:t>
      </w:r>
      <w:r>
        <w:rPr>
          <w:spacing w:val="-7"/>
        </w:rPr>
        <w:t> </w:t>
      </w:r>
      <w:r>
        <w:rPr/>
        <w:t>demás</w:t>
      </w:r>
      <w:r>
        <w:rPr>
          <w:spacing w:val="-6"/>
        </w:rPr>
        <w:t> </w:t>
      </w:r>
      <w:r>
        <w:rPr/>
        <w:t>disposiciones</w:t>
      </w:r>
      <w:r>
        <w:rPr>
          <w:spacing w:val="-6"/>
        </w:rPr>
        <w:t> </w:t>
      </w:r>
      <w:r>
        <w:rPr>
          <w:spacing w:val="-2"/>
        </w:rPr>
        <w:t>aplicables.</w:t>
      </w:r>
    </w:p>
    <w:p>
      <w:pPr>
        <w:pStyle w:val="BodyText"/>
        <w:spacing w:before="1"/>
      </w:pPr>
    </w:p>
    <w:p>
      <w:pPr>
        <w:pStyle w:val="BodyText"/>
        <w:ind w:left="1"/>
      </w:pPr>
      <w:r>
        <w:rPr>
          <w:rFonts w:ascii="Arial" w:hAnsi="Arial"/>
          <w:b/>
        </w:rPr>
        <w:t>Artículo</w:t>
      </w:r>
      <w:r>
        <w:rPr>
          <w:rFonts w:ascii="Arial" w:hAnsi="Arial"/>
          <w:b/>
          <w:spacing w:val="-5"/>
        </w:rPr>
        <w:t> </w:t>
      </w:r>
      <w:r>
        <w:rPr>
          <w:rFonts w:ascii="Arial" w:hAnsi="Arial"/>
          <w:b/>
        </w:rPr>
        <w:t>4.</w:t>
      </w:r>
      <w:r>
        <w:rPr>
          <w:rFonts w:ascii="Arial" w:hAnsi="Arial"/>
          <w:b/>
          <w:spacing w:val="-6"/>
        </w:rPr>
        <w:t> </w:t>
      </w:r>
      <w:r>
        <w:rPr/>
        <w:t>Para</w:t>
      </w:r>
      <w:r>
        <w:rPr>
          <w:spacing w:val="-5"/>
        </w:rPr>
        <w:t> </w:t>
      </w:r>
      <w:r>
        <w:rPr/>
        <w:t>los</w:t>
      </w:r>
      <w:r>
        <w:rPr>
          <w:spacing w:val="-5"/>
        </w:rPr>
        <w:t> </w:t>
      </w:r>
      <w:r>
        <w:rPr/>
        <w:t>efectos</w:t>
      </w:r>
      <w:r>
        <w:rPr>
          <w:spacing w:val="-4"/>
        </w:rPr>
        <w:t> </w:t>
      </w:r>
      <w:r>
        <w:rPr/>
        <w:t>de</w:t>
      </w:r>
      <w:r>
        <w:rPr>
          <w:spacing w:val="-7"/>
        </w:rPr>
        <w:t> </w:t>
      </w:r>
      <w:r>
        <w:rPr/>
        <w:t>la</w:t>
      </w:r>
      <w:r>
        <w:rPr>
          <w:spacing w:val="-5"/>
        </w:rPr>
        <w:t> </w:t>
      </w:r>
      <w:r>
        <w:rPr/>
        <w:t>presente</w:t>
      </w:r>
      <w:r>
        <w:rPr>
          <w:spacing w:val="-5"/>
        </w:rPr>
        <w:t> </w:t>
      </w:r>
      <w:r>
        <w:rPr/>
        <w:t>Ley</w:t>
      </w:r>
      <w:r>
        <w:rPr>
          <w:spacing w:val="-5"/>
        </w:rPr>
        <w:t> </w:t>
      </w:r>
      <w:r>
        <w:rPr/>
        <w:t>se</w:t>
      </w:r>
      <w:r>
        <w:rPr>
          <w:spacing w:val="-5"/>
        </w:rPr>
        <w:t> </w:t>
      </w:r>
      <w:r>
        <w:rPr/>
        <w:t>entenderá</w:t>
      </w:r>
      <w:r>
        <w:rPr>
          <w:spacing w:val="-6"/>
        </w:rPr>
        <w:t> </w:t>
      </w:r>
      <w:r>
        <w:rPr>
          <w:spacing w:val="-4"/>
        </w:rPr>
        <w:t>por:</w:t>
      </w:r>
    </w:p>
    <w:p>
      <w:pPr>
        <w:pStyle w:val="BodyText"/>
        <w:spacing w:before="1"/>
      </w:pPr>
    </w:p>
    <w:p>
      <w:pPr>
        <w:pStyle w:val="BodyText"/>
        <w:ind w:left="568" w:right="145" w:hanging="567"/>
        <w:jc w:val="both"/>
      </w:pPr>
      <w:r>
        <w:rPr>
          <w:rFonts w:ascii="Arial"/>
          <w:b/>
        </w:rPr>
        <w:t>I.-</w:t>
      </w:r>
      <w:r>
        <w:rPr>
          <w:rFonts w:ascii="Arial"/>
          <w:b/>
          <w:spacing w:val="80"/>
        </w:rPr>
        <w:t>  </w:t>
      </w:r>
      <w:r>
        <w:rPr>
          <w:rFonts w:ascii="Arial"/>
          <w:b/>
        </w:rPr>
        <w:t>Ajustes</w:t>
      </w:r>
      <w:r>
        <w:rPr>
          <w:rFonts w:ascii="Arial"/>
          <w:b/>
          <w:spacing w:val="34"/>
        </w:rPr>
        <w:t> </w:t>
      </w:r>
      <w:r>
        <w:rPr>
          <w:rFonts w:ascii="Arial"/>
          <w:b/>
        </w:rPr>
        <w:t>razonables:</w:t>
      </w:r>
      <w:r>
        <w:rPr>
          <w:rFonts w:ascii="Arial"/>
          <w:b/>
          <w:spacing w:val="34"/>
        </w:rPr>
        <w:t> </w:t>
      </w:r>
      <w:r>
        <w:rPr/>
        <w:t>Modificaciones</w:t>
      </w:r>
      <w:r>
        <w:rPr>
          <w:spacing w:val="32"/>
        </w:rPr>
        <w:t> </w:t>
      </w:r>
      <w:r>
        <w:rPr/>
        <w:t>y</w:t>
      </w:r>
      <w:r>
        <w:rPr>
          <w:spacing w:val="32"/>
        </w:rPr>
        <w:t> </w:t>
      </w:r>
      <w:r>
        <w:rPr/>
        <w:t>adaptaciones</w:t>
      </w:r>
      <w:r>
        <w:rPr>
          <w:spacing w:val="34"/>
        </w:rPr>
        <w:t> </w:t>
      </w:r>
      <w:r>
        <w:rPr/>
        <w:t>necesarias</w:t>
      </w:r>
      <w:r>
        <w:rPr>
          <w:spacing w:val="32"/>
        </w:rPr>
        <w:t> </w:t>
      </w:r>
      <w:r>
        <w:rPr/>
        <w:t>y</w:t>
      </w:r>
      <w:r>
        <w:rPr>
          <w:spacing w:val="32"/>
        </w:rPr>
        <w:t> </w:t>
      </w:r>
      <w:r>
        <w:rPr/>
        <w:t>adecuadas</w:t>
      </w:r>
      <w:r>
        <w:rPr>
          <w:spacing w:val="32"/>
        </w:rPr>
        <w:t> </w:t>
      </w:r>
      <w:r>
        <w:rPr/>
        <w:t>que</w:t>
      </w:r>
      <w:r>
        <w:rPr>
          <w:spacing w:val="31"/>
        </w:rPr>
        <w:t> </w:t>
      </w:r>
      <w:r>
        <w:rPr/>
        <w:t>no</w:t>
      </w:r>
      <w:r>
        <w:rPr>
          <w:spacing w:val="31"/>
        </w:rPr>
        <w:t> </w:t>
      </w:r>
      <w:r>
        <w:rPr/>
        <w:t>impongan una</w:t>
      </w:r>
      <w:r>
        <w:rPr>
          <w:spacing w:val="-2"/>
        </w:rPr>
        <w:t> </w:t>
      </w:r>
      <w:r>
        <w:rPr/>
        <w:t>carga</w:t>
      </w:r>
      <w:r>
        <w:rPr>
          <w:spacing w:val="-2"/>
        </w:rPr>
        <w:t> </w:t>
      </w:r>
      <w:r>
        <w:rPr/>
        <w:t>desproporcionada</w:t>
      </w:r>
      <w:r>
        <w:rPr>
          <w:spacing w:val="-2"/>
        </w:rPr>
        <w:t> </w:t>
      </w:r>
      <w:r>
        <w:rPr/>
        <w:t>o</w:t>
      </w:r>
      <w:r>
        <w:rPr>
          <w:spacing w:val="-2"/>
        </w:rPr>
        <w:t> </w:t>
      </w:r>
      <w:r>
        <w:rPr/>
        <w:t>indebida,</w:t>
      </w:r>
      <w:r>
        <w:rPr>
          <w:spacing w:val="-2"/>
        </w:rPr>
        <w:t> </w:t>
      </w:r>
      <w:r>
        <w:rPr/>
        <w:t>cuando</w:t>
      </w:r>
      <w:r>
        <w:rPr>
          <w:spacing w:val="-2"/>
        </w:rPr>
        <w:t> </w:t>
      </w:r>
      <w:r>
        <w:rPr/>
        <w:t>se</w:t>
      </w:r>
      <w:r>
        <w:rPr>
          <w:spacing w:val="-2"/>
        </w:rPr>
        <w:t> </w:t>
      </w:r>
      <w:r>
        <w:rPr/>
        <w:t>requieran</w:t>
      </w:r>
      <w:r>
        <w:rPr>
          <w:spacing w:val="-2"/>
        </w:rPr>
        <w:t> </w:t>
      </w:r>
      <w:r>
        <w:rPr/>
        <w:t>en</w:t>
      </w:r>
      <w:r>
        <w:rPr>
          <w:spacing w:val="-3"/>
        </w:rPr>
        <w:t> </w:t>
      </w:r>
      <w:r>
        <w:rPr/>
        <w:t>un</w:t>
      </w:r>
      <w:r>
        <w:rPr>
          <w:spacing w:val="-2"/>
        </w:rPr>
        <w:t> </w:t>
      </w:r>
      <w:r>
        <w:rPr/>
        <w:t>caso</w:t>
      </w:r>
      <w:r>
        <w:rPr>
          <w:spacing w:val="-2"/>
        </w:rPr>
        <w:t> </w:t>
      </w:r>
      <w:r>
        <w:rPr/>
        <w:t>particular,</w:t>
      </w:r>
      <w:r>
        <w:rPr>
          <w:spacing w:val="-1"/>
        </w:rPr>
        <w:t> </w:t>
      </w:r>
      <w:r>
        <w:rPr/>
        <w:t>para</w:t>
      </w:r>
      <w:r>
        <w:rPr>
          <w:spacing w:val="-2"/>
        </w:rPr>
        <w:t> </w:t>
      </w:r>
      <w:r>
        <w:rPr/>
        <w:t>garantizar a las personas con discapacidad el goce o ejercicio, en igualdad de condiciones, de los derechos </w:t>
      </w:r>
      <w:r>
        <w:rPr>
          <w:spacing w:val="-2"/>
        </w:rPr>
        <w:t>humanos;</w:t>
      </w:r>
    </w:p>
    <w:p>
      <w:pPr>
        <w:pStyle w:val="BodyText"/>
      </w:pPr>
    </w:p>
    <w:p>
      <w:pPr>
        <w:pStyle w:val="BodyText"/>
        <w:ind w:left="568" w:right="151" w:hanging="567"/>
        <w:jc w:val="both"/>
      </w:pPr>
      <w:r>
        <w:rPr>
          <w:rFonts w:ascii="Arial" w:hAnsi="Arial"/>
          <w:b/>
        </w:rPr>
        <w:t>II.-</w:t>
      </w:r>
      <w:r>
        <w:rPr>
          <w:rFonts w:ascii="Arial" w:hAnsi="Arial"/>
          <w:b/>
          <w:spacing w:val="40"/>
        </w:rPr>
        <w:t>  </w:t>
      </w:r>
      <w:r>
        <w:rPr>
          <w:rFonts w:ascii="Arial" w:hAnsi="Arial"/>
          <w:b/>
        </w:rPr>
        <w:t>Áreas: </w:t>
      </w:r>
      <w:r>
        <w:rPr/>
        <w:t>Instancias que cuentan o puedan contar con la información. Tratándose del sector público, serán aquellas que estén previstas en el reglamento interior, estatuto orgánico respectivo o </w:t>
      </w:r>
      <w:r>
        <w:rPr>
          <w:spacing w:val="-2"/>
        </w:rPr>
        <w:t>equivalentes;</w:t>
      </w:r>
    </w:p>
    <w:p>
      <w:pPr>
        <w:pStyle w:val="BodyText"/>
        <w:spacing w:before="229"/>
        <w:ind w:left="568" w:right="144" w:hanging="567"/>
        <w:jc w:val="both"/>
      </w:pPr>
      <w:r>
        <w:rPr>
          <w:rFonts w:ascii="Arial" w:hAnsi="Arial"/>
          <w:b/>
        </w:rPr>
        <w:t>II Bis. Ayudas técnicas: </w:t>
      </w:r>
      <w:r>
        <w:rPr/>
        <w:t>Los dispositivos tecnológicos y materiales que permiten habilitar, rehabilitar o compensar una o más limitaciones funcionales, motrices, sensoriales o intelectuales de las personas con discapacidad;</w:t>
      </w:r>
    </w:p>
    <w:p>
      <w:pPr>
        <w:pStyle w:val="BodyText"/>
        <w:spacing w:after="0"/>
        <w:jc w:val="both"/>
        <w:sectPr>
          <w:pgSz w:w="12250" w:h="15820"/>
          <w:pgMar w:header="15" w:footer="925" w:top="1760" w:bottom="1160" w:left="1417" w:right="1275"/>
        </w:sectPr>
      </w:pPr>
    </w:p>
    <w:p>
      <w:pPr>
        <w:tabs>
          <w:tab w:pos="568" w:val="left" w:leader="none"/>
        </w:tabs>
        <w:spacing w:before="82"/>
        <w:ind w:left="1" w:right="0" w:firstLine="0"/>
        <w:jc w:val="left"/>
        <w:rPr>
          <w:sz w:val="20"/>
        </w:rPr>
      </w:pPr>
      <w:r>
        <w:rPr>
          <w:rFonts w:ascii="Arial"/>
          <w:b/>
          <w:spacing w:val="-2"/>
          <w:sz w:val="20"/>
        </w:rPr>
        <w:t>III.-</w:t>
      </w:r>
      <w:r>
        <w:rPr>
          <w:rFonts w:ascii="Arial"/>
          <w:b/>
          <w:sz w:val="20"/>
        </w:rPr>
        <w:tab/>
        <w:t>Comisionado:</w:t>
      </w:r>
      <w:r>
        <w:rPr>
          <w:rFonts w:ascii="Arial"/>
          <w:b/>
          <w:spacing w:val="-7"/>
          <w:sz w:val="20"/>
        </w:rPr>
        <w:t> </w:t>
      </w:r>
      <w:r>
        <w:rPr>
          <w:sz w:val="20"/>
        </w:rPr>
        <w:t>Cada</w:t>
      </w:r>
      <w:r>
        <w:rPr>
          <w:spacing w:val="-7"/>
          <w:sz w:val="20"/>
        </w:rPr>
        <w:t> </w:t>
      </w:r>
      <w:r>
        <w:rPr>
          <w:sz w:val="20"/>
        </w:rPr>
        <w:t>uno</w:t>
      </w:r>
      <w:r>
        <w:rPr>
          <w:spacing w:val="-6"/>
          <w:sz w:val="20"/>
        </w:rPr>
        <w:t> </w:t>
      </w:r>
      <w:r>
        <w:rPr>
          <w:sz w:val="20"/>
        </w:rPr>
        <w:t>de</w:t>
      </w:r>
      <w:r>
        <w:rPr>
          <w:spacing w:val="-7"/>
          <w:sz w:val="20"/>
        </w:rPr>
        <w:t> </w:t>
      </w:r>
      <w:r>
        <w:rPr>
          <w:sz w:val="20"/>
        </w:rPr>
        <w:t>los</w:t>
      </w:r>
      <w:r>
        <w:rPr>
          <w:spacing w:val="-5"/>
          <w:sz w:val="20"/>
        </w:rPr>
        <w:t> </w:t>
      </w:r>
      <w:r>
        <w:rPr>
          <w:sz w:val="20"/>
        </w:rPr>
        <w:t>integrantes</w:t>
      </w:r>
      <w:r>
        <w:rPr>
          <w:spacing w:val="-6"/>
          <w:sz w:val="20"/>
        </w:rPr>
        <w:t> </w:t>
      </w:r>
      <w:r>
        <w:rPr>
          <w:sz w:val="20"/>
        </w:rPr>
        <w:t>del</w:t>
      </w:r>
      <w:r>
        <w:rPr>
          <w:spacing w:val="-6"/>
          <w:sz w:val="20"/>
        </w:rPr>
        <w:t> </w:t>
      </w:r>
      <w:r>
        <w:rPr>
          <w:sz w:val="20"/>
        </w:rPr>
        <w:t>Pleno</w:t>
      </w:r>
      <w:r>
        <w:rPr>
          <w:spacing w:val="-5"/>
          <w:sz w:val="20"/>
        </w:rPr>
        <w:t> </w:t>
      </w:r>
      <w:r>
        <w:rPr>
          <w:sz w:val="20"/>
        </w:rPr>
        <w:t>del</w:t>
      </w:r>
      <w:r>
        <w:rPr>
          <w:spacing w:val="-6"/>
          <w:sz w:val="20"/>
        </w:rPr>
        <w:t> </w:t>
      </w:r>
      <w:r>
        <w:rPr>
          <w:spacing w:val="-2"/>
          <w:sz w:val="20"/>
        </w:rPr>
        <w:t>Instituto;</w:t>
      </w:r>
    </w:p>
    <w:p>
      <w:pPr>
        <w:pStyle w:val="BodyText"/>
        <w:spacing w:before="229"/>
        <w:ind w:left="568" w:right="149" w:hanging="567"/>
        <w:jc w:val="both"/>
      </w:pPr>
      <w:r>
        <w:rPr>
          <w:rFonts w:ascii="Arial" w:hAnsi="Arial"/>
          <w:b/>
        </w:rPr>
        <w:t>IV.-</w:t>
      </w:r>
      <w:r>
        <w:rPr>
          <w:rFonts w:ascii="Arial" w:hAnsi="Arial"/>
          <w:b/>
          <w:spacing w:val="80"/>
          <w:w w:val="150"/>
        </w:rPr>
        <w:t> </w:t>
      </w:r>
      <w:r>
        <w:rPr>
          <w:rFonts w:ascii="Arial" w:hAnsi="Arial"/>
          <w:b/>
        </w:rPr>
        <w:t>Comité de Transparencia: </w:t>
      </w:r>
      <w:r>
        <w:rPr/>
        <w:t>Cuerpo colegiado de cada sujeto obligado encargado de vigilar que se cumpla, en la esfera de su competencia, con lo establecido en esta Ley y demás disposiciones </w:t>
      </w:r>
      <w:r>
        <w:rPr>
          <w:spacing w:val="-2"/>
        </w:rPr>
        <w:t>aplicables;</w:t>
      </w:r>
    </w:p>
    <w:p>
      <w:pPr>
        <w:pStyle w:val="BodyText"/>
        <w:spacing w:before="1"/>
      </w:pPr>
    </w:p>
    <w:p>
      <w:pPr>
        <w:tabs>
          <w:tab w:pos="568" w:val="left" w:leader="none"/>
        </w:tabs>
        <w:spacing w:before="1"/>
        <w:ind w:left="1" w:right="0" w:firstLine="0"/>
        <w:jc w:val="left"/>
        <w:rPr>
          <w:sz w:val="20"/>
        </w:rPr>
      </w:pPr>
      <w:r>
        <w:rPr>
          <w:rFonts w:ascii="Arial"/>
          <w:b/>
          <w:spacing w:val="-5"/>
          <w:sz w:val="20"/>
        </w:rPr>
        <w:t>V.-</w:t>
      </w:r>
      <w:r>
        <w:rPr>
          <w:rFonts w:ascii="Arial"/>
          <w:b/>
          <w:sz w:val="20"/>
        </w:rPr>
        <w:tab/>
        <w:t>Congreso:</w:t>
      </w:r>
      <w:r>
        <w:rPr>
          <w:rFonts w:ascii="Arial"/>
          <w:b/>
          <w:spacing w:val="-6"/>
          <w:sz w:val="20"/>
        </w:rPr>
        <w:t> </w:t>
      </w:r>
      <w:r>
        <w:rPr>
          <w:sz w:val="20"/>
        </w:rPr>
        <w:t>Congreso</w:t>
      </w:r>
      <w:r>
        <w:rPr>
          <w:spacing w:val="-6"/>
          <w:sz w:val="20"/>
        </w:rPr>
        <w:t> </w:t>
      </w:r>
      <w:r>
        <w:rPr>
          <w:sz w:val="20"/>
        </w:rPr>
        <w:t>del</w:t>
      </w:r>
      <w:r>
        <w:rPr>
          <w:spacing w:val="-9"/>
          <w:sz w:val="20"/>
        </w:rPr>
        <w:t> </w:t>
      </w:r>
      <w:r>
        <w:rPr>
          <w:sz w:val="20"/>
        </w:rPr>
        <w:t>Estado</w:t>
      </w:r>
      <w:r>
        <w:rPr>
          <w:spacing w:val="-7"/>
          <w:sz w:val="20"/>
        </w:rPr>
        <w:t> </w:t>
      </w:r>
      <w:r>
        <w:rPr>
          <w:sz w:val="20"/>
        </w:rPr>
        <w:t>Libre</w:t>
      </w:r>
      <w:r>
        <w:rPr>
          <w:spacing w:val="-8"/>
          <w:sz w:val="20"/>
        </w:rPr>
        <w:t> </w:t>
      </w:r>
      <w:r>
        <w:rPr>
          <w:sz w:val="20"/>
        </w:rPr>
        <w:t>y</w:t>
      </w:r>
      <w:r>
        <w:rPr>
          <w:spacing w:val="-5"/>
          <w:sz w:val="20"/>
        </w:rPr>
        <w:t> </w:t>
      </w:r>
      <w:r>
        <w:rPr>
          <w:sz w:val="20"/>
        </w:rPr>
        <w:t>Soberano</w:t>
      </w:r>
      <w:r>
        <w:rPr>
          <w:spacing w:val="-8"/>
          <w:sz w:val="20"/>
        </w:rPr>
        <w:t> </w:t>
      </w:r>
      <w:r>
        <w:rPr>
          <w:sz w:val="20"/>
        </w:rPr>
        <w:t>de</w:t>
      </w:r>
      <w:r>
        <w:rPr>
          <w:spacing w:val="-5"/>
          <w:sz w:val="20"/>
        </w:rPr>
        <w:t> </w:t>
      </w:r>
      <w:r>
        <w:rPr>
          <w:spacing w:val="-2"/>
          <w:sz w:val="20"/>
        </w:rPr>
        <w:t>Hidalgo;</w:t>
      </w:r>
    </w:p>
    <w:p>
      <w:pPr>
        <w:pStyle w:val="BodyText"/>
        <w:spacing w:before="228"/>
        <w:ind w:left="568" w:right="142" w:hanging="567"/>
        <w:jc w:val="both"/>
      </w:pPr>
      <w:r>
        <w:rPr>
          <w:rFonts w:ascii="Arial" w:hAnsi="Arial"/>
          <w:b/>
        </w:rPr>
        <w:t>VI.-</w:t>
      </w:r>
      <w:r>
        <w:rPr>
          <w:rFonts w:ascii="Arial" w:hAnsi="Arial"/>
          <w:b/>
          <w:spacing w:val="80"/>
        </w:rPr>
        <w:t> </w:t>
      </w:r>
      <w:r>
        <w:rPr>
          <w:rFonts w:ascii="Arial" w:hAnsi="Arial"/>
          <w:b/>
        </w:rPr>
        <w:t>Datos abiertos: </w:t>
      </w:r>
      <w:r>
        <w:rPr/>
        <w:t>Datos digitales de carácter público que son accesibles en línea que pueden ser usados, reutilizados y redistribuidos por cualquier interesado y que tienen las siguientes </w:t>
      </w:r>
      <w:r>
        <w:rPr>
          <w:spacing w:val="-2"/>
        </w:rPr>
        <w:t>características:</w:t>
      </w:r>
    </w:p>
    <w:p>
      <w:pPr>
        <w:pStyle w:val="BodyText"/>
        <w:spacing w:before="1"/>
      </w:pPr>
    </w:p>
    <w:p>
      <w:pPr>
        <w:pStyle w:val="BodyText"/>
        <w:tabs>
          <w:tab w:pos="853" w:val="left" w:leader="none"/>
        </w:tabs>
        <w:spacing w:before="1"/>
        <w:ind w:left="285"/>
      </w:pPr>
      <w:r>
        <w:rPr>
          <w:rFonts w:ascii="Arial" w:hAnsi="Arial"/>
          <w:b/>
          <w:spacing w:val="-5"/>
        </w:rPr>
        <w:t>a.-</w:t>
      </w:r>
      <w:r>
        <w:rPr>
          <w:rFonts w:ascii="Arial" w:hAnsi="Arial"/>
          <w:b/>
        </w:rPr>
        <w:tab/>
        <w:t>Accesibles:</w:t>
      </w:r>
      <w:r>
        <w:rPr>
          <w:rFonts w:ascii="Arial" w:hAnsi="Arial"/>
          <w:b/>
          <w:spacing w:val="-6"/>
        </w:rPr>
        <w:t> </w:t>
      </w:r>
      <w:r>
        <w:rPr/>
        <w:t>Disponibles</w:t>
      </w:r>
      <w:r>
        <w:rPr>
          <w:spacing w:val="-9"/>
        </w:rPr>
        <w:t> </w:t>
      </w:r>
      <w:r>
        <w:rPr/>
        <w:t>para</w:t>
      </w:r>
      <w:r>
        <w:rPr>
          <w:spacing w:val="-9"/>
        </w:rPr>
        <w:t> </w:t>
      </w:r>
      <w:r>
        <w:rPr/>
        <w:t>la</w:t>
      </w:r>
      <w:r>
        <w:rPr>
          <w:spacing w:val="-7"/>
        </w:rPr>
        <w:t> </w:t>
      </w:r>
      <w:r>
        <w:rPr/>
        <w:t>gama</w:t>
      </w:r>
      <w:r>
        <w:rPr>
          <w:spacing w:val="-8"/>
        </w:rPr>
        <w:t> </w:t>
      </w:r>
      <w:r>
        <w:rPr/>
        <w:t>más</w:t>
      </w:r>
      <w:r>
        <w:rPr>
          <w:spacing w:val="-8"/>
        </w:rPr>
        <w:t> </w:t>
      </w:r>
      <w:r>
        <w:rPr/>
        <w:t>amplia</w:t>
      </w:r>
      <w:r>
        <w:rPr>
          <w:spacing w:val="-7"/>
        </w:rPr>
        <w:t> </w:t>
      </w:r>
      <w:r>
        <w:rPr/>
        <w:t>de</w:t>
      </w:r>
      <w:r>
        <w:rPr>
          <w:spacing w:val="-8"/>
        </w:rPr>
        <w:t> </w:t>
      </w:r>
      <w:r>
        <w:rPr/>
        <w:t>usuarios,</w:t>
      </w:r>
      <w:r>
        <w:rPr>
          <w:spacing w:val="-7"/>
        </w:rPr>
        <w:t> </w:t>
      </w:r>
      <w:r>
        <w:rPr/>
        <w:t>para</w:t>
      </w:r>
      <w:r>
        <w:rPr>
          <w:spacing w:val="-9"/>
        </w:rPr>
        <w:t> </w:t>
      </w:r>
      <w:r>
        <w:rPr/>
        <w:t>cualquier</w:t>
      </w:r>
      <w:r>
        <w:rPr>
          <w:spacing w:val="-10"/>
        </w:rPr>
        <w:t> </w:t>
      </w:r>
      <w:r>
        <w:rPr>
          <w:spacing w:val="-2"/>
        </w:rPr>
        <w:t>propósito;</w:t>
      </w:r>
    </w:p>
    <w:p>
      <w:pPr>
        <w:pStyle w:val="BodyText"/>
        <w:tabs>
          <w:tab w:pos="853" w:val="left" w:leader="none"/>
        </w:tabs>
        <w:spacing w:before="228"/>
        <w:ind w:left="285"/>
      </w:pPr>
      <w:r>
        <w:rPr>
          <w:rFonts w:ascii="Arial"/>
          <w:b/>
          <w:spacing w:val="-5"/>
        </w:rPr>
        <w:t>b.-</w:t>
      </w:r>
      <w:r>
        <w:rPr>
          <w:rFonts w:ascii="Arial"/>
          <w:b/>
        </w:rPr>
        <w:tab/>
        <w:t>Integrales:</w:t>
      </w:r>
      <w:r>
        <w:rPr>
          <w:rFonts w:ascii="Arial"/>
          <w:b/>
          <w:spacing w:val="-7"/>
        </w:rPr>
        <w:t> </w:t>
      </w:r>
      <w:r>
        <w:rPr/>
        <w:t>Contienen</w:t>
      </w:r>
      <w:r>
        <w:rPr>
          <w:spacing w:val="-7"/>
        </w:rPr>
        <w:t> </w:t>
      </w:r>
      <w:r>
        <w:rPr/>
        <w:t>el</w:t>
      </w:r>
      <w:r>
        <w:rPr>
          <w:spacing w:val="-8"/>
        </w:rPr>
        <w:t> </w:t>
      </w:r>
      <w:r>
        <w:rPr/>
        <w:t>tema</w:t>
      </w:r>
      <w:r>
        <w:rPr>
          <w:spacing w:val="-7"/>
        </w:rPr>
        <w:t> </w:t>
      </w:r>
      <w:r>
        <w:rPr/>
        <w:t>que</w:t>
      </w:r>
      <w:r>
        <w:rPr>
          <w:spacing w:val="-8"/>
        </w:rPr>
        <w:t> </w:t>
      </w:r>
      <w:r>
        <w:rPr/>
        <w:t>describen</w:t>
      </w:r>
      <w:r>
        <w:rPr>
          <w:spacing w:val="-5"/>
        </w:rPr>
        <w:t> </w:t>
      </w:r>
      <w:r>
        <w:rPr/>
        <w:t>a</w:t>
      </w:r>
      <w:r>
        <w:rPr>
          <w:spacing w:val="-4"/>
        </w:rPr>
        <w:t> </w:t>
      </w:r>
      <w:r>
        <w:rPr/>
        <w:t>detalle</w:t>
      </w:r>
      <w:r>
        <w:rPr>
          <w:spacing w:val="-5"/>
        </w:rPr>
        <w:t> </w:t>
      </w:r>
      <w:r>
        <w:rPr/>
        <w:t>y</w:t>
      </w:r>
      <w:r>
        <w:rPr>
          <w:spacing w:val="-6"/>
        </w:rPr>
        <w:t> </w:t>
      </w:r>
      <w:r>
        <w:rPr/>
        <w:t>con</w:t>
      </w:r>
      <w:r>
        <w:rPr>
          <w:spacing w:val="-8"/>
        </w:rPr>
        <w:t> </w:t>
      </w:r>
      <w:r>
        <w:rPr/>
        <w:t>los</w:t>
      </w:r>
      <w:r>
        <w:rPr>
          <w:spacing w:val="-5"/>
        </w:rPr>
        <w:t> </w:t>
      </w:r>
      <w:r>
        <w:rPr/>
        <w:t>metadatos</w:t>
      </w:r>
      <w:r>
        <w:rPr>
          <w:spacing w:val="-6"/>
        </w:rPr>
        <w:t> </w:t>
      </w:r>
      <w:r>
        <w:rPr>
          <w:spacing w:val="-2"/>
        </w:rPr>
        <w:t>necesarios;</w:t>
      </w:r>
    </w:p>
    <w:p>
      <w:pPr>
        <w:pStyle w:val="BodyText"/>
        <w:spacing w:before="1"/>
      </w:pPr>
    </w:p>
    <w:p>
      <w:pPr>
        <w:pStyle w:val="ListParagraph"/>
        <w:numPr>
          <w:ilvl w:val="0"/>
          <w:numId w:val="2"/>
        </w:numPr>
        <w:tabs>
          <w:tab w:pos="853" w:val="left" w:leader="none"/>
        </w:tabs>
        <w:spacing w:line="240" w:lineRule="auto" w:before="0" w:after="0"/>
        <w:ind w:left="853" w:right="0" w:hanging="568"/>
        <w:jc w:val="left"/>
        <w:rPr>
          <w:sz w:val="20"/>
        </w:rPr>
      </w:pPr>
      <w:r>
        <w:rPr>
          <w:rFonts w:ascii="Arial" w:hAnsi="Arial"/>
          <w:b/>
          <w:sz w:val="20"/>
        </w:rPr>
        <w:t>Gratuitos:</w:t>
      </w:r>
      <w:r>
        <w:rPr>
          <w:rFonts w:ascii="Arial" w:hAnsi="Arial"/>
          <w:b/>
          <w:spacing w:val="-8"/>
          <w:sz w:val="20"/>
        </w:rPr>
        <w:t> </w:t>
      </w:r>
      <w:r>
        <w:rPr>
          <w:sz w:val="20"/>
        </w:rPr>
        <w:t>Se</w:t>
      </w:r>
      <w:r>
        <w:rPr>
          <w:spacing w:val="-7"/>
          <w:sz w:val="20"/>
        </w:rPr>
        <w:t> </w:t>
      </w:r>
      <w:r>
        <w:rPr>
          <w:sz w:val="20"/>
        </w:rPr>
        <w:t>obtienen</w:t>
      </w:r>
      <w:r>
        <w:rPr>
          <w:spacing w:val="-9"/>
          <w:sz w:val="20"/>
        </w:rPr>
        <w:t> </w:t>
      </w:r>
      <w:r>
        <w:rPr>
          <w:sz w:val="20"/>
        </w:rPr>
        <w:t>sin</w:t>
      </w:r>
      <w:r>
        <w:rPr>
          <w:spacing w:val="-7"/>
          <w:sz w:val="20"/>
        </w:rPr>
        <w:t> </w:t>
      </w:r>
      <w:r>
        <w:rPr>
          <w:sz w:val="20"/>
        </w:rPr>
        <w:t>entregar</w:t>
      </w:r>
      <w:r>
        <w:rPr>
          <w:spacing w:val="-8"/>
          <w:sz w:val="20"/>
        </w:rPr>
        <w:t> </w:t>
      </w:r>
      <w:r>
        <w:rPr>
          <w:sz w:val="20"/>
        </w:rPr>
        <w:t>a</w:t>
      </w:r>
      <w:r>
        <w:rPr>
          <w:spacing w:val="-8"/>
          <w:sz w:val="20"/>
        </w:rPr>
        <w:t> </w:t>
      </w:r>
      <w:r>
        <w:rPr>
          <w:sz w:val="20"/>
        </w:rPr>
        <w:t>cambio</w:t>
      </w:r>
      <w:r>
        <w:rPr>
          <w:spacing w:val="-9"/>
          <w:sz w:val="20"/>
        </w:rPr>
        <w:t> </w:t>
      </w:r>
      <w:r>
        <w:rPr>
          <w:sz w:val="20"/>
        </w:rPr>
        <w:t>contraprestación</w:t>
      </w:r>
      <w:r>
        <w:rPr>
          <w:spacing w:val="-7"/>
          <w:sz w:val="20"/>
        </w:rPr>
        <w:t> </w:t>
      </w:r>
      <w:r>
        <w:rPr>
          <w:spacing w:val="-2"/>
          <w:sz w:val="20"/>
        </w:rPr>
        <w:t>alguna;</w:t>
      </w:r>
    </w:p>
    <w:p>
      <w:pPr>
        <w:pStyle w:val="BodyText"/>
        <w:spacing w:before="1"/>
      </w:pPr>
    </w:p>
    <w:p>
      <w:pPr>
        <w:tabs>
          <w:tab w:pos="853" w:val="left" w:leader="none"/>
        </w:tabs>
        <w:spacing w:before="0"/>
        <w:ind w:left="285" w:right="0" w:firstLine="0"/>
        <w:jc w:val="left"/>
        <w:rPr>
          <w:sz w:val="20"/>
        </w:rPr>
      </w:pPr>
      <w:r>
        <w:rPr>
          <w:rFonts w:ascii="Arial"/>
          <w:b/>
          <w:spacing w:val="-5"/>
          <w:sz w:val="20"/>
        </w:rPr>
        <w:t>d.-</w:t>
      </w:r>
      <w:r>
        <w:rPr>
          <w:rFonts w:ascii="Arial"/>
          <w:b/>
          <w:sz w:val="20"/>
        </w:rPr>
        <w:tab/>
        <w:t>No</w:t>
      </w:r>
      <w:r>
        <w:rPr>
          <w:rFonts w:ascii="Arial"/>
          <w:b/>
          <w:spacing w:val="-8"/>
          <w:sz w:val="20"/>
        </w:rPr>
        <w:t> </w:t>
      </w:r>
      <w:r>
        <w:rPr>
          <w:rFonts w:ascii="Arial"/>
          <w:b/>
          <w:sz w:val="20"/>
        </w:rPr>
        <w:t>discriminatorios:</w:t>
      </w:r>
      <w:r>
        <w:rPr>
          <w:rFonts w:ascii="Arial"/>
          <w:b/>
          <w:spacing w:val="-7"/>
          <w:sz w:val="20"/>
        </w:rPr>
        <w:t> </w:t>
      </w:r>
      <w:r>
        <w:rPr>
          <w:sz w:val="20"/>
        </w:rPr>
        <w:t>Disponibles</w:t>
      </w:r>
      <w:r>
        <w:rPr>
          <w:spacing w:val="-7"/>
          <w:sz w:val="20"/>
        </w:rPr>
        <w:t> </w:t>
      </w:r>
      <w:r>
        <w:rPr>
          <w:sz w:val="20"/>
        </w:rPr>
        <w:t>para</w:t>
      </w:r>
      <w:r>
        <w:rPr>
          <w:spacing w:val="-7"/>
          <w:sz w:val="20"/>
        </w:rPr>
        <w:t> </w:t>
      </w:r>
      <w:r>
        <w:rPr>
          <w:sz w:val="20"/>
        </w:rPr>
        <w:t>cualquier</w:t>
      </w:r>
      <w:r>
        <w:rPr>
          <w:spacing w:val="-8"/>
          <w:sz w:val="20"/>
        </w:rPr>
        <w:t> </w:t>
      </w:r>
      <w:r>
        <w:rPr>
          <w:sz w:val="20"/>
        </w:rPr>
        <w:t>persona,</w:t>
      </w:r>
      <w:r>
        <w:rPr>
          <w:spacing w:val="-9"/>
          <w:sz w:val="20"/>
        </w:rPr>
        <w:t> </w:t>
      </w:r>
      <w:r>
        <w:rPr>
          <w:sz w:val="20"/>
        </w:rPr>
        <w:t>sin</w:t>
      </w:r>
      <w:r>
        <w:rPr>
          <w:spacing w:val="-9"/>
          <w:sz w:val="20"/>
        </w:rPr>
        <w:t> </w:t>
      </w:r>
      <w:r>
        <w:rPr>
          <w:sz w:val="20"/>
        </w:rPr>
        <w:t>necesidad</w:t>
      </w:r>
      <w:r>
        <w:rPr>
          <w:spacing w:val="-8"/>
          <w:sz w:val="20"/>
        </w:rPr>
        <w:t> </w:t>
      </w:r>
      <w:r>
        <w:rPr>
          <w:sz w:val="20"/>
        </w:rPr>
        <w:t>de</w:t>
      </w:r>
      <w:r>
        <w:rPr>
          <w:spacing w:val="-10"/>
          <w:sz w:val="20"/>
        </w:rPr>
        <w:t> </w:t>
      </w:r>
      <w:r>
        <w:rPr>
          <w:spacing w:val="-2"/>
          <w:sz w:val="20"/>
        </w:rPr>
        <w:t>registro;</w:t>
      </w:r>
    </w:p>
    <w:p>
      <w:pPr>
        <w:tabs>
          <w:tab w:pos="853" w:val="left" w:leader="none"/>
        </w:tabs>
        <w:spacing w:before="229"/>
        <w:ind w:left="285" w:right="0" w:firstLine="0"/>
        <w:jc w:val="left"/>
        <w:rPr>
          <w:sz w:val="20"/>
        </w:rPr>
      </w:pPr>
      <w:r>
        <w:rPr>
          <w:rFonts w:ascii="Arial" w:hAnsi="Arial"/>
          <w:b/>
          <w:spacing w:val="-5"/>
          <w:sz w:val="20"/>
        </w:rPr>
        <w:t>e.-</w:t>
      </w:r>
      <w:r>
        <w:rPr>
          <w:rFonts w:ascii="Arial" w:hAnsi="Arial"/>
          <w:b/>
          <w:sz w:val="20"/>
        </w:rPr>
        <w:tab/>
        <w:t>Oportunos:</w:t>
      </w:r>
      <w:r>
        <w:rPr>
          <w:rFonts w:ascii="Arial" w:hAnsi="Arial"/>
          <w:b/>
          <w:spacing w:val="-10"/>
          <w:sz w:val="20"/>
        </w:rPr>
        <w:t> </w:t>
      </w:r>
      <w:r>
        <w:rPr>
          <w:sz w:val="20"/>
        </w:rPr>
        <w:t>Actualizados</w:t>
      </w:r>
      <w:r>
        <w:rPr>
          <w:spacing w:val="-11"/>
          <w:sz w:val="20"/>
        </w:rPr>
        <w:t> </w:t>
      </w:r>
      <w:r>
        <w:rPr>
          <w:sz w:val="20"/>
        </w:rPr>
        <w:t>periódicamente</w:t>
      </w:r>
      <w:r>
        <w:rPr>
          <w:spacing w:val="-11"/>
          <w:sz w:val="20"/>
        </w:rPr>
        <w:t> </w:t>
      </w:r>
      <w:r>
        <w:rPr>
          <w:sz w:val="20"/>
        </w:rPr>
        <w:t>conforme</w:t>
      </w:r>
      <w:r>
        <w:rPr>
          <w:spacing w:val="-9"/>
          <w:sz w:val="20"/>
        </w:rPr>
        <w:t> </w:t>
      </w:r>
      <w:r>
        <w:rPr>
          <w:sz w:val="20"/>
        </w:rPr>
        <w:t>se</w:t>
      </w:r>
      <w:r>
        <w:rPr>
          <w:spacing w:val="-11"/>
          <w:sz w:val="20"/>
        </w:rPr>
        <w:t> </w:t>
      </w:r>
      <w:r>
        <w:rPr>
          <w:spacing w:val="-2"/>
          <w:sz w:val="20"/>
        </w:rPr>
        <w:t>generen;</w:t>
      </w:r>
    </w:p>
    <w:p>
      <w:pPr>
        <w:pStyle w:val="BodyText"/>
      </w:pPr>
    </w:p>
    <w:p>
      <w:pPr>
        <w:pStyle w:val="BodyText"/>
        <w:spacing w:before="1"/>
        <w:ind w:left="853" w:right="149" w:hanging="569"/>
        <w:jc w:val="both"/>
      </w:pPr>
      <w:r>
        <w:rPr>
          <w:rFonts w:ascii="Arial" w:hAnsi="Arial"/>
          <w:b/>
        </w:rPr>
        <w:t>f.-</w:t>
      </w:r>
      <w:r>
        <w:rPr>
          <w:rFonts w:ascii="Arial" w:hAnsi="Arial"/>
          <w:b/>
          <w:spacing w:val="80"/>
          <w:w w:val="150"/>
        </w:rPr>
        <w:t>  </w:t>
      </w:r>
      <w:r>
        <w:rPr>
          <w:rFonts w:ascii="Arial" w:hAnsi="Arial"/>
          <w:b/>
        </w:rPr>
        <w:t>Permanentes:</w:t>
      </w:r>
      <w:r>
        <w:rPr>
          <w:rFonts w:ascii="Arial" w:hAnsi="Arial"/>
          <w:b/>
          <w:spacing w:val="-2"/>
        </w:rPr>
        <w:t> </w:t>
      </w:r>
      <w:r>
        <w:rPr/>
        <w:t>Se</w:t>
      </w:r>
      <w:r>
        <w:rPr>
          <w:spacing w:val="-2"/>
        </w:rPr>
        <w:t> </w:t>
      </w:r>
      <w:r>
        <w:rPr/>
        <w:t>conservan</w:t>
      </w:r>
      <w:r>
        <w:rPr>
          <w:spacing w:val="-4"/>
        </w:rPr>
        <w:t> </w:t>
      </w:r>
      <w:r>
        <w:rPr/>
        <w:t>en</w:t>
      </w:r>
      <w:r>
        <w:rPr>
          <w:spacing w:val="-4"/>
        </w:rPr>
        <w:t> </w:t>
      </w:r>
      <w:r>
        <w:rPr/>
        <w:t>el</w:t>
      </w:r>
      <w:r>
        <w:rPr>
          <w:spacing w:val="-4"/>
        </w:rPr>
        <w:t> </w:t>
      </w:r>
      <w:r>
        <w:rPr/>
        <w:t>tiempo,</w:t>
      </w:r>
      <w:r>
        <w:rPr>
          <w:spacing w:val="-2"/>
        </w:rPr>
        <w:t> </w:t>
      </w:r>
      <w:r>
        <w:rPr/>
        <w:t>para</w:t>
      </w:r>
      <w:r>
        <w:rPr>
          <w:spacing w:val="-2"/>
        </w:rPr>
        <w:t> </w:t>
      </w:r>
      <w:r>
        <w:rPr/>
        <w:t>lo</w:t>
      </w:r>
      <w:r>
        <w:rPr>
          <w:spacing w:val="-4"/>
        </w:rPr>
        <w:t> </w:t>
      </w:r>
      <w:r>
        <w:rPr/>
        <w:t>cual,</w:t>
      </w:r>
      <w:r>
        <w:rPr>
          <w:spacing w:val="-2"/>
        </w:rPr>
        <w:t> </w:t>
      </w:r>
      <w:r>
        <w:rPr/>
        <w:t>las</w:t>
      </w:r>
      <w:r>
        <w:rPr>
          <w:spacing w:val="-3"/>
        </w:rPr>
        <w:t> </w:t>
      </w:r>
      <w:r>
        <w:rPr/>
        <w:t>versiones</w:t>
      </w:r>
      <w:r>
        <w:rPr>
          <w:spacing w:val="-3"/>
        </w:rPr>
        <w:t> </w:t>
      </w:r>
      <w:r>
        <w:rPr/>
        <w:t>históricas</w:t>
      </w:r>
      <w:r>
        <w:rPr>
          <w:spacing w:val="-1"/>
        </w:rPr>
        <w:t> </w:t>
      </w:r>
      <w:r>
        <w:rPr/>
        <w:t>relevantes</w:t>
      </w:r>
      <w:r>
        <w:rPr>
          <w:spacing w:val="-3"/>
        </w:rPr>
        <w:t> </w:t>
      </w:r>
      <w:r>
        <w:rPr/>
        <w:t>para uso público se mantendrán disponibles con identificadores adecuados al efecto;</w:t>
      </w:r>
    </w:p>
    <w:p>
      <w:pPr>
        <w:pStyle w:val="BodyText"/>
        <w:tabs>
          <w:tab w:pos="853" w:val="left" w:leader="none"/>
        </w:tabs>
        <w:spacing w:before="228"/>
        <w:ind w:left="285"/>
      </w:pPr>
      <w:r>
        <w:rPr>
          <w:rFonts w:ascii="Arial" w:hAnsi="Arial"/>
          <w:b/>
          <w:spacing w:val="-5"/>
        </w:rPr>
        <w:t>g.-</w:t>
      </w:r>
      <w:r>
        <w:rPr>
          <w:rFonts w:ascii="Arial" w:hAnsi="Arial"/>
          <w:b/>
        </w:rPr>
        <w:tab/>
        <w:t>Primarios:</w:t>
      </w:r>
      <w:r>
        <w:rPr>
          <w:rFonts w:ascii="Arial" w:hAnsi="Arial"/>
          <w:b/>
          <w:spacing w:val="-3"/>
        </w:rPr>
        <w:t> </w:t>
      </w:r>
      <w:r>
        <w:rPr/>
        <w:t>Provienen</w:t>
      </w:r>
      <w:r>
        <w:rPr>
          <w:spacing w:val="-7"/>
        </w:rPr>
        <w:t> </w:t>
      </w:r>
      <w:r>
        <w:rPr/>
        <w:t>de</w:t>
      </w:r>
      <w:r>
        <w:rPr>
          <w:spacing w:val="-6"/>
        </w:rPr>
        <w:t> </w:t>
      </w:r>
      <w:r>
        <w:rPr/>
        <w:t>la</w:t>
      </w:r>
      <w:r>
        <w:rPr>
          <w:spacing w:val="-4"/>
        </w:rPr>
        <w:t> </w:t>
      </w:r>
      <w:r>
        <w:rPr/>
        <w:t>fuente</w:t>
      </w:r>
      <w:r>
        <w:rPr>
          <w:spacing w:val="-8"/>
        </w:rPr>
        <w:t> </w:t>
      </w:r>
      <w:r>
        <w:rPr/>
        <w:t>de</w:t>
      </w:r>
      <w:r>
        <w:rPr>
          <w:spacing w:val="-6"/>
        </w:rPr>
        <w:t> </w:t>
      </w:r>
      <w:r>
        <w:rPr/>
        <w:t>origen</w:t>
      </w:r>
      <w:r>
        <w:rPr>
          <w:spacing w:val="-6"/>
        </w:rPr>
        <w:t> </w:t>
      </w:r>
      <w:r>
        <w:rPr/>
        <w:t>con</w:t>
      </w:r>
      <w:r>
        <w:rPr>
          <w:spacing w:val="-6"/>
        </w:rPr>
        <w:t> </w:t>
      </w:r>
      <w:r>
        <w:rPr/>
        <w:t>el</w:t>
      </w:r>
      <w:r>
        <w:rPr>
          <w:spacing w:val="-5"/>
        </w:rPr>
        <w:t> </w:t>
      </w:r>
      <w:r>
        <w:rPr/>
        <w:t>máximo</w:t>
      </w:r>
      <w:r>
        <w:rPr>
          <w:spacing w:val="-7"/>
        </w:rPr>
        <w:t> </w:t>
      </w:r>
      <w:r>
        <w:rPr/>
        <w:t>nivel</w:t>
      </w:r>
      <w:r>
        <w:rPr>
          <w:spacing w:val="-7"/>
        </w:rPr>
        <w:t> </w:t>
      </w:r>
      <w:r>
        <w:rPr/>
        <w:t>de</w:t>
      </w:r>
      <w:r>
        <w:rPr>
          <w:spacing w:val="-4"/>
        </w:rPr>
        <w:t> </w:t>
      </w:r>
      <w:r>
        <w:rPr/>
        <w:t>desagregación</w:t>
      </w:r>
      <w:r>
        <w:rPr>
          <w:spacing w:val="-7"/>
        </w:rPr>
        <w:t> </w:t>
      </w:r>
      <w:r>
        <w:rPr>
          <w:spacing w:val="-2"/>
        </w:rPr>
        <w:t>posible;</w:t>
      </w:r>
    </w:p>
    <w:p>
      <w:pPr>
        <w:pStyle w:val="BodyText"/>
        <w:spacing w:before="1"/>
      </w:pPr>
    </w:p>
    <w:p>
      <w:pPr>
        <w:pStyle w:val="BodyText"/>
        <w:ind w:left="853" w:right="143" w:hanging="569"/>
        <w:jc w:val="both"/>
      </w:pPr>
      <w:r>
        <w:rPr>
          <w:rFonts w:ascii="Arial" w:hAnsi="Arial"/>
          <w:b/>
        </w:rPr>
        <w:t>h.-</w:t>
      </w:r>
      <w:r>
        <w:rPr>
          <w:rFonts w:ascii="Arial" w:hAnsi="Arial"/>
          <w:b/>
          <w:spacing w:val="80"/>
        </w:rPr>
        <w:t> </w:t>
      </w:r>
      <w:r>
        <w:rPr>
          <w:rFonts w:ascii="Arial" w:hAnsi="Arial"/>
          <w:b/>
        </w:rPr>
        <w:t>Legibles</w:t>
      </w:r>
      <w:r>
        <w:rPr>
          <w:rFonts w:ascii="Arial" w:hAnsi="Arial"/>
          <w:b/>
          <w:spacing w:val="40"/>
        </w:rPr>
        <w:t> </w:t>
      </w:r>
      <w:r>
        <w:rPr>
          <w:rFonts w:ascii="Arial" w:hAnsi="Arial"/>
          <w:b/>
        </w:rPr>
        <w:t>por</w:t>
      </w:r>
      <w:r>
        <w:rPr>
          <w:rFonts w:ascii="Arial" w:hAnsi="Arial"/>
          <w:b/>
          <w:spacing w:val="40"/>
        </w:rPr>
        <w:t> </w:t>
      </w:r>
      <w:r>
        <w:rPr>
          <w:rFonts w:ascii="Arial" w:hAnsi="Arial"/>
          <w:b/>
        </w:rPr>
        <w:t>máquinas:</w:t>
      </w:r>
      <w:r>
        <w:rPr>
          <w:rFonts w:ascii="Arial" w:hAnsi="Arial"/>
          <w:b/>
          <w:spacing w:val="40"/>
        </w:rPr>
        <w:t> </w:t>
      </w:r>
      <w:r>
        <w:rPr/>
        <w:t>Deberán</w:t>
      </w:r>
      <w:r>
        <w:rPr>
          <w:spacing w:val="40"/>
        </w:rPr>
        <w:t> </w:t>
      </w:r>
      <w:r>
        <w:rPr/>
        <w:t>estar</w:t>
      </w:r>
      <w:r>
        <w:rPr>
          <w:spacing w:val="40"/>
        </w:rPr>
        <w:t> </w:t>
      </w:r>
      <w:r>
        <w:rPr/>
        <w:t>estructurados,</w:t>
      </w:r>
      <w:r>
        <w:rPr>
          <w:spacing w:val="40"/>
        </w:rPr>
        <w:t> </w:t>
      </w:r>
      <w:r>
        <w:rPr/>
        <w:t>total</w:t>
      </w:r>
      <w:r>
        <w:rPr>
          <w:spacing w:val="40"/>
        </w:rPr>
        <w:t> </w:t>
      </w:r>
      <w:r>
        <w:rPr/>
        <w:t>o</w:t>
      </w:r>
      <w:r>
        <w:rPr>
          <w:spacing w:val="40"/>
        </w:rPr>
        <w:t> </w:t>
      </w:r>
      <w:r>
        <w:rPr/>
        <w:t>parcialmente,</w:t>
      </w:r>
      <w:r>
        <w:rPr>
          <w:spacing w:val="40"/>
        </w:rPr>
        <w:t> </w:t>
      </w:r>
      <w:r>
        <w:rPr/>
        <w:t>para</w:t>
      </w:r>
      <w:r>
        <w:rPr>
          <w:spacing w:val="40"/>
        </w:rPr>
        <w:t> </w:t>
      </w:r>
      <w:r>
        <w:rPr/>
        <w:t>ser procesados e interpretados por equipos electrónicos de manera automática;</w:t>
      </w:r>
    </w:p>
    <w:p>
      <w:pPr>
        <w:pStyle w:val="BodyText"/>
        <w:spacing w:before="230"/>
        <w:ind w:left="853" w:right="141" w:hanging="569"/>
        <w:jc w:val="both"/>
      </w:pPr>
      <w:r>
        <w:rPr>
          <w:rFonts w:ascii="Arial" w:hAnsi="Arial"/>
          <w:b/>
        </w:rPr>
        <w:t>i.-</w:t>
      </w:r>
      <w:r>
        <w:rPr>
          <w:rFonts w:ascii="Arial" w:hAnsi="Arial"/>
          <w:b/>
          <w:spacing w:val="40"/>
        </w:rPr>
        <w:t>  </w:t>
      </w:r>
      <w:r>
        <w:rPr>
          <w:rFonts w:ascii="Arial" w:hAnsi="Arial"/>
          <w:b/>
        </w:rPr>
        <w:t>En</w:t>
      </w:r>
      <w:r>
        <w:rPr>
          <w:rFonts w:ascii="Arial" w:hAnsi="Arial"/>
          <w:b/>
          <w:spacing w:val="40"/>
        </w:rPr>
        <w:t> </w:t>
      </w:r>
      <w:r>
        <w:rPr>
          <w:rFonts w:ascii="Arial" w:hAnsi="Arial"/>
          <w:b/>
        </w:rPr>
        <w:t>formatos</w:t>
      </w:r>
      <w:r>
        <w:rPr>
          <w:rFonts w:ascii="Arial" w:hAnsi="Arial"/>
          <w:b/>
          <w:spacing w:val="40"/>
        </w:rPr>
        <w:t> </w:t>
      </w:r>
      <w:r>
        <w:rPr>
          <w:rFonts w:ascii="Arial" w:hAnsi="Arial"/>
          <w:b/>
        </w:rPr>
        <w:t>abiertos:</w:t>
      </w:r>
      <w:r>
        <w:rPr>
          <w:rFonts w:ascii="Arial" w:hAnsi="Arial"/>
          <w:b/>
          <w:spacing w:val="40"/>
        </w:rPr>
        <w:t> </w:t>
      </w:r>
      <w:r>
        <w:rPr/>
        <w:t>Disponibles</w:t>
      </w:r>
      <w:r>
        <w:rPr>
          <w:spacing w:val="40"/>
        </w:rPr>
        <w:t> </w:t>
      </w:r>
      <w:r>
        <w:rPr/>
        <w:t>con</w:t>
      </w:r>
      <w:r>
        <w:rPr>
          <w:spacing w:val="40"/>
        </w:rPr>
        <w:t> </w:t>
      </w:r>
      <w:r>
        <w:rPr/>
        <w:t>el</w:t>
      </w:r>
      <w:r>
        <w:rPr>
          <w:spacing w:val="40"/>
        </w:rPr>
        <w:t> </w:t>
      </w:r>
      <w:r>
        <w:rPr/>
        <w:t>conjunto</w:t>
      </w:r>
      <w:r>
        <w:rPr>
          <w:spacing w:val="40"/>
        </w:rPr>
        <w:t> </w:t>
      </w:r>
      <w:r>
        <w:rPr/>
        <w:t>de</w:t>
      </w:r>
      <w:r>
        <w:rPr>
          <w:spacing w:val="40"/>
        </w:rPr>
        <w:t> </w:t>
      </w:r>
      <w:r>
        <w:rPr/>
        <w:t>características</w:t>
      </w:r>
      <w:r>
        <w:rPr>
          <w:spacing w:val="40"/>
        </w:rPr>
        <w:t> </w:t>
      </w:r>
      <w:r>
        <w:rPr/>
        <w:t>técnicas</w:t>
      </w:r>
      <w:r>
        <w:rPr>
          <w:spacing w:val="40"/>
        </w:rPr>
        <w:t> </w:t>
      </w:r>
      <w:r>
        <w:rPr/>
        <w:t>y</w:t>
      </w:r>
      <w:r>
        <w:rPr>
          <w:spacing w:val="40"/>
        </w:rPr>
        <w:t> </w:t>
      </w:r>
      <w:r>
        <w:rPr/>
        <w:t>de presentación que corresponden a la estructura lógica usada para almacenar datos en un</w:t>
      </w:r>
      <w:r>
        <w:rPr>
          <w:spacing w:val="80"/>
        </w:rPr>
        <w:t> </w:t>
      </w:r>
      <w:r>
        <w:rPr/>
        <w:t>archivo digital, cuyas especificaciones técnicas están disponibles públicamente, que no</w:t>
      </w:r>
      <w:r>
        <w:rPr>
          <w:spacing w:val="80"/>
        </w:rPr>
        <w:t> </w:t>
      </w:r>
      <w:r>
        <w:rPr/>
        <w:t>suponen una dificultad de acceso y que su aplicación y reproducción no estén condicionadas a contraprestación alguna; y</w:t>
      </w:r>
    </w:p>
    <w:p>
      <w:pPr>
        <w:pStyle w:val="BodyText"/>
        <w:tabs>
          <w:tab w:pos="853" w:val="left" w:leader="none"/>
        </w:tabs>
        <w:spacing w:before="230"/>
        <w:ind w:left="1" w:firstLine="283"/>
      </w:pPr>
      <w:r>
        <w:rPr>
          <w:rFonts w:ascii="Arial" w:hAnsi="Arial"/>
          <w:b/>
          <w:spacing w:val="-5"/>
        </w:rPr>
        <w:t>j.-</w:t>
      </w:r>
      <w:r>
        <w:rPr>
          <w:rFonts w:ascii="Arial" w:hAnsi="Arial"/>
          <w:b/>
        </w:rPr>
        <w:tab/>
        <w:t>De</w:t>
      </w:r>
      <w:r>
        <w:rPr>
          <w:rFonts w:ascii="Arial" w:hAnsi="Arial"/>
          <w:b/>
          <w:spacing w:val="-8"/>
        </w:rPr>
        <w:t> </w:t>
      </w:r>
      <w:r>
        <w:rPr>
          <w:rFonts w:ascii="Arial" w:hAnsi="Arial"/>
          <w:b/>
        </w:rPr>
        <w:t>libre</w:t>
      </w:r>
      <w:r>
        <w:rPr>
          <w:rFonts w:ascii="Arial" w:hAnsi="Arial"/>
          <w:b/>
          <w:spacing w:val="-7"/>
        </w:rPr>
        <w:t> </w:t>
      </w:r>
      <w:r>
        <w:rPr>
          <w:rFonts w:ascii="Arial" w:hAnsi="Arial"/>
          <w:b/>
        </w:rPr>
        <w:t>uso:</w:t>
      </w:r>
      <w:r>
        <w:rPr>
          <w:rFonts w:ascii="Arial" w:hAnsi="Arial"/>
          <w:b/>
          <w:spacing w:val="-4"/>
        </w:rPr>
        <w:t> </w:t>
      </w:r>
      <w:r>
        <w:rPr/>
        <w:t>Citan</w:t>
      </w:r>
      <w:r>
        <w:rPr>
          <w:spacing w:val="-5"/>
        </w:rPr>
        <w:t> </w:t>
      </w:r>
      <w:r>
        <w:rPr/>
        <w:t>la</w:t>
      </w:r>
      <w:r>
        <w:rPr>
          <w:spacing w:val="-5"/>
        </w:rPr>
        <w:t> </w:t>
      </w:r>
      <w:r>
        <w:rPr/>
        <w:t>fuente</w:t>
      </w:r>
      <w:r>
        <w:rPr>
          <w:spacing w:val="-7"/>
        </w:rPr>
        <w:t> </w:t>
      </w:r>
      <w:r>
        <w:rPr/>
        <w:t>de</w:t>
      </w:r>
      <w:r>
        <w:rPr>
          <w:spacing w:val="-6"/>
        </w:rPr>
        <w:t> </w:t>
      </w:r>
      <w:r>
        <w:rPr/>
        <w:t>origen</w:t>
      </w:r>
      <w:r>
        <w:rPr>
          <w:spacing w:val="-8"/>
        </w:rPr>
        <w:t> </w:t>
      </w:r>
      <w:r>
        <w:rPr/>
        <w:t>como</w:t>
      </w:r>
      <w:r>
        <w:rPr>
          <w:spacing w:val="-7"/>
        </w:rPr>
        <w:t> </w:t>
      </w:r>
      <w:r>
        <w:rPr/>
        <w:t>único</w:t>
      </w:r>
      <w:r>
        <w:rPr>
          <w:spacing w:val="-5"/>
        </w:rPr>
        <w:t> </w:t>
      </w:r>
      <w:r>
        <w:rPr/>
        <w:t>requerimiento</w:t>
      </w:r>
      <w:r>
        <w:rPr>
          <w:spacing w:val="-6"/>
        </w:rPr>
        <w:t> </w:t>
      </w:r>
      <w:r>
        <w:rPr/>
        <w:t>para</w:t>
      </w:r>
      <w:r>
        <w:rPr>
          <w:spacing w:val="-7"/>
        </w:rPr>
        <w:t> </w:t>
      </w:r>
      <w:r>
        <w:rPr/>
        <w:t>ser</w:t>
      </w:r>
      <w:r>
        <w:rPr>
          <w:spacing w:val="-7"/>
        </w:rPr>
        <w:t> </w:t>
      </w:r>
      <w:r>
        <w:rPr/>
        <w:t>utilizados</w:t>
      </w:r>
      <w:r>
        <w:rPr>
          <w:spacing w:val="-6"/>
        </w:rPr>
        <w:t> </w:t>
      </w:r>
      <w:r>
        <w:rPr>
          <w:spacing w:val="-2"/>
        </w:rPr>
        <w:t>libremente.</w:t>
      </w:r>
    </w:p>
    <w:p>
      <w:pPr>
        <w:pStyle w:val="BodyText"/>
      </w:pPr>
    </w:p>
    <w:p>
      <w:pPr>
        <w:pStyle w:val="BodyText"/>
        <w:ind w:left="568" w:right="139" w:hanging="567"/>
        <w:jc w:val="both"/>
      </w:pPr>
      <w:r>
        <w:rPr>
          <w:rFonts w:ascii="Arial" w:hAnsi="Arial"/>
          <w:b/>
        </w:rPr>
        <w:t>VII.- Documento: </w:t>
      </w:r>
      <w:r>
        <w:rPr/>
        <w:t>Expedientes, reportes, estudios, actas, resoluciones, oficios, correspondencia, acuerdos, directivas, directrices, circulares, contratos, convenios, instructivos, notas, memorandos, estadísticas</w:t>
      </w:r>
      <w:r>
        <w:rPr>
          <w:spacing w:val="-1"/>
        </w:rPr>
        <w:t> </w:t>
      </w:r>
      <w:r>
        <w:rPr/>
        <w:t>o bien,</w:t>
      </w:r>
      <w:r>
        <w:rPr>
          <w:spacing w:val="-1"/>
        </w:rPr>
        <w:t> </w:t>
      </w:r>
      <w:r>
        <w:rPr/>
        <w:t>cualquier</w:t>
      </w:r>
      <w:r>
        <w:rPr>
          <w:spacing w:val="-1"/>
        </w:rPr>
        <w:t> </w:t>
      </w:r>
      <w:r>
        <w:rPr/>
        <w:t>otro</w:t>
      </w:r>
      <w:r>
        <w:rPr>
          <w:spacing w:val="-1"/>
        </w:rPr>
        <w:t> </w:t>
      </w:r>
      <w:r>
        <w:rPr/>
        <w:t>registro</w:t>
      </w:r>
      <w:r>
        <w:rPr>
          <w:spacing w:val="-1"/>
        </w:rPr>
        <w:t> </w:t>
      </w:r>
      <w:r>
        <w:rPr/>
        <w:t>que</w:t>
      </w:r>
      <w:r>
        <w:rPr>
          <w:spacing w:val="-1"/>
        </w:rPr>
        <w:t> </w:t>
      </w:r>
      <w:r>
        <w:rPr/>
        <w:t>documente el</w:t>
      </w:r>
      <w:r>
        <w:rPr>
          <w:spacing w:val="-2"/>
        </w:rPr>
        <w:t> </w:t>
      </w:r>
      <w:r>
        <w:rPr/>
        <w:t>ejercicio</w:t>
      </w:r>
      <w:r>
        <w:rPr>
          <w:spacing w:val="-1"/>
        </w:rPr>
        <w:t> </w:t>
      </w:r>
      <w:r>
        <w:rPr/>
        <w:t>de las</w:t>
      </w:r>
      <w:r>
        <w:rPr>
          <w:spacing w:val="-1"/>
        </w:rPr>
        <w:t> </w:t>
      </w:r>
      <w:r>
        <w:rPr/>
        <w:t>facultades,</w:t>
      </w:r>
      <w:r>
        <w:rPr>
          <w:spacing w:val="-1"/>
        </w:rPr>
        <w:t> </w:t>
      </w:r>
      <w:r>
        <w:rPr/>
        <w:t>funciones</w:t>
      </w:r>
      <w:r>
        <w:rPr>
          <w:spacing w:val="-1"/>
        </w:rPr>
        <w:t> </w:t>
      </w:r>
      <w:r>
        <w:rPr/>
        <w:t>y competencias de los sujetos obligados, sus servidores públicos e integrantes, sin importar su</w:t>
      </w:r>
      <w:r>
        <w:rPr>
          <w:spacing w:val="40"/>
        </w:rPr>
        <w:t> </w:t>
      </w:r>
      <w:r>
        <w:rPr/>
        <w:t>fuente o fecha de elaboración. Los documentos podrán estar en cualquier medio, sea escrito, impreso, sonoro, visual, electrónico, informático u holográfico;</w:t>
      </w:r>
    </w:p>
    <w:p>
      <w:pPr>
        <w:pStyle w:val="BodyText"/>
        <w:spacing w:before="1"/>
      </w:pPr>
    </w:p>
    <w:p>
      <w:pPr>
        <w:spacing w:before="0"/>
        <w:ind w:left="1" w:right="0" w:firstLine="0"/>
        <w:jc w:val="left"/>
        <w:rPr>
          <w:sz w:val="20"/>
        </w:rPr>
      </w:pPr>
      <w:r>
        <w:rPr>
          <w:rFonts w:ascii="Arial"/>
          <w:b/>
          <w:sz w:val="20"/>
        </w:rPr>
        <w:t>VIII.-</w:t>
      </w:r>
      <w:r>
        <w:rPr>
          <w:rFonts w:ascii="Arial"/>
          <w:b/>
          <w:spacing w:val="78"/>
          <w:sz w:val="20"/>
        </w:rPr>
        <w:t> </w:t>
      </w:r>
      <w:r>
        <w:rPr>
          <w:rFonts w:ascii="Arial"/>
          <w:b/>
          <w:sz w:val="20"/>
        </w:rPr>
        <w:t>Estado:</w:t>
      </w:r>
      <w:r>
        <w:rPr>
          <w:rFonts w:ascii="Arial"/>
          <w:b/>
          <w:spacing w:val="-5"/>
          <w:sz w:val="20"/>
        </w:rPr>
        <w:t> </w:t>
      </w:r>
      <w:r>
        <w:rPr>
          <w:sz w:val="20"/>
        </w:rPr>
        <w:t>Estado</w:t>
      </w:r>
      <w:r>
        <w:rPr>
          <w:spacing w:val="-4"/>
          <w:sz w:val="20"/>
        </w:rPr>
        <w:t> </w:t>
      </w:r>
      <w:r>
        <w:rPr>
          <w:sz w:val="20"/>
        </w:rPr>
        <w:t>Libre</w:t>
      </w:r>
      <w:r>
        <w:rPr>
          <w:spacing w:val="-5"/>
          <w:sz w:val="20"/>
        </w:rPr>
        <w:t> </w:t>
      </w:r>
      <w:r>
        <w:rPr>
          <w:sz w:val="20"/>
        </w:rPr>
        <w:t>y</w:t>
      </w:r>
      <w:r>
        <w:rPr>
          <w:spacing w:val="-5"/>
          <w:sz w:val="20"/>
        </w:rPr>
        <w:t> </w:t>
      </w:r>
      <w:r>
        <w:rPr>
          <w:sz w:val="20"/>
        </w:rPr>
        <w:t>Soberano</w:t>
      </w:r>
      <w:r>
        <w:rPr>
          <w:spacing w:val="-6"/>
          <w:sz w:val="20"/>
        </w:rPr>
        <w:t> </w:t>
      </w:r>
      <w:r>
        <w:rPr>
          <w:sz w:val="20"/>
        </w:rPr>
        <w:t>de</w:t>
      </w:r>
      <w:r>
        <w:rPr>
          <w:spacing w:val="-4"/>
          <w:sz w:val="20"/>
        </w:rPr>
        <w:t> </w:t>
      </w:r>
      <w:r>
        <w:rPr>
          <w:spacing w:val="-2"/>
          <w:sz w:val="20"/>
        </w:rPr>
        <w:t>Hidalgo;</w:t>
      </w:r>
    </w:p>
    <w:p>
      <w:pPr>
        <w:pStyle w:val="BodyText"/>
        <w:spacing w:before="1"/>
      </w:pPr>
    </w:p>
    <w:p>
      <w:pPr>
        <w:pStyle w:val="BodyText"/>
        <w:ind w:left="568" w:right="153" w:hanging="567"/>
        <w:jc w:val="both"/>
      </w:pPr>
      <w:r>
        <w:rPr>
          <w:rFonts w:ascii="Arial" w:hAnsi="Arial"/>
          <w:b/>
        </w:rPr>
        <w:t>IX.-</w:t>
      </w:r>
      <w:r>
        <w:rPr>
          <w:rFonts w:ascii="Arial" w:hAnsi="Arial"/>
          <w:b/>
          <w:spacing w:val="80"/>
          <w:w w:val="150"/>
        </w:rPr>
        <w:t> </w:t>
      </w:r>
      <w:r>
        <w:rPr>
          <w:rFonts w:ascii="Arial" w:hAnsi="Arial"/>
          <w:b/>
        </w:rPr>
        <w:t>Expediente: </w:t>
      </w:r>
      <w:r>
        <w:rPr/>
        <w:t>Unidad documental constituida por uno o varios documentos de archivo, ordenados y relacionados por un mismo asunto, actividad o trámite de los sujetos obligados;</w:t>
      </w:r>
    </w:p>
    <w:p>
      <w:pPr>
        <w:pStyle w:val="BodyText"/>
        <w:spacing w:before="229"/>
        <w:ind w:left="568" w:right="143" w:hanging="567"/>
        <w:jc w:val="both"/>
      </w:pPr>
      <w:r>
        <w:rPr>
          <w:rFonts w:ascii="Arial" w:hAnsi="Arial"/>
          <w:b/>
        </w:rPr>
        <w:t>X.-</w:t>
      </w:r>
      <w:r>
        <w:rPr>
          <w:rFonts w:ascii="Arial" w:hAnsi="Arial"/>
          <w:b/>
          <w:spacing w:val="80"/>
          <w:w w:val="150"/>
        </w:rPr>
        <w:t> </w:t>
      </w:r>
      <w:r>
        <w:rPr>
          <w:rFonts w:ascii="Arial" w:hAnsi="Arial"/>
          <w:b/>
        </w:rPr>
        <w:t>Formatos abiertos: </w:t>
      </w:r>
      <w:r>
        <w:rPr/>
        <w:t>Conjunto de características técnicas y de presentación de la información que corresponden a la estructura lógica usada para almacenar datos de forma integral y facilitan su procesamiento digital, cuyas especificaciones están disponibles públicamente y permiten el acceso sin restricción de uso por parte</w:t>
      </w:r>
      <w:r>
        <w:rPr>
          <w:spacing w:val="40"/>
        </w:rPr>
        <w:t> </w:t>
      </w:r>
      <w:r>
        <w:rPr/>
        <w:t>de los usuarios;</w:t>
      </w:r>
    </w:p>
    <w:p>
      <w:pPr>
        <w:pStyle w:val="BodyText"/>
        <w:spacing w:after="0"/>
        <w:jc w:val="both"/>
        <w:sectPr>
          <w:pgSz w:w="12250" w:h="15820"/>
          <w:pgMar w:header="15" w:footer="925" w:top="1760" w:bottom="1160" w:left="1417" w:right="1275"/>
        </w:sectPr>
      </w:pPr>
    </w:p>
    <w:p>
      <w:pPr>
        <w:pStyle w:val="BodyText"/>
        <w:spacing w:before="83"/>
      </w:pPr>
    </w:p>
    <w:p>
      <w:pPr>
        <w:pStyle w:val="BodyText"/>
        <w:ind w:left="568" w:right="145" w:hanging="567"/>
        <w:jc w:val="both"/>
      </w:pPr>
      <w:r>
        <w:rPr>
          <w:rFonts w:ascii="Arial" w:hAnsi="Arial"/>
          <w:b/>
        </w:rPr>
        <w:t>XI.-</w:t>
      </w:r>
      <w:r>
        <w:rPr>
          <w:rFonts w:ascii="Arial" w:hAnsi="Arial"/>
          <w:b/>
          <w:spacing w:val="80"/>
        </w:rPr>
        <w:t> </w:t>
      </w:r>
      <w:r>
        <w:rPr>
          <w:rFonts w:ascii="Arial" w:hAnsi="Arial"/>
          <w:b/>
        </w:rPr>
        <w:t>Formatos accesibles: </w:t>
      </w:r>
      <w:r>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pPr>
        <w:pStyle w:val="BodyText"/>
        <w:spacing w:before="230"/>
        <w:ind w:left="568" w:right="145" w:hanging="567"/>
        <w:jc w:val="both"/>
      </w:pPr>
      <w:r>
        <w:rPr>
          <w:rFonts w:ascii="Arial" w:hAnsi="Arial"/>
          <w:b/>
        </w:rPr>
        <w:t>XII.-</w:t>
      </w:r>
      <w:r>
        <w:rPr>
          <w:rFonts w:ascii="Arial" w:hAnsi="Arial"/>
          <w:b/>
          <w:spacing w:val="80"/>
        </w:rPr>
        <w:t> </w:t>
      </w:r>
      <w:r>
        <w:rPr>
          <w:rFonts w:ascii="Arial" w:hAnsi="Arial"/>
          <w:b/>
        </w:rPr>
        <w:t>Información</w:t>
      </w:r>
      <w:r>
        <w:rPr>
          <w:rFonts w:ascii="Arial" w:hAnsi="Arial"/>
          <w:b/>
          <w:spacing w:val="-1"/>
        </w:rPr>
        <w:t> </w:t>
      </w:r>
      <w:r>
        <w:rPr>
          <w:rFonts w:ascii="Arial" w:hAnsi="Arial"/>
          <w:b/>
        </w:rPr>
        <w:t>de</w:t>
      </w:r>
      <w:r>
        <w:rPr>
          <w:rFonts w:ascii="Arial" w:hAnsi="Arial"/>
          <w:b/>
          <w:spacing w:val="-2"/>
        </w:rPr>
        <w:t> </w:t>
      </w:r>
      <w:r>
        <w:rPr>
          <w:rFonts w:ascii="Arial" w:hAnsi="Arial"/>
          <w:b/>
        </w:rPr>
        <w:t>interés público: </w:t>
      </w:r>
      <w:r>
        <w:rPr/>
        <w:t>Aquella que</w:t>
      </w:r>
      <w:r>
        <w:rPr>
          <w:spacing w:val="-2"/>
        </w:rPr>
        <w:t> </w:t>
      </w:r>
      <w:r>
        <w:rPr/>
        <w:t>resulta</w:t>
      </w:r>
      <w:r>
        <w:rPr>
          <w:spacing w:val="-2"/>
        </w:rPr>
        <w:t> </w:t>
      </w:r>
      <w:r>
        <w:rPr/>
        <w:t>relevante</w:t>
      </w:r>
      <w:r>
        <w:rPr>
          <w:spacing w:val="-2"/>
        </w:rPr>
        <w:t> </w:t>
      </w:r>
      <w:r>
        <w:rPr/>
        <w:t>o beneficiosa</w:t>
      </w:r>
      <w:r>
        <w:rPr>
          <w:spacing w:val="-2"/>
        </w:rPr>
        <w:t> </w:t>
      </w:r>
      <w:r>
        <w:rPr/>
        <w:t>para la</w:t>
      </w:r>
      <w:r>
        <w:rPr>
          <w:spacing w:val="-2"/>
        </w:rPr>
        <w:t> </w:t>
      </w:r>
      <w:r>
        <w:rPr/>
        <w:t>sociedad</w:t>
      </w:r>
      <w:r>
        <w:rPr>
          <w:spacing w:val="-2"/>
        </w:rPr>
        <w:t> </w:t>
      </w:r>
      <w:r>
        <w:rPr/>
        <w:t>y no simplemente de interés individual, cuya divulgación resulta útil para que las personas comprendan las actividades que llevan a cabo los sujetos obligados;</w:t>
      </w:r>
    </w:p>
    <w:p>
      <w:pPr>
        <w:pStyle w:val="BodyText"/>
        <w:spacing w:before="229"/>
        <w:ind w:left="568" w:right="142" w:hanging="567"/>
        <w:jc w:val="both"/>
      </w:pPr>
      <w:r>
        <w:rPr>
          <w:rFonts w:ascii="Arial" w:hAnsi="Arial"/>
          <w:b/>
        </w:rPr>
        <w:t>XIII.-</w:t>
      </w:r>
      <w:r>
        <w:rPr>
          <w:rFonts w:ascii="Arial" w:hAnsi="Arial"/>
          <w:b/>
          <w:spacing w:val="40"/>
        </w:rPr>
        <w:t> </w:t>
      </w:r>
      <w:r>
        <w:rPr>
          <w:rFonts w:ascii="Arial" w:hAnsi="Arial"/>
          <w:b/>
        </w:rPr>
        <w:t>Información confidencial: </w:t>
      </w:r>
      <w:r>
        <w:rPr/>
        <w:t>La que contiene datos relativos a las características físicas, morales o emocionales de las personas previstas en esta Ley; información en posesión de los sujetos obligados</w:t>
      </w:r>
      <w:r>
        <w:rPr>
          <w:spacing w:val="-1"/>
        </w:rPr>
        <w:t> </w:t>
      </w:r>
      <w:r>
        <w:rPr/>
        <w:t>que</w:t>
      </w:r>
      <w:r>
        <w:rPr>
          <w:spacing w:val="-2"/>
        </w:rPr>
        <w:t> </w:t>
      </w:r>
      <w:r>
        <w:rPr/>
        <w:t>refiera</w:t>
      </w:r>
      <w:r>
        <w:rPr>
          <w:spacing w:val="-2"/>
        </w:rPr>
        <w:t> </w:t>
      </w:r>
      <w:r>
        <w:rPr/>
        <w:t>a</w:t>
      </w:r>
      <w:r>
        <w:rPr>
          <w:spacing w:val="-2"/>
        </w:rPr>
        <w:t> </w:t>
      </w:r>
      <w:r>
        <w:rPr/>
        <w:t>datos</w:t>
      </w:r>
      <w:r>
        <w:rPr>
          <w:spacing w:val="-1"/>
        </w:rPr>
        <w:t> </w:t>
      </w:r>
      <w:r>
        <w:rPr/>
        <w:t>personales;</w:t>
      </w:r>
      <w:r>
        <w:rPr>
          <w:spacing w:val="-2"/>
        </w:rPr>
        <w:t> </w:t>
      </w:r>
      <w:r>
        <w:rPr/>
        <w:t>al</w:t>
      </w:r>
      <w:r>
        <w:rPr>
          <w:spacing w:val="-3"/>
        </w:rPr>
        <w:t> </w:t>
      </w:r>
      <w:r>
        <w:rPr/>
        <w:t>secreto</w:t>
      </w:r>
      <w:r>
        <w:rPr>
          <w:spacing w:val="-3"/>
        </w:rPr>
        <w:t> </w:t>
      </w:r>
      <w:r>
        <w:rPr/>
        <w:t>bancario,</w:t>
      </w:r>
      <w:r>
        <w:rPr>
          <w:spacing w:val="-2"/>
        </w:rPr>
        <w:t> </w:t>
      </w:r>
      <w:r>
        <w:rPr/>
        <w:t>fiduciario,</w:t>
      </w:r>
      <w:r>
        <w:rPr>
          <w:spacing w:val="-2"/>
        </w:rPr>
        <w:t> </w:t>
      </w:r>
      <w:r>
        <w:rPr/>
        <w:t>industrial,</w:t>
      </w:r>
      <w:r>
        <w:rPr>
          <w:spacing w:val="-2"/>
        </w:rPr>
        <w:t> </w:t>
      </w:r>
      <w:r>
        <w:rPr/>
        <w:t>comercial,</w:t>
      </w:r>
      <w:r>
        <w:rPr>
          <w:spacing w:val="-2"/>
        </w:rPr>
        <w:t> </w:t>
      </w:r>
      <w:r>
        <w:rPr/>
        <w:t>fiscal, bursátil y postal cuya titularidad corresponda a particulares, sujetos de derecho internacional o a sujetos obligados cuando no involucren el ejercicio de recursos públicos; así como aquella que presenten los particulares a los sujetos obligados siempre que tengan el derecho a entregarla con ese carácter; por lo que no puede ser difundida, publicada o dada a conocer, excepto en aquellos casos en que así lo contemple la Ley General y la presente Ley.</w:t>
      </w:r>
    </w:p>
    <w:p>
      <w:pPr>
        <w:pStyle w:val="BodyText"/>
        <w:spacing w:before="229"/>
        <w:ind w:left="568" w:right="141" w:hanging="567"/>
        <w:jc w:val="both"/>
      </w:pPr>
      <w:r>
        <w:rPr>
          <w:rFonts w:ascii="Arial" w:hAnsi="Arial"/>
          <w:b/>
        </w:rPr>
        <w:t>XIV.-</w:t>
      </w:r>
      <w:r>
        <w:rPr>
          <w:rFonts w:ascii="Arial" w:hAnsi="Arial"/>
          <w:b/>
          <w:spacing w:val="40"/>
        </w:rPr>
        <w:t> </w:t>
      </w:r>
      <w:r>
        <w:rPr>
          <w:rFonts w:ascii="Arial" w:hAnsi="Arial"/>
          <w:b/>
        </w:rPr>
        <w:t>Información reservada: </w:t>
      </w:r>
      <w:r>
        <w:rPr/>
        <w:t>Aquella clasificada con carácter temporal como restringida al acceso del público, considerada dentro de las hipótesis que señala el Artículo 113 de la Ley General.</w:t>
      </w:r>
    </w:p>
    <w:p>
      <w:pPr>
        <w:pStyle w:val="BodyText"/>
        <w:spacing w:before="1"/>
      </w:pPr>
    </w:p>
    <w:p>
      <w:pPr>
        <w:spacing w:before="1"/>
        <w:ind w:left="568" w:right="150" w:hanging="567"/>
        <w:jc w:val="both"/>
        <w:rPr>
          <w:sz w:val="20"/>
        </w:rPr>
      </w:pPr>
      <w:r>
        <w:rPr>
          <w:rFonts w:ascii="Arial" w:hAnsi="Arial"/>
          <w:b/>
          <w:sz w:val="20"/>
        </w:rPr>
        <w:t>XV.-</w:t>
      </w:r>
      <w:r>
        <w:rPr>
          <w:rFonts w:ascii="Arial" w:hAnsi="Arial"/>
          <w:b/>
          <w:spacing w:val="80"/>
          <w:sz w:val="20"/>
        </w:rPr>
        <w:t> </w:t>
      </w:r>
      <w:r>
        <w:rPr>
          <w:rFonts w:ascii="Arial" w:hAnsi="Arial"/>
          <w:b/>
          <w:sz w:val="20"/>
        </w:rPr>
        <w:t>Institución</w:t>
      </w:r>
      <w:r>
        <w:rPr>
          <w:rFonts w:ascii="Arial" w:hAnsi="Arial"/>
          <w:b/>
          <w:spacing w:val="-4"/>
          <w:sz w:val="20"/>
        </w:rPr>
        <w:t> </w:t>
      </w:r>
      <w:r>
        <w:rPr>
          <w:rFonts w:ascii="Arial" w:hAnsi="Arial"/>
          <w:b/>
          <w:sz w:val="20"/>
        </w:rPr>
        <w:t>Transparente:</w:t>
      </w:r>
      <w:r>
        <w:rPr>
          <w:rFonts w:ascii="Arial" w:hAnsi="Arial"/>
          <w:b/>
          <w:spacing w:val="-2"/>
          <w:sz w:val="20"/>
        </w:rPr>
        <w:t> </w:t>
      </w:r>
      <w:r>
        <w:rPr>
          <w:sz w:val="20"/>
        </w:rPr>
        <w:t>Aquella</w:t>
      </w:r>
      <w:r>
        <w:rPr>
          <w:spacing w:val="-2"/>
          <w:sz w:val="20"/>
        </w:rPr>
        <w:t> </w:t>
      </w:r>
      <w:r>
        <w:rPr>
          <w:sz w:val="20"/>
        </w:rPr>
        <w:t>que</w:t>
      </w:r>
      <w:r>
        <w:rPr>
          <w:spacing w:val="-6"/>
          <w:sz w:val="20"/>
        </w:rPr>
        <w:t> </w:t>
      </w:r>
      <w:r>
        <w:rPr>
          <w:sz w:val="20"/>
        </w:rPr>
        <w:t>cumpla</w:t>
      </w:r>
      <w:r>
        <w:rPr>
          <w:spacing w:val="-5"/>
          <w:sz w:val="20"/>
        </w:rPr>
        <w:t> </w:t>
      </w:r>
      <w:r>
        <w:rPr>
          <w:sz w:val="20"/>
        </w:rPr>
        <w:t>con</w:t>
      </w:r>
      <w:r>
        <w:rPr>
          <w:spacing w:val="-3"/>
          <w:sz w:val="20"/>
        </w:rPr>
        <w:t> </w:t>
      </w:r>
      <w:r>
        <w:rPr>
          <w:sz w:val="20"/>
        </w:rPr>
        <w:t>las</w:t>
      </w:r>
      <w:r>
        <w:rPr>
          <w:spacing w:val="-4"/>
          <w:sz w:val="20"/>
        </w:rPr>
        <w:t> </w:t>
      </w:r>
      <w:r>
        <w:rPr>
          <w:sz w:val="20"/>
        </w:rPr>
        <w:t>obligaciones</w:t>
      </w:r>
      <w:r>
        <w:rPr>
          <w:spacing w:val="-4"/>
          <w:sz w:val="20"/>
        </w:rPr>
        <w:t> </w:t>
      </w:r>
      <w:r>
        <w:rPr>
          <w:sz w:val="20"/>
        </w:rPr>
        <w:t>de</w:t>
      </w:r>
      <w:r>
        <w:rPr>
          <w:spacing w:val="-5"/>
          <w:sz w:val="20"/>
        </w:rPr>
        <w:t> </w:t>
      </w:r>
      <w:r>
        <w:rPr>
          <w:sz w:val="20"/>
        </w:rPr>
        <w:t>transparencia,</w:t>
      </w:r>
      <w:r>
        <w:rPr>
          <w:spacing w:val="-3"/>
          <w:sz w:val="20"/>
        </w:rPr>
        <w:t> </w:t>
      </w:r>
      <w:r>
        <w:rPr>
          <w:sz w:val="20"/>
        </w:rPr>
        <w:t>establecidas en las disposiciones aplicables;</w:t>
      </w:r>
    </w:p>
    <w:p>
      <w:pPr>
        <w:pStyle w:val="BodyText"/>
        <w:spacing w:before="228"/>
        <w:ind w:left="568" w:right="141" w:hanging="567"/>
        <w:jc w:val="both"/>
      </w:pPr>
      <w:r>
        <w:rPr>
          <w:rFonts w:ascii="Arial" w:hAnsi="Arial"/>
          <w:b/>
        </w:rPr>
        <w:t>XVI.-</w:t>
      </w:r>
      <w:r>
        <w:rPr>
          <w:rFonts w:ascii="Arial" w:hAnsi="Arial"/>
          <w:b/>
          <w:spacing w:val="40"/>
        </w:rPr>
        <w:t> </w:t>
      </w:r>
      <w:r>
        <w:rPr>
          <w:rFonts w:ascii="Arial" w:hAnsi="Arial"/>
          <w:b/>
        </w:rPr>
        <w:t>Instituto: </w:t>
      </w:r>
      <w:r>
        <w:rPr/>
        <w:t>Instituto de Transparencia, Acceso a la Información Pública Gubernamental y Protección de Datos Personales del Estado de Hidalgo;</w:t>
      </w:r>
    </w:p>
    <w:p>
      <w:pPr>
        <w:pStyle w:val="BodyText"/>
        <w:spacing w:before="2"/>
      </w:pPr>
    </w:p>
    <w:p>
      <w:pPr>
        <w:pStyle w:val="BodyText"/>
        <w:ind w:left="568" w:right="147" w:hanging="567"/>
        <w:jc w:val="both"/>
      </w:pPr>
      <w:r>
        <w:rPr>
          <w:rFonts w:ascii="Arial" w:hAnsi="Arial"/>
          <w:b/>
        </w:rPr>
        <w:t>XVI Bis. Lenguas</w:t>
      </w:r>
      <w:r>
        <w:rPr>
          <w:rFonts w:ascii="Arial" w:hAnsi="Arial"/>
          <w:b/>
          <w:spacing w:val="-1"/>
        </w:rPr>
        <w:t> </w:t>
      </w:r>
      <w:r>
        <w:rPr>
          <w:rFonts w:ascii="Arial" w:hAnsi="Arial"/>
          <w:b/>
        </w:rPr>
        <w:t>indígenas: </w:t>
      </w:r>
      <w:r>
        <w:rPr/>
        <w:t>Aquellas consideradas como lenguas nacionales y estatales que proceden de los pueblos</w:t>
      </w:r>
      <w:r>
        <w:rPr>
          <w:spacing w:val="-1"/>
        </w:rPr>
        <w:t> </w:t>
      </w:r>
      <w:r>
        <w:rPr/>
        <w:t>existentes</w:t>
      </w:r>
      <w:r>
        <w:rPr>
          <w:spacing w:val="-1"/>
        </w:rPr>
        <w:t> </w:t>
      </w:r>
      <w:r>
        <w:rPr/>
        <w:t>en</w:t>
      </w:r>
      <w:r>
        <w:rPr>
          <w:spacing w:val="-2"/>
        </w:rPr>
        <w:t> </w:t>
      </w:r>
      <w:r>
        <w:rPr/>
        <w:t>el</w:t>
      </w:r>
      <w:r>
        <w:rPr>
          <w:spacing w:val="-3"/>
        </w:rPr>
        <w:t> </w:t>
      </w:r>
      <w:r>
        <w:rPr/>
        <w:t>territorio del</w:t>
      </w:r>
      <w:r>
        <w:rPr>
          <w:spacing w:val="-1"/>
        </w:rPr>
        <w:t> </w:t>
      </w:r>
      <w:r>
        <w:rPr/>
        <w:t>Estado antes</w:t>
      </w:r>
      <w:r>
        <w:rPr>
          <w:spacing w:val="-1"/>
        </w:rPr>
        <w:t> </w:t>
      </w:r>
      <w:r>
        <w:rPr/>
        <w:t>del</w:t>
      </w:r>
      <w:r>
        <w:rPr>
          <w:spacing w:val="-3"/>
        </w:rPr>
        <w:t> </w:t>
      </w:r>
      <w:r>
        <w:rPr/>
        <w:t>establecimiento del Estado Mexicano, además de aquellas provenientes de otros pueblos indoamericanos, igualmente preexistentes que se han arraigado en el territorio nacional con posterioridad y que se reconocen por poseer un conjunto ordenado y sistemático de formas orales funcionales y simbólicas de comunicación;</w:t>
      </w:r>
    </w:p>
    <w:p>
      <w:pPr>
        <w:pStyle w:val="BodyText"/>
      </w:pPr>
    </w:p>
    <w:p>
      <w:pPr>
        <w:pStyle w:val="BodyText"/>
        <w:ind w:left="1"/>
      </w:pPr>
      <w:r>
        <w:rPr>
          <w:rFonts w:ascii="Arial" w:hAnsi="Arial"/>
          <w:b/>
        </w:rPr>
        <w:t>XVII.-</w:t>
      </w:r>
      <w:r>
        <w:rPr>
          <w:rFonts w:ascii="Arial" w:hAnsi="Arial"/>
          <w:b/>
          <w:spacing w:val="5"/>
        </w:rPr>
        <w:t> </w:t>
      </w:r>
      <w:r>
        <w:rPr>
          <w:rFonts w:ascii="Arial" w:hAnsi="Arial"/>
          <w:b/>
        </w:rPr>
        <w:t>Ley:</w:t>
      </w:r>
      <w:r>
        <w:rPr>
          <w:rFonts w:ascii="Arial" w:hAnsi="Arial"/>
          <w:b/>
          <w:spacing w:val="-5"/>
        </w:rPr>
        <w:t> </w:t>
      </w:r>
      <w:r>
        <w:rPr/>
        <w:t>La</w:t>
      </w:r>
      <w:r>
        <w:rPr>
          <w:spacing w:val="-5"/>
        </w:rPr>
        <w:t> </w:t>
      </w:r>
      <w:r>
        <w:rPr/>
        <w:t>Ley</w:t>
      </w:r>
      <w:r>
        <w:rPr>
          <w:spacing w:val="-6"/>
        </w:rPr>
        <w:t> </w:t>
      </w:r>
      <w:r>
        <w:rPr/>
        <w:t>de</w:t>
      </w:r>
      <w:r>
        <w:rPr>
          <w:spacing w:val="-6"/>
        </w:rPr>
        <w:t> </w:t>
      </w:r>
      <w:r>
        <w:rPr/>
        <w:t>Transparencia</w:t>
      </w:r>
      <w:r>
        <w:rPr>
          <w:spacing w:val="-6"/>
        </w:rPr>
        <w:t> </w:t>
      </w:r>
      <w:r>
        <w:rPr/>
        <w:t>y</w:t>
      </w:r>
      <w:r>
        <w:rPr>
          <w:spacing w:val="-5"/>
        </w:rPr>
        <w:t> </w:t>
      </w:r>
      <w:r>
        <w:rPr/>
        <w:t>Acceso</w:t>
      </w:r>
      <w:r>
        <w:rPr>
          <w:spacing w:val="-6"/>
        </w:rPr>
        <w:t> </w:t>
      </w:r>
      <w:r>
        <w:rPr/>
        <w:t>a</w:t>
      </w:r>
      <w:r>
        <w:rPr>
          <w:spacing w:val="-6"/>
        </w:rPr>
        <w:t> </w:t>
      </w:r>
      <w:r>
        <w:rPr/>
        <w:t>la</w:t>
      </w:r>
      <w:r>
        <w:rPr>
          <w:spacing w:val="-4"/>
        </w:rPr>
        <w:t> </w:t>
      </w:r>
      <w:r>
        <w:rPr/>
        <w:t>Información</w:t>
      </w:r>
      <w:r>
        <w:rPr>
          <w:spacing w:val="-7"/>
        </w:rPr>
        <w:t> </w:t>
      </w:r>
      <w:r>
        <w:rPr/>
        <w:t>Pública</w:t>
      </w:r>
      <w:r>
        <w:rPr>
          <w:spacing w:val="-4"/>
        </w:rPr>
        <w:t> </w:t>
      </w:r>
      <w:r>
        <w:rPr/>
        <w:t>para</w:t>
      </w:r>
      <w:r>
        <w:rPr>
          <w:spacing w:val="-5"/>
        </w:rPr>
        <w:t> </w:t>
      </w:r>
      <w:r>
        <w:rPr/>
        <w:t>el</w:t>
      </w:r>
      <w:r>
        <w:rPr>
          <w:spacing w:val="-5"/>
        </w:rPr>
        <w:t> </w:t>
      </w:r>
      <w:r>
        <w:rPr/>
        <w:t>Estado</w:t>
      </w:r>
      <w:r>
        <w:rPr>
          <w:spacing w:val="-6"/>
        </w:rPr>
        <w:t> </w:t>
      </w:r>
      <w:r>
        <w:rPr/>
        <w:t>de</w:t>
      </w:r>
      <w:r>
        <w:rPr>
          <w:spacing w:val="-6"/>
        </w:rPr>
        <w:t> </w:t>
      </w:r>
      <w:r>
        <w:rPr>
          <w:spacing w:val="-2"/>
        </w:rPr>
        <w:t>Hidalgo;</w:t>
      </w:r>
    </w:p>
    <w:p>
      <w:pPr>
        <w:spacing w:before="229"/>
        <w:ind w:left="1" w:right="0" w:firstLine="0"/>
        <w:jc w:val="left"/>
        <w:rPr>
          <w:sz w:val="20"/>
        </w:rPr>
      </w:pPr>
      <w:r>
        <w:rPr>
          <w:rFonts w:ascii="Arial" w:hAnsi="Arial"/>
          <w:b/>
          <w:sz w:val="20"/>
        </w:rPr>
        <w:t>XVIII.-Ley</w:t>
      </w:r>
      <w:r>
        <w:rPr>
          <w:rFonts w:ascii="Arial" w:hAnsi="Arial"/>
          <w:b/>
          <w:spacing w:val="-7"/>
          <w:sz w:val="20"/>
        </w:rPr>
        <w:t> </w:t>
      </w:r>
      <w:r>
        <w:rPr>
          <w:rFonts w:ascii="Arial" w:hAnsi="Arial"/>
          <w:b/>
          <w:sz w:val="20"/>
        </w:rPr>
        <w:t>General:</w:t>
      </w:r>
      <w:r>
        <w:rPr>
          <w:rFonts w:ascii="Arial" w:hAnsi="Arial"/>
          <w:b/>
          <w:spacing w:val="-5"/>
          <w:sz w:val="20"/>
        </w:rPr>
        <w:t> </w:t>
      </w:r>
      <w:r>
        <w:rPr>
          <w:sz w:val="20"/>
        </w:rPr>
        <w:t>Ley</w:t>
      </w:r>
      <w:r>
        <w:rPr>
          <w:spacing w:val="-4"/>
          <w:sz w:val="20"/>
        </w:rPr>
        <w:t> </w:t>
      </w:r>
      <w:r>
        <w:rPr>
          <w:sz w:val="20"/>
        </w:rPr>
        <w:t>General</w:t>
      </w:r>
      <w:r>
        <w:rPr>
          <w:spacing w:val="-5"/>
          <w:sz w:val="20"/>
        </w:rPr>
        <w:t> </w:t>
      </w:r>
      <w:r>
        <w:rPr>
          <w:sz w:val="20"/>
        </w:rPr>
        <w:t>de</w:t>
      </w:r>
      <w:r>
        <w:rPr>
          <w:spacing w:val="-6"/>
          <w:sz w:val="20"/>
        </w:rPr>
        <w:t> </w:t>
      </w:r>
      <w:r>
        <w:rPr>
          <w:sz w:val="20"/>
        </w:rPr>
        <w:t>Transparencia</w:t>
      </w:r>
      <w:r>
        <w:rPr>
          <w:spacing w:val="-6"/>
          <w:sz w:val="20"/>
        </w:rPr>
        <w:t> </w:t>
      </w:r>
      <w:r>
        <w:rPr>
          <w:sz w:val="20"/>
        </w:rPr>
        <w:t>y</w:t>
      </w:r>
      <w:r>
        <w:rPr>
          <w:spacing w:val="-4"/>
          <w:sz w:val="20"/>
        </w:rPr>
        <w:t> </w:t>
      </w:r>
      <w:r>
        <w:rPr>
          <w:sz w:val="20"/>
        </w:rPr>
        <w:t>Acceso</w:t>
      </w:r>
      <w:r>
        <w:rPr>
          <w:spacing w:val="-4"/>
          <w:sz w:val="20"/>
        </w:rPr>
        <w:t> </w:t>
      </w:r>
      <w:r>
        <w:rPr>
          <w:sz w:val="20"/>
        </w:rPr>
        <w:t>a</w:t>
      </w:r>
      <w:r>
        <w:rPr>
          <w:spacing w:val="-6"/>
          <w:sz w:val="20"/>
        </w:rPr>
        <w:t> </w:t>
      </w:r>
      <w:r>
        <w:rPr>
          <w:sz w:val="20"/>
        </w:rPr>
        <w:t>la</w:t>
      </w:r>
      <w:r>
        <w:rPr>
          <w:spacing w:val="-6"/>
          <w:sz w:val="20"/>
        </w:rPr>
        <w:t> </w:t>
      </w:r>
      <w:r>
        <w:rPr>
          <w:sz w:val="20"/>
        </w:rPr>
        <w:t>Información</w:t>
      </w:r>
      <w:r>
        <w:rPr>
          <w:spacing w:val="-5"/>
          <w:sz w:val="20"/>
        </w:rPr>
        <w:t> </w:t>
      </w:r>
      <w:r>
        <w:rPr>
          <w:spacing w:val="-2"/>
          <w:sz w:val="20"/>
        </w:rPr>
        <w:t>Pública;</w:t>
      </w:r>
    </w:p>
    <w:p>
      <w:pPr>
        <w:pStyle w:val="BodyText"/>
      </w:pPr>
    </w:p>
    <w:p>
      <w:pPr>
        <w:pStyle w:val="BodyText"/>
        <w:ind w:left="568" w:right="143" w:hanging="567"/>
        <w:jc w:val="both"/>
      </w:pPr>
      <w:r>
        <w:rPr>
          <w:rFonts w:ascii="Arial" w:hAnsi="Arial"/>
          <w:b/>
        </w:rPr>
        <w:t>XIX.-</w:t>
      </w:r>
      <w:r>
        <w:rPr>
          <w:rFonts w:ascii="Arial" w:hAnsi="Arial"/>
          <w:b/>
          <w:spacing w:val="40"/>
        </w:rPr>
        <w:t> </w:t>
      </w:r>
      <w:r>
        <w:rPr>
          <w:rFonts w:ascii="Arial" w:hAnsi="Arial"/>
          <w:b/>
        </w:rPr>
        <w:t>Organismo Garante:</w:t>
      </w:r>
      <w:r>
        <w:rPr>
          <w:rFonts w:ascii="Arial" w:hAnsi="Arial"/>
          <w:b/>
          <w:spacing w:val="14"/>
        </w:rPr>
        <w:t> </w:t>
      </w:r>
      <w:r>
        <w:rPr/>
        <w:t>Instituto de Transparencia,</w:t>
      </w:r>
      <w:r>
        <w:rPr>
          <w:spacing w:val="14"/>
        </w:rPr>
        <w:t> </w:t>
      </w:r>
      <w:r>
        <w:rPr/>
        <w:t>Acceso a la Información Pública Gubernamental</w:t>
      </w:r>
      <w:r>
        <w:rPr>
          <w:spacing w:val="40"/>
        </w:rPr>
        <w:t> </w:t>
      </w:r>
      <w:r>
        <w:rPr/>
        <w:t>y Protección de Datos Personales del Estado de Hidalgo;</w:t>
      </w:r>
    </w:p>
    <w:p>
      <w:pPr>
        <w:pStyle w:val="BodyText"/>
        <w:spacing w:before="2"/>
      </w:pPr>
    </w:p>
    <w:p>
      <w:pPr>
        <w:spacing w:before="0"/>
        <w:ind w:left="568" w:right="316" w:hanging="567"/>
        <w:jc w:val="left"/>
        <w:rPr>
          <w:sz w:val="20"/>
        </w:rPr>
      </w:pPr>
      <w:r>
        <w:rPr>
          <w:rFonts w:ascii="Arial" w:hAnsi="Arial"/>
          <w:b/>
          <w:sz w:val="20"/>
        </w:rPr>
        <w:t>XX.-</w:t>
      </w:r>
      <w:r>
        <w:rPr>
          <w:rFonts w:ascii="Arial" w:hAnsi="Arial"/>
          <w:b/>
          <w:spacing w:val="80"/>
          <w:sz w:val="20"/>
        </w:rPr>
        <w:t> </w:t>
      </w:r>
      <w:r>
        <w:rPr>
          <w:rFonts w:ascii="Arial" w:hAnsi="Arial"/>
          <w:b/>
          <w:sz w:val="20"/>
        </w:rPr>
        <w:t>Órgano</w:t>
      </w:r>
      <w:r>
        <w:rPr>
          <w:rFonts w:ascii="Arial" w:hAnsi="Arial"/>
          <w:b/>
          <w:spacing w:val="-3"/>
          <w:sz w:val="20"/>
        </w:rPr>
        <w:t> </w:t>
      </w:r>
      <w:r>
        <w:rPr>
          <w:rFonts w:ascii="Arial" w:hAnsi="Arial"/>
          <w:b/>
          <w:sz w:val="20"/>
        </w:rPr>
        <w:t>garante</w:t>
      </w:r>
      <w:r>
        <w:rPr>
          <w:rFonts w:ascii="Arial" w:hAnsi="Arial"/>
          <w:b/>
          <w:spacing w:val="-4"/>
          <w:sz w:val="20"/>
        </w:rPr>
        <w:t> </w:t>
      </w:r>
      <w:r>
        <w:rPr>
          <w:rFonts w:ascii="Arial" w:hAnsi="Arial"/>
          <w:b/>
          <w:sz w:val="20"/>
        </w:rPr>
        <w:t>nacional: </w:t>
      </w:r>
      <w:r>
        <w:rPr>
          <w:sz w:val="20"/>
        </w:rPr>
        <w:t>Instituto</w:t>
      </w:r>
      <w:r>
        <w:rPr>
          <w:spacing w:val="-5"/>
          <w:sz w:val="20"/>
        </w:rPr>
        <w:t> </w:t>
      </w:r>
      <w:r>
        <w:rPr>
          <w:sz w:val="20"/>
        </w:rPr>
        <w:t>Nacional</w:t>
      </w:r>
      <w:r>
        <w:rPr>
          <w:spacing w:val="-3"/>
          <w:sz w:val="20"/>
        </w:rPr>
        <w:t> </w:t>
      </w:r>
      <w:r>
        <w:rPr>
          <w:sz w:val="20"/>
        </w:rPr>
        <w:t>de</w:t>
      </w:r>
      <w:r>
        <w:rPr>
          <w:spacing w:val="-5"/>
          <w:sz w:val="20"/>
        </w:rPr>
        <w:t> </w:t>
      </w:r>
      <w:r>
        <w:rPr>
          <w:sz w:val="20"/>
        </w:rPr>
        <w:t>Transparencia,</w:t>
      </w:r>
      <w:r>
        <w:rPr>
          <w:spacing w:val="-2"/>
          <w:sz w:val="20"/>
        </w:rPr>
        <w:t> </w:t>
      </w:r>
      <w:r>
        <w:rPr>
          <w:sz w:val="20"/>
        </w:rPr>
        <w:t>Acceso</w:t>
      </w:r>
      <w:r>
        <w:rPr>
          <w:spacing w:val="-4"/>
          <w:sz w:val="20"/>
        </w:rPr>
        <w:t> </w:t>
      </w:r>
      <w:r>
        <w:rPr>
          <w:sz w:val="20"/>
        </w:rPr>
        <w:t>a</w:t>
      </w:r>
      <w:r>
        <w:rPr>
          <w:spacing w:val="-5"/>
          <w:sz w:val="20"/>
        </w:rPr>
        <w:t> </w:t>
      </w:r>
      <w:r>
        <w:rPr>
          <w:sz w:val="20"/>
        </w:rPr>
        <w:t>la</w:t>
      </w:r>
      <w:r>
        <w:rPr>
          <w:spacing w:val="-4"/>
          <w:sz w:val="20"/>
        </w:rPr>
        <w:t> </w:t>
      </w:r>
      <w:r>
        <w:rPr>
          <w:sz w:val="20"/>
        </w:rPr>
        <w:t>Información</w:t>
      </w:r>
      <w:r>
        <w:rPr>
          <w:spacing w:val="-4"/>
          <w:sz w:val="20"/>
        </w:rPr>
        <w:t> </w:t>
      </w:r>
      <w:r>
        <w:rPr>
          <w:sz w:val="20"/>
        </w:rPr>
        <w:t>y Protección de Datos Personales;</w:t>
      </w:r>
    </w:p>
    <w:p>
      <w:pPr>
        <w:spacing w:before="229"/>
        <w:ind w:left="1" w:right="0" w:firstLine="0"/>
        <w:jc w:val="left"/>
        <w:rPr>
          <w:sz w:val="20"/>
        </w:rPr>
      </w:pPr>
      <w:r>
        <w:rPr>
          <w:rFonts w:ascii="Arial"/>
          <w:b/>
          <w:sz w:val="20"/>
        </w:rPr>
        <w:t>XXI.-</w:t>
      </w:r>
      <w:r>
        <w:rPr>
          <w:rFonts w:ascii="Arial"/>
          <w:b/>
          <w:spacing w:val="52"/>
          <w:sz w:val="20"/>
        </w:rPr>
        <w:t> </w:t>
      </w:r>
      <w:r>
        <w:rPr>
          <w:rFonts w:ascii="Arial"/>
          <w:b/>
          <w:sz w:val="20"/>
        </w:rPr>
        <w:t>Organizaciones</w:t>
      </w:r>
      <w:r>
        <w:rPr>
          <w:rFonts w:ascii="Arial"/>
          <w:b/>
          <w:spacing w:val="-8"/>
          <w:sz w:val="20"/>
        </w:rPr>
        <w:t> </w:t>
      </w:r>
      <w:r>
        <w:rPr>
          <w:rFonts w:ascii="Arial"/>
          <w:b/>
          <w:sz w:val="20"/>
        </w:rPr>
        <w:t>de</w:t>
      </w:r>
      <w:r>
        <w:rPr>
          <w:rFonts w:ascii="Arial"/>
          <w:b/>
          <w:spacing w:val="-8"/>
          <w:sz w:val="20"/>
        </w:rPr>
        <w:t> </w:t>
      </w:r>
      <w:r>
        <w:rPr>
          <w:rFonts w:ascii="Arial"/>
          <w:b/>
          <w:sz w:val="20"/>
        </w:rPr>
        <w:t>la</w:t>
      </w:r>
      <w:r>
        <w:rPr>
          <w:rFonts w:ascii="Arial"/>
          <w:b/>
          <w:spacing w:val="-7"/>
          <w:sz w:val="20"/>
        </w:rPr>
        <w:t> </w:t>
      </w:r>
      <w:r>
        <w:rPr>
          <w:rFonts w:ascii="Arial"/>
          <w:b/>
          <w:sz w:val="20"/>
        </w:rPr>
        <w:t>sociedad</w:t>
      </w:r>
      <w:r>
        <w:rPr>
          <w:rFonts w:ascii="Arial"/>
          <w:b/>
          <w:spacing w:val="-8"/>
          <w:sz w:val="20"/>
        </w:rPr>
        <w:t> </w:t>
      </w:r>
      <w:r>
        <w:rPr>
          <w:rFonts w:ascii="Arial"/>
          <w:b/>
          <w:sz w:val="20"/>
        </w:rPr>
        <w:t>civil:</w:t>
      </w:r>
      <w:r>
        <w:rPr>
          <w:rFonts w:ascii="Arial"/>
          <w:b/>
          <w:spacing w:val="-7"/>
          <w:sz w:val="20"/>
        </w:rPr>
        <w:t> </w:t>
      </w:r>
      <w:r>
        <w:rPr>
          <w:sz w:val="20"/>
        </w:rPr>
        <w:t>Asociaciones</w:t>
      </w:r>
      <w:r>
        <w:rPr>
          <w:spacing w:val="-7"/>
          <w:sz w:val="20"/>
        </w:rPr>
        <w:t> </w:t>
      </w:r>
      <w:r>
        <w:rPr>
          <w:sz w:val="20"/>
        </w:rPr>
        <w:t>o</w:t>
      </w:r>
      <w:r>
        <w:rPr>
          <w:spacing w:val="-7"/>
          <w:sz w:val="20"/>
        </w:rPr>
        <w:t> </w:t>
      </w:r>
      <w:r>
        <w:rPr>
          <w:sz w:val="20"/>
        </w:rPr>
        <w:t>sociedades</w:t>
      </w:r>
      <w:r>
        <w:rPr>
          <w:spacing w:val="-7"/>
          <w:sz w:val="20"/>
        </w:rPr>
        <w:t> </w:t>
      </w:r>
      <w:r>
        <w:rPr>
          <w:sz w:val="20"/>
        </w:rPr>
        <w:t>civiles</w:t>
      </w:r>
      <w:r>
        <w:rPr>
          <w:spacing w:val="-2"/>
          <w:sz w:val="20"/>
        </w:rPr>
        <w:t> </w:t>
      </w:r>
      <w:r>
        <w:rPr>
          <w:sz w:val="20"/>
        </w:rPr>
        <w:t>legalmente</w:t>
      </w:r>
      <w:r>
        <w:rPr>
          <w:spacing w:val="-9"/>
          <w:sz w:val="20"/>
        </w:rPr>
        <w:t> </w:t>
      </w:r>
      <w:r>
        <w:rPr>
          <w:spacing w:val="-2"/>
          <w:sz w:val="20"/>
        </w:rPr>
        <w:t>constituidas;</w:t>
      </w:r>
    </w:p>
    <w:p>
      <w:pPr>
        <w:pStyle w:val="BodyText"/>
        <w:spacing w:before="1"/>
      </w:pPr>
    </w:p>
    <w:p>
      <w:pPr>
        <w:pStyle w:val="BodyText"/>
        <w:ind w:left="568" w:right="142" w:hanging="567"/>
        <w:jc w:val="both"/>
      </w:pPr>
      <w:r>
        <w:rPr>
          <w:rFonts w:ascii="Arial" w:hAnsi="Arial"/>
          <w:b/>
        </w:rPr>
        <w:t>XXI Bis. Persona con discapacidad: </w:t>
      </w:r>
      <w:r>
        <w:rPr/>
        <w:t>Toda aquélla que, por razones congénitas o adquiridas, presenta una</w:t>
      </w:r>
      <w:r>
        <w:rPr>
          <w:spacing w:val="-2"/>
        </w:rPr>
        <w:t> </w:t>
      </w:r>
      <w:r>
        <w:rPr/>
        <w:t>o más</w:t>
      </w:r>
      <w:r>
        <w:rPr>
          <w:spacing w:val="-1"/>
        </w:rPr>
        <w:t> </w:t>
      </w:r>
      <w:r>
        <w:rPr/>
        <w:t>deficiencias</w:t>
      </w:r>
      <w:r>
        <w:rPr>
          <w:spacing w:val="-1"/>
        </w:rPr>
        <w:t> </w:t>
      </w:r>
      <w:r>
        <w:rPr/>
        <w:t>físicas,</w:t>
      </w:r>
      <w:r>
        <w:rPr>
          <w:spacing w:val="-2"/>
        </w:rPr>
        <w:t> </w:t>
      </w:r>
      <w:r>
        <w:rPr/>
        <w:t>intelectuales,</w:t>
      </w:r>
      <w:r>
        <w:rPr>
          <w:spacing w:val="-2"/>
        </w:rPr>
        <w:t> </w:t>
      </w:r>
      <w:r>
        <w:rPr/>
        <w:t>sensoriales</w:t>
      </w:r>
      <w:r>
        <w:rPr>
          <w:spacing w:val="-1"/>
        </w:rPr>
        <w:t> </w:t>
      </w:r>
      <w:r>
        <w:rPr/>
        <w:t>o</w:t>
      </w:r>
      <w:r>
        <w:rPr>
          <w:spacing w:val="-2"/>
        </w:rPr>
        <w:t> </w:t>
      </w:r>
      <w:r>
        <w:rPr/>
        <w:t>mentales,</w:t>
      </w:r>
      <w:r>
        <w:rPr>
          <w:spacing w:val="-2"/>
        </w:rPr>
        <w:t> </w:t>
      </w:r>
      <w:r>
        <w:rPr/>
        <w:t>sea de</w:t>
      </w:r>
      <w:r>
        <w:rPr>
          <w:spacing w:val="-3"/>
        </w:rPr>
        <w:t> </w:t>
      </w:r>
      <w:r>
        <w:rPr/>
        <w:t>carácter</w:t>
      </w:r>
      <w:r>
        <w:rPr>
          <w:spacing w:val="-1"/>
        </w:rPr>
        <w:t> </w:t>
      </w:r>
      <w:r>
        <w:rPr/>
        <w:t>permanente</w:t>
      </w:r>
      <w:r>
        <w:rPr>
          <w:spacing w:val="-2"/>
        </w:rPr>
        <w:t> </w:t>
      </w:r>
      <w:r>
        <w:rPr/>
        <w:t>o temporal y que debido a las barreras creadas por el entorno social, ve limitada su participación, inclusión e integración a una o más de las actividades de la vida cotidiana;</w:t>
      </w:r>
    </w:p>
    <w:p>
      <w:pPr>
        <w:pStyle w:val="BodyText"/>
      </w:pPr>
    </w:p>
    <w:p>
      <w:pPr>
        <w:pStyle w:val="BodyText"/>
        <w:ind w:left="568" w:right="153" w:hanging="567"/>
      </w:pPr>
      <w:r>
        <w:rPr>
          <w:rFonts w:ascii="Arial" w:hAnsi="Arial"/>
          <w:b/>
        </w:rPr>
        <w:t>XXII.- Plataforma Nacional: </w:t>
      </w:r>
      <w:r>
        <w:rPr/>
        <w:t>Plataforma Nacional de Transparencia, a que hace referencia el artículo 49 de la Ley General de Transparencia y Acceso a la Información Pública;</w:t>
      </w:r>
    </w:p>
    <w:p>
      <w:pPr>
        <w:pStyle w:val="BodyText"/>
        <w:spacing w:after="0"/>
        <w:sectPr>
          <w:pgSz w:w="12250" w:h="15820"/>
          <w:pgMar w:header="15" w:footer="925" w:top="1760" w:bottom="1160" w:left="1417" w:right="1275"/>
        </w:sectPr>
      </w:pPr>
    </w:p>
    <w:p>
      <w:pPr>
        <w:pStyle w:val="BodyText"/>
        <w:spacing w:before="82"/>
        <w:ind w:left="568" w:right="145" w:hanging="567"/>
        <w:jc w:val="both"/>
      </w:pPr>
      <w:r>
        <w:rPr>
          <w:rFonts w:ascii="Arial" w:hAnsi="Arial"/>
          <w:b/>
        </w:rPr>
        <w:t>XXII Bis. Pleno del Consejo General: </w:t>
      </w:r>
      <w:r>
        <w:rPr/>
        <w:t>La instancia del Instituto en la que los Comisionados del mismo ejercen de manera colegiada las facultades conferidas a ellos en términos de la presente Ley y demás disposiciones constitucionales y legales aplicables;</w:t>
      </w:r>
    </w:p>
    <w:p>
      <w:pPr>
        <w:pStyle w:val="BodyText"/>
      </w:pPr>
    </w:p>
    <w:p>
      <w:pPr>
        <w:pStyle w:val="BodyText"/>
        <w:ind w:left="568" w:right="144" w:hanging="567"/>
        <w:jc w:val="both"/>
      </w:pPr>
      <w:r>
        <w:rPr>
          <w:rFonts w:ascii="Arial" w:hAnsi="Arial"/>
          <w:b/>
        </w:rPr>
        <w:t>XXIII.-Prueba de daño: </w:t>
      </w:r>
      <w:r>
        <w:rPr/>
        <w:t>Carga de los sujetos obligados de demostrar que la divulgación de información lesiona el interés jurídicamente protegido por la Ley, y que el daño que puede producirse con la publicidad de la información es mayor que el interés de conocerla;</w:t>
      </w:r>
    </w:p>
    <w:p>
      <w:pPr>
        <w:spacing w:before="229"/>
        <w:ind w:left="568" w:right="147" w:hanging="567"/>
        <w:jc w:val="both"/>
        <w:rPr>
          <w:sz w:val="20"/>
        </w:rPr>
      </w:pPr>
      <w:r>
        <w:rPr>
          <w:rFonts w:ascii="Arial" w:hAnsi="Arial"/>
          <w:b/>
          <w:sz w:val="20"/>
        </w:rPr>
        <w:t>XXIV.-</w:t>
      </w:r>
      <w:r>
        <w:rPr>
          <w:rFonts w:ascii="Arial" w:hAnsi="Arial"/>
          <w:b/>
          <w:spacing w:val="40"/>
          <w:sz w:val="20"/>
        </w:rPr>
        <w:t> </w:t>
      </w:r>
      <w:r>
        <w:rPr>
          <w:rFonts w:ascii="Arial" w:hAnsi="Arial"/>
          <w:b/>
          <w:sz w:val="20"/>
        </w:rPr>
        <w:t>Servidores públicos: </w:t>
      </w:r>
      <w:r>
        <w:rPr>
          <w:sz w:val="20"/>
        </w:rPr>
        <w:t>Los mencionados en el artículo 149 de la Constitución Política del Estado de</w:t>
      </w:r>
      <w:r>
        <w:rPr>
          <w:spacing w:val="80"/>
          <w:sz w:val="20"/>
        </w:rPr>
        <w:t> </w:t>
      </w:r>
      <w:r>
        <w:rPr>
          <w:sz w:val="20"/>
        </w:rPr>
        <w:t>Hidalgo;</w:t>
      </w:r>
    </w:p>
    <w:p>
      <w:pPr>
        <w:pStyle w:val="BodyText"/>
        <w:spacing w:before="1"/>
      </w:pPr>
    </w:p>
    <w:p>
      <w:pPr>
        <w:spacing w:before="0"/>
        <w:ind w:left="568" w:right="149" w:hanging="567"/>
        <w:jc w:val="both"/>
        <w:rPr>
          <w:sz w:val="20"/>
        </w:rPr>
      </w:pPr>
      <w:r>
        <w:rPr>
          <w:rFonts w:ascii="Arial" w:hAnsi="Arial"/>
          <w:b/>
          <w:sz w:val="20"/>
        </w:rPr>
        <w:t>XXV.-</w:t>
      </w:r>
      <w:r>
        <w:rPr>
          <w:rFonts w:ascii="Arial" w:hAnsi="Arial"/>
          <w:b/>
          <w:spacing w:val="-13"/>
          <w:sz w:val="20"/>
        </w:rPr>
        <w:t> </w:t>
      </w:r>
      <w:r>
        <w:rPr>
          <w:rFonts w:ascii="Arial" w:hAnsi="Arial"/>
          <w:b/>
          <w:sz w:val="20"/>
        </w:rPr>
        <w:t>Sistema Nacional: </w:t>
      </w:r>
      <w:r>
        <w:rPr>
          <w:sz w:val="20"/>
        </w:rPr>
        <w:t>Sistema Nacional de Transparencia, Acceso a la Información y Protección de Datos Personales;</w:t>
      </w:r>
    </w:p>
    <w:p>
      <w:pPr>
        <w:spacing w:before="229"/>
        <w:ind w:left="1" w:right="0" w:firstLine="0"/>
        <w:jc w:val="left"/>
        <w:rPr>
          <w:sz w:val="20"/>
        </w:rPr>
      </w:pPr>
      <w:r>
        <w:rPr>
          <w:rFonts w:ascii="Arial"/>
          <w:b/>
          <w:sz w:val="20"/>
        </w:rPr>
        <w:t>XXVI.-</w:t>
      </w:r>
      <w:r>
        <w:rPr>
          <w:rFonts w:ascii="Arial"/>
          <w:b/>
          <w:spacing w:val="65"/>
          <w:sz w:val="20"/>
        </w:rPr>
        <w:t> </w:t>
      </w:r>
      <w:r>
        <w:rPr>
          <w:rFonts w:ascii="Arial"/>
          <w:b/>
          <w:sz w:val="20"/>
        </w:rPr>
        <w:t>Sujeto</w:t>
      </w:r>
      <w:r>
        <w:rPr>
          <w:rFonts w:ascii="Arial"/>
          <w:b/>
          <w:spacing w:val="-4"/>
          <w:sz w:val="20"/>
        </w:rPr>
        <w:t> </w:t>
      </w:r>
      <w:r>
        <w:rPr>
          <w:rFonts w:ascii="Arial"/>
          <w:b/>
          <w:spacing w:val="-2"/>
          <w:sz w:val="20"/>
        </w:rPr>
        <w:t>Obligado</w:t>
      </w:r>
      <w:r>
        <w:rPr>
          <w:spacing w:val="-2"/>
          <w:sz w:val="20"/>
        </w:rPr>
        <w:t>:</w:t>
      </w:r>
    </w:p>
    <w:p>
      <w:pPr>
        <w:pStyle w:val="BodyText"/>
        <w:spacing w:before="1"/>
      </w:pPr>
    </w:p>
    <w:p>
      <w:pPr>
        <w:pStyle w:val="BodyText"/>
        <w:spacing w:before="1"/>
        <w:ind w:left="853" w:right="142" w:hanging="569"/>
        <w:jc w:val="both"/>
      </w:pPr>
      <w:r>
        <w:rPr>
          <w:rFonts w:ascii="Arial" w:hAnsi="Arial"/>
          <w:b/>
        </w:rPr>
        <w:t>a.-</w:t>
      </w:r>
      <w:r>
        <w:rPr>
          <w:rFonts w:ascii="Arial" w:hAnsi="Arial"/>
          <w:b/>
          <w:spacing w:val="80"/>
          <w:w w:val="150"/>
        </w:rPr>
        <w:t> </w:t>
      </w:r>
      <w:r>
        <w:rPr/>
        <w:t>El</w:t>
      </w:r>
      <w:r>
        <w:rPr>
          <w:spacing w:val="40"/>
        </w:rPr>
        <w:t> </w:t>
      </w:r>
      <w:r>
        <w:rPr/>
        <w:t>Poder</w:t>
      </w:r>
      <w:r>
        <w:rPr>
          <w:spacing w:val="40"/>
        </w:rPr>
        <w:t> </w:t>
      </w:r>
      <w:r>
        <w:rPr/>
        <w:t>Ejecutivo</w:t>
      </w:r>
      <w:r>
        <w:rPr>
          <w:spacing w:val="40"/>
        </w:rPr>
        <w:t> </w:t>
      </w:r>
      <w:r>
        <w:rPr/>
        <w:t>del</w:t>
      </w:r>
      <w:r>
        <w:rPr>
          <w:spacing w:val="40"/>
        </w:rPr>
        <w:t> </w:t>
      </w:r>
      <w:r>
        <w:rPr/>
        <w:t>Estado,</w:t>
      </w:r>
      <w:r>
        <w:rPr>
          <w:spacing w:val="40"/>
        </w:rPr>
        <w:t> </w:t>
      </w:r>
      <w:r>
        <w:rPr/>
        <w:t>con</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que</w:t>
      </w:r>
      <w:r>
        <w:rPr>
          <w:spacing w:val="40"/>
        </w:rPr>
        <w:t> </w:t>
      </w:r>
      <w:r>
        <w:rPr/>
        <w:t>integran</w:t>
      </w:r>
      <w:r>
        <w:rPr>
          <w:spacing w:val="40"/>
        </w:rPr>
        <w:t> </w:t>
      </w:r>
      <w:r>
        <w:rPr/>
        <w:t>la Administración</w:t>
      </w:r>
      <w:r>
        <w:rPr>
          <w:spacing w:val="-2"/>
        </w:rPr>
        <w:t> </w:t>
      </w:r>
      <w:r>
        <w:rPr/>
        <w:t>Pública</w:t>
      </w:r>
      <w:r>
        <w:rPr>
          <w:spacing w:val="-2"/>
        </w:rPr>
        <w:t> </w:t>
      </w:r>
      <w:r>
        <w:rPr/>
        <w:t>Centralizada</w:t>
      </w:r>
      <w:r>
        <w:rPr>
          <w:spacing w:val="-3"/>
        </w:rPr>
        <w:t> </w:t>
      </w:r>
      <w:r>
        <w:rPr/>
        <w:t>y</w:t>
      </w:r>
      <w:r>
        <w:rPr>
          <w:spacing w:val="-1"/>
        </w:rPr>
        <w:t> </w:t>
      </w:r>
      <w:r>
        <w:rPr/>
        <w:t>Paraestatal, así como</w:t>
      </w:r>
      <w:r>
        <w:rPr>
          <w:spacing w:val="-2"/>
        </w:rPr>
        <w:t> </w:t>
      </w:r>
      <w:r>
        <w:rPr/>
        <w:t>la</w:t>
      </w:r>
      <w:r>
        <w:rPr>
          <w:spacing w:val="-2"/>
        </w:rPr>
        <w:t> </w:t>
      </w:r>
      <w:r>
        <w:rPr/>
        <w:t>Procuraduría</w:t>
      </w:r>
      <w:r>
        <w:rPr>
          <w:spacing w:val="-2"/>
        </w:rPr>
        <w:t> </w:t>
      </w:r>
      <w:r>
        <w:rPr/>
        <w:t>General</w:t>
      </w:r>
      <w:r>
        <w:rPr>
          <w:spacing w:val="-3"/>
        </w:rPr>
        <w:t> </w:t>
      </w:r>
      <w:r>
        <w:rPr/>
        <w:t>de</w:t>
      </w:r>
      <w:r>
        <w:rPr>
          <w:spacing w:val="-2"/>
        </w:rPr>
        <w:t> </w:t>
      </w:r>
      <w:r>
        <w:rPr/>
        <w:t>Justicia del Estado;</w:t>
      </w:r>
    </w:p>
    <w:p>
      <w:pPr>
        <w:pStyle w:val="BodyText"/>
        <w:tabs>
          <w:tab w:pos="853" w:val="left" w:leader="none"/>
        </w:tabs>
        <w:spacing w:before="229"/>
        <w:ind w:left="285"/>
      </w:pPr>
      <w:r>
        <w:rPr>
          <w:rFonts w:ascii="Arial"/>
          <w:b/>
          <w:spacing w:val="-5"/>
        </w:rPr>
        <w:t>b.-</w:t>
      </w:r>
      <w:r>
        <w:rPr>
          <w:rFonts w:ascii="Arial"/>
          <w:b/>
        </w:rPr>
        <w:tab/>
      </w:r>
      <w:r>
        <w:rPr/>
        <w:t>El</w:t>
      </w:r>
      <w:r>
        <w:rPr>
          <w:spacing w:val="-6"/>
        </w:rPr>
        <w:t> </w:t>
      </w:r>
      <w:r>
        <w:rPr/>
        <w:t>Poder</w:t>
      </w:r>
      <w:r>
        <w:rPr>
          <w:spacing w:val="-5"/>
        </w:rPr>
        <w:t> </w:t>
      </w:r>
      <w:r>
        <w:rPr/>
        <w:t>Judicial</w:t>
      </w:r>
      <w:r>
        <w:rPr>
          <w:spacing w:val="-8"/>
        </w:rPr>
        <w:t> </w:t>
      </w:r>
      <w:r>
        <w:rPr/>
        <w:t>del</w:t>
      </w:r>
      <w:r>
        <w:rPr>
          <w:spacing w:val="-5"/>
        </w:rPr>
        <w:t> </w:t>
      </w:r>
      <w:r>
        <w:rPr>
          <w:spacing w:val="-2"/>
        </w:rPr>
        <w:t>Estado;</w:t>
      </w:r>
    </w:p>
    <w:p>
      <w:pPr>
        <w:pStyle w:val="BodyText"/>
      </w:pPr>
    </w:p>
    <w:p>
      <w:pPr>
        <w:pStyle w:val="BodyText"/>
        <w:tabs>
          <w:tab w:pos="853" w:val="left" w:leader="none"/>
        </w:tabs>
        <w:spacing w:before="1"/>
        <w:ind w:left="285"/>
      </w:pPr>
      <w:r>
        <w:rPr>
          <w:rFonts w:ascii="Arial" w:hAnsi="Arial"/>
          <w:b/>
          <w:spacing w:val="-5"/>
        </w:rPr>
        <w:t>c.-</w:t>
      </w:r>
      <w:r>
        <w:rPr>
          <w:rFonts w:ascii="Arial" w:hAnsi="Arial"/>
          <w:b/>
        </w:rPr>
        <w:tab/>
      </w:r>
      <w:r>
        <w:rPr/>
        <w:t>El</w:t>
      </w:r>
      <w:r>
        <w:rPr>
          <w:spacing w:val="-6"/>
        </w:rPr>
        <w:t> </w:t>
      </w:r>
      <w:r>
        <w:rPr/>
        <w:t>Poder</w:t>
      </w:r>
      <w:r>
        <w:rPr>
          <w:spacing w:val="-5"/>
        </w:rPr>
        <w:t> </w:t>
      </w:r>
      <w:r>
        <w:rPr/>
        <w:t>Legislativo</w:t>
      </w:r>
      <w:r>
        <w:rPr>
          <w:spacing w:val="-7"/>
        </w:rPr>
        <w:t> </w:t>
      </w:r>
      <w:r>
        <w:rPr/>
        <w:t>del</w:t>
      </w:r>
      <w:r>
        <w:rPr>
          <w:spacing w:val="-5"/>
        </w:rPr>
        <w:t> </w:t>
      </w:r>
      <w:r>
        <w:rPr/>
        <w:t>Estado</w:t>
      </w:r>
      <w:r>
        <w:rPr>
          <w:spacing w:val="-6"/>
        </w:rPr>
        <w:t> </w:t>
      </w:r>
      <w:r>
        <w:rPr/>
        <w:t>y</w:t>
      </w:r>
      <w:r>
        <w:rPr>
          <w:spacing w:val="-4"/>
        </w:rPr>
        <w:t> </w:t>
      </w:r>
      <w:r>
        <w:rPr/>
        <w:t>la</w:t>
      </w:r>
      <w:r>
        <w:rPr>
          <w:spacing w:val="-4"/>
        </w:rPr>
        <w:t> </w:t>
      </w:r>
      <w:r>
        <w:rPr/>
        <w:t>Auditoría</w:t>
      </w:r>
      <w:r>
        <w:rPr>
          <w:spacing w:val="-7"/>
        </w:rPr>
        <w:t> </w:t>
      </w:r>
      <w:r>
        <w:rPr/>
        <w:t>Superior</w:t>
      </w:r>
      <w:r>
        <w:rPr>
          <w:spacing w:val="-3"/>
        </w:rPr>
        <w:t> </w:t>
      </w:r>
      <w:r>
        <w:rPr/>
        <w:t>del</w:t>
      </w:r>
      <w:r>
        <w:rPr>
          <w:spacing w:val="-6"/>
        </w:rPr>
        <w:t> </w:t>
      </w:r>
      <w:r>
        <w:rPr>
          <w:spacing w:val="-2"/>
        </w:rPr>
        <w:t>Estado;</w:t>
      </w:r>
    </w:p>
    <w:p>
      <w:pPr>
        <w:pStyle w:val="BodyText"/>
      </w:pPr>
    </w:p>
    <w:p>
      <w:pPr>
        <w:pStyle w:val="ListParagraph"/>
        <w:numPr>
          <w:ilvl w:val="0"/>
          <w:numId w:val="2"/>
        </w:numPr>
        <w:tabs>
          <w:tab w:pos="853" w:val="left" w:leader="none"/>
        </w:tabs>
        <w:spacing w:line="240" w:lineRule="auto" w:before="0" w:after="0"/>
        <w:ind w:left="853" w:right="0" w:hanging="568"/>
        <w:jc w:val="left"/>
        <w:rPr>
          <w:sz w:val="20"/>
        </w:rPr>
      </w:pPr>
      <w:r>
        <w:rPr>
          <w:sz w:val="20"/>
        </w:rPr>
        <w:t>Los</w:t>
      </w:r>
      <w:r>
        <w:rPr>
          <w:spacing w:val="-8"/>
          <w:sz w:val="20"/>
        </w:rPr>
        <w:t> </w:t>
      </w:r>
      <w:r>
        <w:rPr>
          <w:sz w:val="20"/>
        </w:rPr>
        <w:t>Municipios,</w:t>
      </w:r>
      <w:r>
        <w:rPr>
          <w:spacing w:val="-9"/>
          <w:sz w:val="20"/>
        </w:rPr>
        <w:t> </w:t>
      </w:r>
      <w:r>
        <w:rPr>
          <w:sz w:val="20"/>
        </w:rPr>
        <w:t>Ayuntamientos</w:t>
      </w:r>
      <w:r>
        <w:rPr>
          <w:spacing w:val="-8"/>
          <w:sz w:val="20"/>
        </w:rPr>
        <w:t> </w:t>
      </w:r>
      <w:r>
        <w:rPr>
          <w:sz w:val="20"/>
        </w:rPr>
        <w:t>o</w:t>
      </w:r>
      <w:r>
        <w:rPr>
          <w:spacing w:val="-10"/>
          <w:sz w:val="20"/>
        </w:rPr>
        <w:t> </w:t>
      </w:r>
      <w:r>
        <w:rPr>
          <w:sz w:val="20"/>
        </w:rPr>
        <w:t>Concejos</w:t>
      </w:r>
      <w:r>
        <w:rPr>
          <w:spacing w:val="-8"/>
          <w:sz w:val="20"/>
        </w:rPr>
        <w:t> </w:t>
      </w:r>
      <w:r>
        <w:rPr>
          <w:sz w:val="20"/>
        </w:rPr>
        <w:t>Municipales</w:t>
      </w:r>
      <w:r>
        <w:rPr>
          <w:spacing w:val="-8"/>
          <w:sz w:val="20"/>
        </w:rPr>
        <w:t> </w:t>
      </w:r>
      <w:r>
        <w:rPr>
          <w:sz w:val="20"/>
        </w:rPr>
        <w:t>y</w:t>
      </w:r>
      <w:r>
        <w:rPr>
          <w:spacing w:val="-8"/>
          <w:sz w:val="20"/>
        </w:rPr>
        <w:t> </w:t>
      </w:r>
      <w:r>
        <w:rPr>
          <w:sz w:val="20"/>
        </w:rPr>
        <w:t>la</w:t>
      </w:r>
      <w:r>
        <w:rPr>
          <w:spacing w:val="-8"/>
          <w:sz w:val="20"/>
        </w:rPr>
        <w:t> </w:t>
      </w:r>
      <w:r>
        <w:rPr>
          <w:sz w:val="20"/>
        </w:rPr>
        <w:t>Administración</w:t>
      </w:r>
      <w:r>
        <w:rPr>
          <w:spacing w:val="-8"/>
          <w:sz w:val="20"/>
        </w:rPr>
        <w:t> </w:t>
      </w:r>
      <w:r>
        <w:rPr>
          <w:sz w:val="20"/>
        </w:rPr>
        <w:t>Pública</w:t>
      </w:r>
      <w:r>
        <w:rPr>
          <w:spacing w:val="-9"/>
          <w:sz w:val="20"/>
        </w:rPr>
        <w:t> </w:t>
      </w:r>
      <w:r>
        <w:rPr>
          <w:spacing w:val="-2"/>
          <w:sz w:val="20"/>
        </w:rPr>
        <w:t>Municipal;</w:t>
      </w:r>
    </w:p>
    <w:p>
      <w:pPr>
        <w:pStyle w:val="BodyText"/>
        <w:tabs>
          <w:tab w:pos="853" w:val="left" w:leader="none"/>
        </w:tabs>
        <w:spacing w:before="229"/>
        <w:ind w:left="285"/>
      </w:pPr>
      <w:r>
        <w:rPr>
          <w:rFonts w:ascii="Arial" w:hAnsi="Arial"/>
          <w:b/>
          <w:spacing w:val="-5"/>
        </w:rPr>
        <w:t>e.-</w:t>
      </w:r>
      <w:r>
        <w:rPr>
          <w:rFonts w:ascii="Arial" w:hAnsi="Arial"/>
          <w:b/>
        </w:rPr>
        <w:tab/>
      </w:r>
      <w:r>
        <w:rPr/>
        <w:t>Los</w:t>
      </w:r>
      <w:r>
        <w:rPr>
          <w:spacing w:val="-9"/>
        </w:rPr>
        <w:t> </w:t>
      </w:r>
      <w:r>
        <w:rPr/>
        <w:t>organismos</w:t>
      </w:r>
      <w:r>
        <w:rPr>
          <w:spacing w:val="-8"/>
        </w:rPr>
        <w:t> </w:t>
      </w:r>
      <w:r>
        <w:rPr/>
        <w:t>públicos</w:t>
      </w:r>
      <w:r>
        <w:rPr>
          <w:spacing w:val="-9"/>
        </w:rPr>
        <w:t> </w:t>
      </w:r>
      <w:r>
        <w:rPr/>
        <w:t>autónomos</w:t>
      </w:r>
      <w:r>
        <w:rPr>
          <w:spacing w:val="-8"/>
        </w:rPr>
        <w:t> </w:t>
      </w:r>
      <w:r>
        <w:rPr/>
        <w:t>del</w:t>
      </w:r>
      <w:r>
        <w:rPr>
          <w:spacing w:val="-9"/>
        </w:rPr>
        <w:t> </w:t>
      </w:r>
      <w:r>
        <w:rPr>
          <w:spacing w:val="-2"/>
        </w:rPr>
        <w:t>Estado;</w:t>
      </w:r>
    </w:p>
    <w:p>
      <w:pPr>
        <w:pStyle w:val="BodyText"/>
        <w:spacing w:before="1"/>
      </w:pPr>
    </w:p>
    <w:p>
      <w:pPr>
        <w:pStyle w:val="BodyText"/>
        <w:tabs>
          <w:tab w:pos="853" w:val="left" w:leader="none"/>
        </w:tabs>
        <w:ind w:left="285"/>
      </w:pPr>
      <w:r>
        <w:rPr>
          <w:rFonts w:ascii="Arial" w:hAnsi="Arial"/>
          <w:b/>
          <w:spacing w:val="-5"/>
        </w:rPr>
        <w:t>f.-</w:t>
      </w:r>
      <w:r>
        <w:rPr>
          <w:rFonts w:ascii="Arial" w:hAnsi="Arial"/>
          <w:b/>
        </w:rPr>
        <w:tab/>
      </w:r>
      <w:r>
        <w:rPr/>
        <w:t>Las</w:t>
      </w:r>
      <w:r>
        <w:rPr>
          <w:spacing w:val="-9"/>
        </w:rPr>
        <w:t> </w:t>
      </w:r>
      <w:r>
        <w:rPr/>
        <w:t>universidades</w:t>
      </w:r>
      <w:r>
        <w:rPr>
          <w:spacing w:val="-8"/>
        </w:rPr>
        <w:t> </w:t>
      </w:r>
      <w:r>
        <w:rPr/>
        <w:t>públicas,</w:t>
      </w:r>
      <w:r>
        <w:rPr>
          <w:spacing w:val="-8"/>
        </w:rPr>
        <w:t> </w:t>
      </w:r>
      <w:r>
        <w:rPr/>
        <w:t>e</w:t>
      </w:r>
      <w:r>
        <w:rPr>
          <w:spacing w:val="-10"/>
        </w:rPr>
        <w:t> </w:t>
      </w:r>
      <w:r>
        <w:rPr/>
        <w:t>Instituciones</w:t>
      </w:r>
      <w:r>
        <w:rPr>
          <w:spacing w:val="-6"/>
        </w:rPr>
        <w:t> </w:t>
      </w:r>
      <w:r>
        <w:rPr/>
        <w:t>de</w:t>
      </w:r>
      <w:r>
        <w:rPr>
          <w:spacing w:val="-8"/>
        </w:rPr>
        <w:t> </w:t>
      </w:r>
      <w:r>
        <w:rPr/>
        <w:t>Educación</w:t>
      </w:r>
      <w:r>
        <w:rPr>
          <w:spacing w:val="-10"/>
        </w:rPr>
        <w:t> </w:t>
      </w:r>
      <w:r>
        <w:rPr/>
        <w:t>Pública</w:t>
      </w:r>
      <w:r>
        <w:rPr>
          <w:spacing w:val="-7"/>
        </w:rPr>
        <w:t> </w:t>
      </w:r>
      <w:r>
        <w:rPr>
          <w:spacing w:val="-2"/>
        </w:rPr>
        <w:t>Superior;</w:t>
      </w:r>
    </w:p>
    <w:p>
      <w:pPr>
        <w:pStyle w:val="BodyText"/>
        <w:spacing w:before="1"/>
      </w:pPr>
    </w:p>
    <w:p>
      <w:pPr>
        <w:pStyle w:val="BodyText"/>
        <w:tabs>
          <w:tab w:pos="853" w:val="left" w:leader="none"/>
        </w:tabs>
        <w:ind w:left="285"/>
      </w:pPr>
      <w:r>
        <w:rPr>
          <w:rFonts w:ascii="Arial" w:hAnsi="Arial"/>
          <w:b/>
          <w:spacing w:val="-5"/>
        </w:rPr>
        <w:t>g.-</w:t>
      </w:r>
      <w:r>
        <w:rPr>
          <w:rFonts w:ascii="Arial" w:hAnsi="Arial"/>
          <w:b/>
        </w:rPr>
        <w:tab/>
      </w:r>
      <w:r>
        <w:rPr/>
        <w:t>Los</w:t>
      </w:r>
      <w:r>
        <w:rPr>
          <w:spacing w:val="-8"/>
        </w:rPr>
        <w:t> </w:t>
      </w:r>
      <w:r>
        <w:rPr/>
        <w:t>partidos</w:t>
      </w:r>
      <w:r>
        <w:rPr>
          <w:spacing w:val="-6"/>
        </w:rPr>
        <w:t> </w:t>
      </w:r>
      <w:r>
        <w:rPr/>
        <w:t>políticos</w:t>
      </w:r>
      <w:r>
        <w:rPr>
          <w:spacing w:val="-7"/>
        </w:rPr>
        <w:t> </w:t>
      </w:r>
      <w:r>
        <w:rPr/>
        <w:t>y</w:t>
      </w:r>
      <w:r>
        <w:rPr>
          <w:spacing w:val="-8"/>
        </w:rPr>
        <w:t> </w:t>
      </w:r>
      <w:r>
        <w:rPr/>
        <w:t>agrupaciones</w:t>
      </w:r>
      <w:r>
        <w:rPr>
          <w:spacing w:val="-7"/>
        </w:rPr>
        <w:t> </w:t>
      </w:r>
      <w:r>
        <w:rPr/>
        <w:t>políticas,</w:t>
      </w:r>
      <w:r>
        <w:rPr>
          <w:spacing w:val="-9"/>
        </w:rPr>
        <w:t> </w:t>
      </w:r>
      <w:r>
        <w:rPr/>
        <w:t>en</w:t>
      </w:r>
      <w:r>
        <w:rPr>
          <w:spacing w:val="-6"/>
        </w:rPr>
        <w:t> </w:t>
      </w:r>
      <w:r>
        <w:rPr/>
        <w:t>los</w:t>
      </w:r>
      <w:r>
        <w:rPr>
          <w:spacing w:val="-6"/>
        </w:rPr>
        <w:t> </w:t>
      </w:r>
      <w:r>
        <w:rPr/>
        <w:t>términos</w:t>
      </w:r>
      <w:r>
        <w:rPr>
          <w:spacing w:val="-7"/>
        </w:rPr>
        <w:t> </w:t>
      </w:r>
      <w:r>
        <w:rPr/>
        <w:t>de</w:t>
      </w:r>
      <w:r>
        <w:rPr>
          <w:spacing w:val="-7"/>
        </w:rPr>
        <w:t> </w:t>
      </w:r>
      <w:r>
        <w:rPr/>
        <w:t>las</w:t>
      </w:r>
      <w:r>
        <w:rPr>
          <w:spacing w:val="-6"/>
        </w:rPr>
        <w:t> </w:t>
      </w:r>
      <w:r>
        <w:rPr/>
        <w:t>disposiciones</w:t>
      </w:r>
      <w:r>
        <w:rPr>
          <w:spacing w:val="-7"/>
        </w:rPr>
        <w:t> </w:t>
      </w:r>
      <w:r>
        <w:rPr>
          <w:spacing w:val="-2"/>
        </w:rPr>
        <w:t>aplicables;</w:t>
      </w:r>
    </w:p>
    <w:p>
      <w:pPr>
        <w:pStyle w:val="BodyText"/>
        <w:tabs>
          <w:tab w:pos="853" w:val="left" w:leader="none"/>
        </w:tabs>
        <w:spacing w:before="228"/>
        <w:ind w:left="285"/>
      </w:pPr>
      <w:r>
        <w:rPr>
          <w:rFonts w:ascii="Arial" w:hAnsi="Arial"/>
          <w:b/>
          <w:spacing w:val="-5"/>
        </w:rPr>
        <w:t>h.-</w:t>
      </w:r>
      <w:r>
        <w:rPr>
          <w:rFonts w:ascii="Arial" w:hAnsi="Arial"/>
          <w:b/>
        </w:rPr>
        <w:tab/>
      </w:r>
      <w:r>
        <w:rPr/>
        <w:t>Los</w:t>
      </w:r>
      <w:r>
        <w:rPr>
          <w:spacing w:val="-7"/>
        </w:rPr>
        <w:t> </w:t>
      </w:r>
      <w:r>
        <w:rPr/>
        <w:t>sindicatos</w:t>
      </w:r>
      <w:r>
        <w:rPr>
          <w:spacing w:val="-4"/>
        </w:rPr>
        <w:t> </w:t>
      </w:r>
      <w:r>
        <w:rPr/>
        <w:t>que</w:t>
      </w:r>
      <w:r>
        <w:rPr>
          <w:spacing w:val="-7"/>
        </w:rPr>
        <w:t> </w:t>
      </w:r>
      <w:r>
        <w:rPr/>
        <w:t>reciban</w:t>
      </w:r>
      <w:r>
        <w:rPr>
          <w:spacing w:val="-5"/>
        </w:rPr>
        <w:t> </w:t>
      </w:r>
      <w:r>
        <w:rPr/>
        <w:t>y/o</w:t>
      </w:r>
      <w:r>
        <w:rPr>
          <w:spacing w:val="-8"/>
        </w:rPr>
        <w:t> </w:t>
      </w:r>
      <w:r>
        <w:rPr/>
        <w:t>ejerzan</w:t>
      </w:r>
      <w:r>
        <w:rPr>
          <w:spacing w:val="-8"/>
        </w:rPr>
        <w:t> </w:t>
      </w:r>
      <w:r>
        <w:rPr/>
        <w:t>recursos</w:t>
      </w:r>
      <w:r>
        <w:rPr>
          <w:spacing w:val="-6"/>
        </w:rPr>
        <w:t> </w:t>
      </w:r>
      <w:r>
        <w:rPr/>
        <w:t>públicos</w:t>
      </w:r>
      <w:r>
        <w:rPr>
          <w:spacing w:val="-6"/>
        </w:rPr>
        <w:t> </w:t>
      </w:r>
      <w:r>
        <w:rPr/>
        <w:t>en</w:t>
      </w:r>
      <w:r>
        <w:rPr>
          <w:spacing w:val="-8"/>
        </w:rPr>
        <w:t> </w:t>
      </w:r>
      <w:r>
        <w:rPr/>
        <w:t>el</w:t>
      </w:r>
      <w:r>
        <w:rPr>
          <w:spacing w:val="-8"/>
        </w:rPr>
        <w:t> </w:t>
      </w:r>
      <w:r>
        <w:rPr/>
        <w:t>ámbito</w:t>
      </w:r>
      <w:r>
        <w:rPr>
          <w:spacing w:val="-5"/>
        </w:rPr>
        <w:t> </w:t>
      </w:r>
      <w:r>
        <w:rPr/>
        <w:t>estatal</w:t>
      </w:r>
      <w:r>
        <w:rPr>
          <w:spacing w:val="-8"/>
        </w:rPr>
        <w:t> </w:t>
      </w:r>
      <w:r>
        <w:rPr/>
        <w:t>y/o</w:t>
      </w:r>
      <w:r>
        <w:rPr>
          <w:spacing w:val="-5"/>
        </w:rPr>
        <w:t> </w:t>
      </w:r>
      <w:r>
        <w:rPr>
          <w:spacing w:val="-2"/>
        </w:rPr>
        <w:t>municipal;</w:t>
      </w:r>
    </w:p>
    <w:p>
      <w:pPr>
        <w:pStyle w:val="BodyText"/>
        <w:spacing w:before="1"/>
      </w:pPr>
    </w:p>
    <w:p>
      <w:pPr>
        <w:pStyle w:val="BodyText"/>
        <w:ind w:left="853" w:right="142" w:hanging="569"/>
        <w:jc w:val="both"/>
      </w:pPr>
      <w:r>
        <w:rPr>
          <w:rFonts w:ascii="Arial" w:hAnsi="Arial"/>
          <w:b/>
        </w:rPr>
        <w:t>i.-</w:t>
      </w:r>
      <w:r>
        <w:rPr>
          <w:rFonts w:ascii="Arial" w:hAnsi="Arial"/>
          <w:b/>
          <w:spacing w:val="80"/>
        </w:rPr>
        <w:t>  </w:t>
      </w:r>
      <w:r>
        <w:rPr/>
        <w:t>Los</w:t>
      </w:r>
      <w:r>
        <w:rPr>
          <w:spacing w:val="-2"/>
        </w:rPr>
        <w:t> </w:t>
      </w:r>
      <w:r>
        <w:rPr/>
        <w:t>fideicomisos</w:t>
      </w:r>
      <w:r>
        <w:rPr>
          <w:spacing w:val="-2"/>
        </w:rPr>
        <w:t> </w:t>
      </w:r>
      <w:r>
        <w:rPr/>
        <w:t>y</w:t>
      </w:r>
      <w:r>
        <w:rPr>
          <w:spacing w:val="-2"/>
        </w:rPr>
        <w:t> </w:t>
      </w:r>
      <w:r>
        <w:rPr/>
        <w:t>fondos públicos que</w:t>
      </w:r>
      <w:r>
        <w:rPr>
          <w:spacing w:val="-1"/>
        </w:rPr>
        <w:t> </w:t>
      </w:r>
      <w:r>
        <w:rPr/>
        <w:t>cuenten</w:t>
      </w:r>
      <w:r>
        <w:rPr>
          <w:spacing w:val="-1"/>
        </w:rPr>
        <w:t> </w:t>
      </w:r>
      <w:r>
        <w:rPr/>
        <w:t>con</w:t>
      </w:r>
      <w:r>
        <w:rPr>
          <w:spacing w:val="-1"/>
        </w:rPr>
        <w:t> </w:t>
      </w:r>
      <w:r>
        <w:rPr/>
        <w:t>financiamiento</w:t>
      </w:r>
      <w:r>
        <w:rPr>
          <w:spacing w:val="-1"/>
        </w:rPr>
        <w:t> </w:t>
      </w:r>
      <w:r>
        <w:rPr/>
        <w:t>público,</w:t>
      </w:r>
      <w:r>
        <w:rPr>
          <w:spacing w:val="-1"/>
        </w:rPr>
        <w:t> </w:t>
      </w:r>
      <w:r>
        <w:rPr/>
        <w:t>parcial</w:t>
      </w:r>
      <w:r>
        <w:rPr>
          <w:spacing w:val="-2"/>
        </w:rPr>
        <w:t> </w:t>
      </w:r>
      <w:r>
        <w:rPr/>
        <w:t>o</w:t>
      </w:r>
      <w:r>
        <w:rPr>
          <w:spacing w:val="-3"/>
        </w:rPr>
        <w:t> </w:t>
      </w:r>
      <w:r>
        <w:rPr/>
        <w:t>total,</w:t>
      </w:r>
      <w:r>
        <w:rPr>
          <w:spacing w:val="-1"/>
        </w:rPr>
        <w:t> </w:t>
      </w:r>
      <w:r>
        <w:rPr/>
        <w:t>o</w:t>
      </w:r>
      <w:r>
        <w:rPr>
          <w:spacing w:val="-3"/>
        </w:rPr>
        <w:t> </w:t>
      </w:r>
      <w:r>
        <w:rPr/>
        <w:t>con participación de entidades de gobierno;</w:t>
      </w:r>
    </w:p>
    <w:p>
      <w:pPr>
        <w:pStyle w:val="BodyText"/>
        <w:spacing w:before="229"/>
        <w:ind w:left="853" w:right="146" w:hanging="569"/>
        <w:jc w:val="both"/>
      </w:pPr>
      <w:r>
        <w:rPr>
          <w:rFonts w:ascii="Arial" w:hAnsi="Arial"/>
          <w:b/>
        </w:rPr>
        <w:t>j.-</w:t>
      </w:r>
      <w:r>
        <w:rPr>
          <w:rFonts w:ascii="Arial" w:hAnsi="Arial"/>
          <w:b/>
          <w:spacing w:val="80"/>
        </w:rPr>
        <w:t>  </w:t>
      </w:r>
      <w:r>
        <w:rPr/>
        <w:t>Las organizaciones de la sociedad civil que reciban y/o ejerzan recursos públicos en el ámbito estatal y municipal;</w:t>
      </w:r>
    </w:p>
    <w:p>
      <w:pPr>
        <w:pStyle w:val="BodyText"/>
        <w:spacing w:before="1"/>
      </w:pPr>
    </w:p>
    <w:p>
      <w:pPr>
        <w:pStyle w:val="BodyText"/>
        <w:ind w:left="853" w:right="151" w:hanging="569"/>
        <w:jc w:val="both"/>
      </w:pPr>
      <w:r>
        <w:rPr>
          <w:rFonts w:ascii="Arial" w:hAnsi="Arial"/>
          <w:b/>
        </w:rPr>
        <w:t>k.-</w:t>
      </w:r>
      <w:r>
        <w:rPr>
          <w:rFonts w:ascii="Arial" w:hAnsi="Arial"/>
          <w:b/>
          <w:spacing w:val="40"/>
        </w:rPr>
        <w:t>  </w:t>
      </w:r>
      <w:r>
        <w:rPr/>
        <w:t>Las instituciones de beneficencia que reciban y/o ejerzan recursos públicos y sean constituidas conforme a la ley en la materia; y</w:t>
      </w:r>
    </w:p>
    <w:p>
      <w:pPr>
        <w:pStyle w:val="BodyText"/>
        <w:spacing w:before="229"/>
        <w:ind w:left="853" w:right="150" w:hanging="569"/>
        <w:jc w:val="both"/>
      </w:pPr>
      <w:r>
        <w:rPr>
          <w:rFonts w:ascii="Arial" w:hAnsi="Arial"/>
          <w:b/>
        </w:rPr>
        <w:t>l.-</w:t>
      </w:r>
      <w:r>
        <w:rPr>
          <w:rFonts w:ascii="Arial" w:hAnsi="Arial"/>
          <w:b/>
          <w:spacing w:val="80"/>
        </w:rPr>
        <w:t>  </w:t>
      </w:r>
      <w:r>
        <w:rPr/>
        <w:t>Cualquier persona física o moral que reciba y ejerza recursos públicos o realice actos de autoridad en los ámbitos Estatal o Municipal.</w:t>
      </w:r>
    </w:p>
    <w:p>
      <w:pPr>
        <w:pStyle w:val="BodyText"/>
        <w:spacing w:before="2"/>
      </w:pPr>
    </w:p>
    <w:p>
      <w:pPr>
        <w:pStyle w:val="BodyText"/>
        <w:ind w:left="568" w:right="145" w:hanging="567"/>
        <w:jc w:val="both"/>
      </w:pPr>
      <w:r>
        <w:rPr>
          <w:rFonts w:ascii="Arial" w:hAnsi="Arial"/>
          <w:b/>
        </w:rPr>
        <w:t>XXVI Bis. Transparencia proactiva: </w:t>
      </w:r>
      <w:r>
        <w:rPr/>
        <w:t>Conjunto de actividades que promueven la identificación, generación publicación y difusión adicional o complementaria a la establecida con carácter </w:t>
      </w:r>
      <w:r>
        <w:rPr>
          <w:spacing w:val="-2"/>
        </w:rPr>
        <w:t>obligatorio;</w:t>
      </w:r>
    </w:p>
    <w:p>
      <w:pPr>
        <w:pStyle w:val="BodyText"/>
        <w:spacing w:before="229"/>
        <w:ind w:left="568" w:right="148" w:hanging="567"/>
        <w:jc w:val="both"/>
      </w:pPr>
      <w:r>
        <w:rPr>
          <w:rFonts w:ascii="Arial" w:hAnsi="Arial"/>
          <w:b/>
        </w:rPr>
        <w:t>XXVII.-</w:t>
      </w:r>
      <w:r>
        <w:rPr>
          <w:rFonts w:ascii="Arial" w:hAnsi="Arial"/>
          <w:b/>
          <w:spacing w:val="80"/>
        </w:rPr>
        <w:t> </w:t>
      </w:r>
      <w:r>
        <w:rPr>
          <w:rFonts w:ascii="Arial" w:hAnsi="Arial"/>
          <w:b/>
        </w:rPr>
        <w:t>Unidad de Transparencia: </w:t>
      </w:r>
      <w:r>
        <w:rPr/>
        <w:t>Órgano encargado de operar el sistema de información, cuyas funciones son la de registrar, procesar la información pública y las demás que le confiera la Ley; y</w:t>
      </w:r>
    </w:p>
    <w:p>
      <w:pPr>
        <w:pStyle w:val="BodyText"/>
        <w:spacing w:after="0"/>
        <w:jc w:val="both"/>
        <w:sectPr>
          <w:pgSz w:w="12250" w:h="15820"/>
          <w:pgMar w:header="15" w:footer="925" w:top="1760" w:bottom="1160" w:left="1417" w:right="1275"/>
        </w:sectPr>
      </w:pPr>
    </w:p>
    <w:p>
      <w:pPr>
        <w:pStyle w:val="BodyText"/>
        <w:spacing w:before="82"/>
        <w:ind w:left="568" w:right="147" w:hanging="567"/>
        <w:jc w:val="both"/>
      </w:pPr>
      <w:r>
        <w:rPr>
          <w:rFonts w:ascii="Arial" w:hAnsi="Arial"/>
          <w:b/>
        </w:rPr>
        <w:t>XXVIII.-</w:t>
      </w:r>
      <w:r>
        <w:rPr>
          <w:rFonts w:ascii="Arial" w:hAnsi="Arial"/>
          <w:b/>
          <w:spacing w:val="40"/>
        </w:rPr>
        <w:t> </w:t>
      </w:r>
      <w:r>
        <w:rPr>
          <w:rFonts w:ascii="Arial" w:hAnsi="Arial"/>
          <w:b/>
        </w:rPr>
        <w:t>Versión pública: </w:t>
      </w:r>
      <w:r>
        <w:rPr/>
        <w:t>Documento o expediente en el que se da acceso a información eliminando u omitiendo las partes o secciones clasificadas.</w:t>
      </w:r>
    </w:p>
    <w:p>
      <w:pPr>
        <w:pStyle w:val="BodyText"/>
        <w:spacing w:before="229"/>
        <w:ind w:left="1" w:right="149"/>
        <w:jc w:val="both"/>
      </w:pPr>
      <w:r>
        <w:rPr>
          <w:rFonts w:ascii="Arial" w:hAnsi="Arial"/>
          <w:b/>
        </w:rPr>
        <w:t>Artículo 5. </w:t>
      </w:r>
      <w:r>
        <w:rPr/>
        <w:t>El derecho humano de acceso a la información comprende solicitar, investigar, difundir,</w:t>
      </w:r>
      <w:r>
        <w:rPr>
          <w:spacing w:val="40"/>
        </w:rPr>
        <w:t> </w:t>
      </w:r>
      <w:r>
        <w:rPr/>
        <w:t>buscar y recibir información.</w:t>
      </w:r>
    </w:p>
    <w:p>
      <w:pPr>
        <w:pStyle w:val="BodyText"/>
        <w:spacing w:before="1"/>
      </w:pPr>
    </w:p>
    <w:p>
      <w:pPr>
        <w:pStyle w:val="BodyText"/>
        <w:spacing w:before="1"/>
        <w:ind w:left="1" w:right="141"/>
        <w:jc w:val="both"/>
      </w:pPr>
      <w:r>
        <w:rPr/>
        <w:t>Toda la información generada, obtenida, adquirida, transformada o en posesión de los sujetos obligados es pública y accesible a cualquier persona en los términos y condiciones que se establezcan en la Constitución Política de los Estados Unidos Mexicanos, los Tratados Internacionales debidamente ratificados por el Estado mexicano, la Constitución Política para el Estado de Hidalgo, la Ley General y la presente Ley; sólo podrá ser clasificada excepcionalmente como reservada temporalmente por razones de interés público y seguridad nacional, en los términos dispuestos por la Ley General y la presente Ley.</w:t>
      </w:r>
    </w:p>
    <w:p>
      <w:pPr>
        <w:pStyle w:val="BodyText"/>
        <w:spacing w:before="228"/>
        <w:ind w:left="1" w:right="147"/>
        <w:jc w:val="both"/>
      </w:pPr>
      <w:r>
        <w:rPr>
          <w:rFonts w:ascii="Arial" w:hAnsi="Arial"/>
          <w:b/>
        </w:rPr>
        <w:t>Artículo 6. </w:t>
      </w:r>
      <w:r>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pPr>
        <w:pStyle w:val="BodyText"/>
        <w:spacing w:before="2"/>
      </w:pPr>
    </w:p>
    <w:p>
      <w:pPr>
        <w:pStyle w:val="BodyText"/>
        <w:ind w:left="1" w:right="152"/>
        <w:jc w:val="both"/>
      </w:pPr>
      <w:r>
        <w:rPr/>
        <w:t>Ninguna persona será objeto de inquisición judicial o administrativa con motivo del ejercicio de su</w:t>
      </w:r>
      <w:r>
        <w:rPr>
          <w:spacing w:val="40"/>
        </w:rPr>
        <w:t> </w:t>
      </w:r>
      <w:r>
        <w:rPr/>
        <w:t>derecho de acceso a la información, ni se podrá restringir éste por vías o medios directos e indirectos.</w:t>
      </w:r>
    </w:p>
    <w:p>
      <w:pPr>
        <w:pStyle w:val="BodyText"/>
        <w:spacing w:before="229"/>
        <w:ind w:left="1" w:right="144"/>
        <w:jc w:val="both"/>
      </w:pPr>
      <w:r>
        <w:rPr>
          <w:rFonts w:ascii="Arial" w:hAnsi="Arial"/>
          <w:b/>
        </w:rPr>
        <w:t>Artículo 7. </w:t>
      </w:r>
      <w:r>
        <w:rPr/>
        <w:t>El Estado garantizará el efectivo acceso de toda persona a la información en posesión de cualquier entidad, autoridad, órgano y organismo de los poderes Ejecutivo, Legislativo y Judicial, órganos autónomos,</w:t>
      </w:r>
      <w:r>
        <w:rPr>
          <w:spacing w:val="-2"/>
        </w:rPr>
        <w:t> </w:t>
      </w:r>
      <w:r>
        <w:rPr/>
        <w:t>partidos</w:t>
      </w:r>
      <w:r>
        <w:rPr>
          <w:spacing w:val="-1"/>
        </w:rPr>
        <w:t> </w:t>
      </w:r>
      <w:r>
        <w:rPr/>
        <w:t>políticos,</w:t>
      </w:r>
      <w:r>
        <w:rPr>
          <w:spacing w:val="-2"/>
        </w:rPr>
        <w:t> </w:t>
      </w:r>
      <w:r>
        <w:rPr/>
        <w:t>fideicomisos</w:t>
      </w:r>
      <w:r>
        <w:rPr>
          <w:spacing w:val="-1"/>
        </w:rPr>
        <w:t> </w:t>
      </w:r>
      <w:r>
        <w:rPr/>
        <w:t>y</w:t>
      </w:r>
      <w:r>
        <w:rPr>
          <w:spacing w:val="-1"/>
        </w:rPr>
        <w:t> </w:t>
      </w:r>
      <w:r>
        <w:rPr/>
        <w:t>fondos</w:t>
      </w:r>
      <w:r>
        <w:rPr>
          <w:spacing w:val="-1"/>
        </w:rPr>
        <w:t> </w:t>
      </w:r>
      <w:r>
        <w:rPr/>
        <w:t>públicos;</w:t>
      </w:r>
      <w:r>
        <w:rPr>
          <w:spacing w:val="-2"/>
        </w:rPr>
        <w:t> </w:t>
      </w:r>
      <w:r>
        <w:rPr/>
        <w:t>así</w:t>
      </w:r>
      <w:r>
        <w:rPr>
          <w:spacing w:val="-2"/>
        </w:rPr>
        <w:t> </w:t>
      </w:r>
      <w:r>
        <w:rPr/>
        <w:t>como</w:t>
      </w:r>
      <w:r>
        <w:rPr>
          <w:spacing w:val="-2"/>
        </w:rPr>
        <w:t> </w:t>
      </w:r>
      <w:r>
        <w:rPr/>
        <w:t>de</w:t>
      </w:r>
      <w:r>
        <w:rPr>
          <w:spacing w:val="-3"/>
        </w:rPr>
        <w:t> </w:t>
      </w:r>
      <w:r>
        <w:rPr/>
        <w:t>cualquier</w:t>
      </w:r>
      <w:r>
        <w:rPr>
          <w:spacing w:val="-1"/>
        </w:rPr>
        <w:t> </w:t>
      </w:r>
      <w:r>
        <w:rPr/>
        <w:t>persona</w:t>
      </w:r>
      <w:r>
        <w:rPr>
          <w:spacing w:val="-2"/>
        </w:rPr>
        <w:t> </w:t>
      </w:r>
      <w:r>
        <w:rPr/>
        <w:t>física,</w:t>
      </w:r>
      <w:r>
        <w:rPr>
          <w:spacing w:val="-2"/>
        </w:rPr>
        <w:t> </w:t>
      </w:r>
      <w:r>
        <w:rPr/>
        <w:t>moral y</w:t>
      </w:r>
      <w:r>
        <w:rPr>
          <w:spacing w:val="-1"/>
        </w:rPr>
        <w:t> </w:t>
      </w:r>
      <w:r>
        <w:rPr/>
        <w:t>sindicato</w:t>
      </w:r>
      <w:r>
        <w:rPr>
          <w:spacing w:val="-2"/>
        </w:rPr>
        <w:t> </w:t>
      </w:r>
      <w:r>
        <w:rPr/>
        <w:t>que</w:t>
      </w:r>
      <w:r>
        <w:rPr>
          <w:spacing w:val="-3"/>
        </w:rPr>
        <w:t> </w:t>
      </w:r>
      <w:r>
        <w:rPr/>
        <w:t>reciba</w:t>
      </w:r>
      <w:r>
        <w:rPr>
          <w:spacing w:val="-3"/>
        </w:rPr>
        <w:t> </w:t>
      </w:r>
      <w:r>
        <w:rPr/>
        <w:t>y</w:t>
      </w:r>
      <w:r>
        <w:rPr>
          <w:spacing w:val="-1"/>
        </w:rPr>
        <w:t> </w:t>
      </w:r>
      <w:r>
        <w:rPr/>
        <w:t>ejerza</w:t>
      </w:r>
      <w:r>
        <w:rPr>
          <w:spacing w:val="-2"/>
        </w:rPr>
        <w:t> </w:t>
      </w:r>
      <w:r>
        <w:rPr/>
        <w:t>recursos</w:t>
      </w:r>
      <w:r>
        <w:rPr>
          <w:spacing w:val="-1"/>
        </w:rPr>
        <w:t> </w:t>
      </w:r>
      <w:r>
        <w:rPr/>
        <w:t>públicos</w:t>
      </w:r>
      <w:r>
        <w:rPr>
          <w:spacing w:val="-1"/>
        </w:rPr>
        <w:t> </w:t>
      </w:r>
      <w:r>
        <w:rPr/>
        <w:t>o</w:t>
      </w:r>
      <w:r>
        <w:rPr>
          <w:spacing w:val="-3"/>
        </w:rPr>
        <w:t> </w:t>
      </w:r>
      <w:r>
        <w:rPr/>
        <w:t>realice</w:t>
      </w:r>
      <w:r>
        <w:rPr>
          <w:spacing w:val="-2"/>
        </w:rPr>
        <w:t> </w:t>
      </w:r>
      <w:r>
        <w:rPr/>
        <w:t>actos</w:t>
      </w:r>
      <w:r>
        <w:rPr>
          <w:spacing w:val="-1"/>
        </w:rPr>
        <w:t> </w:t>
      </w:r>
      <w:r>
        <w:rPr/>
        <w:t>de</w:t>
      </w:r>
      <w:r>
        <w:rPr>
          <w:spacing w:val="-2"/>
        </w:rPr>
        <w:t> </w:t>
      </w:r>
      <w:r>
        <w:rPr/>
        <w:t>autoridad,</w:t>
      </w:r>
      <w:r>
        <w:rPr>
          <w:spacing w:val="-2"/>
        </w:rPr>
        <w:t> </w:t>
      </w:r>
      <w:r>
        <w:rPr/>
        <w:t>del</w:t>
      </w:r>
      <w:r>
        <w:rPr>
          <w:spacing w:val="-1"/>
        </w:rPr>
        <w:t> </w:t>
      </w:r>
      <w:r>
        <w:rPr/>
        <w:t>Estado y</w:t>
      </w:r>
      <w:r>
        <w:rPr>
          <w:spacing w:val="-1"/>
        </w:rPr>
        <w:t> </w:t>
      </w:r>
      <w:r>
        <w:rPr/>
        <w:t>los municipios.</w:t>
      </w:r>
    </w:p>
    <w:p>
      <w:pPr>
        <w:pStyle w:val="BodyText"/>
        <w:spacing w:before="229"/>
        <w:ind w:left="1" w:right="145"/>
        <w:jc w:val="both"/>
      </w:pPr>
      <w:r>
        <w:rPr>
          <w:rFonts w:ascii="Arial" w:hAnsi="Arial"/>
          <w:b/>
        </w:rPr>
        <w:t>Artículo</w:t>
      </w:r>
      <w:r>
        <w:rPr>
          <w:rFonts w:ascii="Arial" w:hAnsi="Arial"/>
          <w:b/>
          <w:spacing w:val="-1"/>
        </w:rPr>
        <w:t> </w:t>
      </w:r>
      <w:r>
        <w:rPr>
          <w:rFonts w:ascii="Arial" w:hAnsi="Arial"/>
          <w:b/>
        </w:rPr>
        <w:t>8.</w:t>
      </w:r>
      <w:r>
        <w:rPr>
          <w:rFonts w:ascii="Arial" w:hAnsi="Arial"/>
          <w:b/>
          <w:spacing w:val="-2"/>
        </w:rPr>
        <w:t> </w:t>
      </w:r>
      <w:r>
        <w:rPr/>
        <w:t>El</w:t>
      </w:r>
      <w:r>
        <w:rPr>
          <w:spacing w:val="-3"/>
        </w:rPr>
        <w:t> </w:t>
      </w:r>
      <w:r>
        <w:rPr/>
        <w:t>derecho</w:t>
      </w:r>
      <w:r>
        <w:rPr>
          <w:spacing w:val="-4"/>
        </w:rPr>
        <w:t> </w:t>
      </w:r>
      <w:r>
        <w:rPr/>
        <w:t>de</w:t>
      </w:r>
      <w:r>
        <w:rPr>
          <w:spacing w:val="-4"/>
        </w:rPr>
        <w:t> </w:t>
      </w:r>
      <w:r>
        <w:rPr/>
        <w:t>acceso</w:t>
      </w:r>
      <w:r>
        <w:rPr>
          <w:spacing w:val="-4"/>
        </w:rPr>
        <w:t> </w:t>
      </w:r>
      <w:r>
        <w:rPr/>
        <w:t>a</w:t>
      </w:r>
      <w:r>
        <w:rPr>
          <w:spacing w:val="-4"/>
        </w:rPr>
        <w:t> </w:t>
      </w:r>
      <w:r>
        <w:rPr/>
        <w:t>la</w:t>
      </w:r>
      <w:r>
        <w:rPr>
          <w:spacing w:val="-4"/>
        </w:rPr>
        <w:t> </w:t>
      </w:r>
      <w:r>
        <w:rPr/>
        <w:t>información</w:t>
      </w:r>
      <w:r>
        <w:rPr>
          <w:spacing w:val="-4"/>
        </w:rPr>
        <w:t> </w:t>
      </w:r>
      <w:r>
        <w:rPr/>
        <w:t>o</w:t>
      </w:r>
      <w:r>
        <w:rPr>
          <w:spacing w:val="-2"/>
        </w:rPr>
        <w:t> </w:t>
      </w:r>
      <w:r>
        <w:rPr/>
        <w:t>la clasificación</w:t>
      </w:r>
      <w:r>
        <w:rPr>
          <w:spacing w:val="-2"/>
        </w:rPr>
        <w:t> </w:t>
      </w:r>
      <w:r>
        <w:rPr/>
        <w:t>de</w:t>
      </w:r>
      <w:r>
        <w:rPr>
          <w:spacing w:val="-2"/>
        </w:rPr>
        <w:t> </w:t>
      </w:r>
      <w:r>
        <w:rPr/>
        <w:t>la</w:t>
      </w:r>
      <w:r>
        <w:rPr>
          <w:spacing w:val="-2"/>
        </w:rPr>
        <w:t> </w:t>
      </w:r>
      <w:r>
        <w:rPr/>
        <w:t>información</w:t>
      </w:r>
      <w:r>
        <w:rPr>
          <w:spacing w:val="-4"/>
        </w:rPr>
        <w:t> </w:t>
      </w:r>
      <w:r>
        <w:rPr/>
        <w:t>se</w:t>
      </w:r>
      <w:r>
        <w:rPr>
          <w:spacing w:val="-2"/>
        </w:rPr>
        <w:t> </w:t>
      </w:r>
      <w:r>
        <w:rPr/>
        <w:t>interpretarán</w:t>
      </w:r>
      <w:r>
        <w:rPr>
          <w:spacing w:val="-3"/>
        </w:rPr>
        <w:t> </w:t>
      </w:r>
      <w:r>
        <w:rPr/>
        <w:t>bajo los principios establecidos en la Constitución Política de los Estados Unidos Mexicanos, los tratados internacionales de los que el Estado mexicano sea parte, la Constitución Política para el Estado de Hidalgo, la Ley General y la presente Ley.</w:t>
      </w:r>
    </w:p>
    <w:p>
      <w:pPr>
        <w:pStyle w:val="BodyText"/>
        <w:spacing w:before="3"/>
      </w:pPr>
    </w:p>
    <w:p>
      <w:pPr>
        <w:pStyle w:val="BodyText"/>
        <w:ind w:left="1" w:right="142"/>
        <w:jc w:val="both"/>
      </w:pPr>
      <w:r>
        <w:rPr/>
        <w:t>En la aplicación e interpretación de la presente Ley, deberá prevalecer el principio de máxima publicidad, conforme a lo dispuesto en la Constitución Política de los Estados Unidos Mexicanos, en los tratados internacionales</w:t>
      </w:r>
      <w:r>
        <w:rPr>
          <w:spacing w:val="-1"/>
        </w:rPr>
        <w:t> </w:t>
      </w:r>
      <w:r>
        <w:rPr/>
        <w:t>ratificados por</w:t>
      </w:r>
      <w:r>
        <w:rPr>
          <w:spacing w:val="-1"/>
        </w:rPr>
        <w:t> </w:t>
      </w:r>
      <w:r>
        <w:rPr/>
        <w:t>el Estado</w:t>
      </w:r>
      <w:r>
        <w:rPr>
          <w:spacing w:val="-2"/>
        </w:rPr>
        <w:t> </w:t>
      </w:r>
      <w:r>
        <w:rPr/>
        <w:t>Mexicano, así</w:t>
      </w:r>
      <w:r>
        <w:rPr>
          <w:spacing w:val="-2"/>
        </w:rPr>
        <w:t> </w:t>
      </w:r>
      <w:r>
        <w:rPr/>
        <w:t>como en las</w:t>
      </w:r>
      <w:r>
        <w:rPr>
          <w:spacing w:val="-1"/>
        </w:rPr>
        <w:t> </w:t>
      </w:r>
      <w:r>
        <w:rPr/>
        <w:t>resoluciones y</w:t>
      </w:r>
      <w:r>
        <w:rPr>
          <w:spacing w:val="-1"/>
        </w:rPr>
        <w:t> </w:t>
      </w:r>
      <w:r>
        <w:rPr/>
        <w:t>sentencias</w:t>
      </w:r>
      <w:r>
        <w:rPr>
          <w:spacing w:val="-1"/>
        </w:rPr>
        <w:t> </w:t>
      </w:r>
      <w:r>
        <w:rPr/>
        <w:t>vinculantes que emitan los órganos nacionales e internacionales especializados, favoreciendo en todo tiempo a las personas la protección más amplia.</w:t>
      </w:r>
    </w:p>
    <w:p>
      <w:pPr>
        <w:pStyle w:val="BodyText"/>
        <w:spacing w:before="228"/>
        <w:ind w:left="1" w:right="152"/>
        <w:jc w:val="both"/>
      </w:pPr>
      <w:r>
        <w:rPr/>
        <w:t>Para el caso de la interpretación, se podrá tomar en cuenta los criterios, determinaciones y opiniones de los organismos nacionales e internacionales, en materia de transparencia y acceso a la información.</w:t>
      </w:r>
    </w:p>
    <w:p>
      <w:pPr>
        <w:pStyle w:val="BodyText"/>
      </w:pPr>
    </w:p>
    <w:p>
      <w:pPr>
        <w:pStyle w:val="BodyText"/>
        <w:spacing w:before="1"/>
      </w:pPr>
    </w:p>
    <w:p>
      <w:pPr>
        <w:spacing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521" w:right="266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PRINCIPIOS</w:t>
      </w:r>
      <w:r>
        <w:rPr>
          <w:rFonts w:ascii="Arial"/>
          <w:b/>
          <w:spacing w:val="-6"/>
          <w:sz w:val="20"/>
        </w:rPr>
        <w:t> </w:t>
      </w:r>
      <w:r>
        <w:rPr>
          <w:rFonts w:ascii="Arial"/>
          <w:b/>
          <w:spacing w:val="-2"/>
          <w:sz w:val="20"/>
        </w:rPr>
        <w:t>GENERALES</w:t>
      </w:r>
    </w:p>
    <w:p>
      <w:pPr>
        <w:pStyle w:val="BodyText"/>
        <w:spacing w:before="228"/>
        <w:rPr>
          <w:rFonts w:ascii="Arial"/>
          <w:b/>
        </w:rPr>
      </w:pPr>
    </w:p>
    <w:p>
      <w:pPr>
        <w:spacing w:before="1"/>
        <w:ind w:left="2520" w:right="2661"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0"/>
        <w:ind w:left="1992" w:right="2138"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PRINCIPIOS</w:t>
      </w:r>
      <w:r>
        <w:rPr>
          <w:rFonts w:ascii="Arial"/>
          <w:b/>
          <w:spacing w:val="-7"/>
          <w:sz w:val="20"/>
        </w:rPr>
        <w:t> </w:t>
      </w:r>
      <w:r>
        <w:rPr>
          <w:rFonts w:ascii="Arial"/>
          <w:b/>
          <w:sz w:val="20"/>
        </w:rPr>
        <w:t>RECTORES</w:t>
      </w:r>
      <w:r>
        <w:rPr>
          <w:rFonts w:ascii="Arial"/>
          <w:b/>
          <w:spacing w:val="-5"/>
          <w:sz w:val="20"/>
        </w:rPr>
        <w:t> </w:t>
      </w:r>
      <w:r>
        <w:rPr>
          <w:rFonts w:ascii="Arial"/>
          <w:b/>
          <w:sz w:val="20"/>
        </w:rPr>
        <w:t>DEL</w:t>
      </w:r>
      <w:r>
        <w:rPr>
          <w:rFonts w:ascii="Arial"/>
          <w:b/>
          <w:spacing w:val="-6"/>
          <w:sz w:val="20"/>
        </w:rPr>
        <w:t> </w:t>
      </w:r>
      <w:r>
        <w:rPr>
          <w:rFonts w:ascii="Arial"/>
          <w:b/>
          <w:spacing w:val="-2"/>
          <w:sz w:val="20"/>
        </w:rPr>
        <w:t>INSTITUTO</w:t>
      </w:r>
    </w:p>
    <w:p>
      <w:pPr>
        <w:pStyle w:val="BodyText"/>
        <w:spacing w:before="1"/>
        <w:rPr>
          <w:rFonts w:ascii="Arial"/>
          <w:b/>
        </w:rPr>
      </w:pPr>
    </w:p>
    <w:p>
      <w:pPr>
        <w:pStyle w:val="BodyText"/>
        <w:ind w:left="1" w:right="148"/>
        <w:jc w:val="both"/>
      </w:pPr>
      <w:r>
        <w:rPr>
          <w:rFonts w:ascii="Arial" w:hAnsi="Arial"/>
          <w:b/>
        </w:rPr>
        <w:t>Artículo 9. </w:t>
      </w:r>
      <w:r>
        <w:rPr/>
        <w:t>El Instituto como Organismo garante del derecho de acceso a la información en el Estado de Hidalgo, deberá regir su funcionamiento de acuerdo a los siguientes principios:</w:t>
      </w:r>
    </w:p>
    <w:p>
      <w:pPr>
        <w:pStyle w:val="BodyText"/>
        <w:spacing w:before="229"/>
        <w:ind w:left="568" w:right="149" w:hanging="567"/>
        <w:jc w:val="both"/>
      </w:pPr>
      <w:r>
        <w:rPr>
          <w:rFonts w:ascii="Arial" w:hAnsi="Arial"/>
          <w:b/>
        </w:rPr>
        <w:t>I.-</w:t>
      </w:r>
      <w:r>
        <w:rPr>
          <w:rFonts w:ascii="Arial" w:hAnsi="Arial"/>
          <w:b/>
          <w:spacing w:val="40"/>
        </w:rPr>
        <w:t>  </w:t>
      </w:r>
      <w:r>
        <w:rPr>
          <w:rFonts w:ascii="Arial" w:hAnsi="Arial"/>
          <w:b/>
        </w:rPr>
        <w:t>Certeza: </w:t>
      </w:r>
      <w:r>
        <w:rPr/>
        <w:t>Principio que otorga seguridad y certidumbre jurídica a los particulares, en virtud de que permite conocer si las acciones del Instituto son apegadas a derecho y garantiza que los procedimientos sean completamente verificables, fidedignos y confiables;</w:t>
      </w:r>
    </w:p>
    <w:p>
      <w:pPr>
        <w:pStyle w:val="BodyText"/>
        <w:spacing w:after="0"/>
        <w:jc w:val="both"/>
        <w:sectPr>
          <w:pgSz w:w="12250" w:h="15820"/>
          <w:pgMar w:header="15" w:footer="925" w:top="1760" w:bottom="1160" w:left="1417" w:right="1275"/>
        </w:sectPr>
      </w:pPr>
    </w:p>
    <w:p>
      <w:pPr>
        <w:pStyle w:val="BodyText"/>
        <w:spacing w:before="82"/>
        <w:ind w:left="568" w:right="151" w:hanging="567"/>
        <w:jc w:val="both"/>
      </w:pPr>
      <w:r>
        <w:rPr>
          <w:rFonts w:ascii="Arial" w:hAnsi="Arial"/>
          <w:b/>
        </w:rPr>
        <w:t>II.-</w:t>
      </w:r>
      <w:r>
        <w:rPr>
          <w:rFonts w:ascii="Arial" w:hAnsi="Arial"/>
          <w:b/>
          <w:spacing w:val="80"/>
        </w:rPr>
        <w:t> </w:t>
      </w:r>
      <w:r>
        <w:rPr>
          <w:rFonts w:ascii="Arial" w:hAnsi="Arial"/>
          <w:b/>
        </w:rPr>
        <w:t>Eficacia: </w:t>
      </w:r>
      <w:r>
        <w:rPr/>
        <w:t>Obligación del Instituto para tutelar, de manera efectiva, el derecho de acceso a la </w:t>
      </w:r>
      <w:r>
        <w:rPr>
          <w:spacing w:val="-2"/>
        </w:rPr>
        <w:t>información;</w:t>
      </w:r>
    </w:p>
    <w:p>
      <w:pPr>
        <w:pStyle w:val="BodyText"/>
        <w:spacing w:before="229"/>
        <w:ind w:left="568" w:right="150" w:hanging="567"/>
        <w:jc w:val="both"/>
      </w:pPr>
      <w:r>
        <w:rPr>
          <w:rFonts w:ascii="Arial" w:hAnsi="Arial"/>
          <w:b/>
        </w:rPr>
        <w:t>III.-</w:t>
      </w:r>
      <w:r>
        <w:rPr>
          <w:rFonts w:ascii="Arial" w:hAnsi="Arial"/>
          <w:b/>
          <w:spacing w:val="80"/>
        </w:rPr>
        <w:t> </w:t>
      </w:r>
      <w:r>
        <w:rPr>
          <w:rFonts w:ascii="Arial" w:hAnsi="Arial"/>
          <w:b/>
        </w:rPr>
        <w:t>Imparcialidad: </w:t>
      </w:r>
      <w:r>
        <w:rPr/>
        <w:t>Cualidad que debe tener el Instituto respecto de sus actuaciones de ser ajeno o extraño a los intereses de las partes en controversia y resolver sin favorecer indebidamente a ninguna de ellas;</w:t>
      </w:r>
    </w:p>
    <w:p>
      <w:pPr>
        <w:pStyle w:val="BodyText"/>
        <w:spacing w:before="2"/>
      </w:pPr>
    </w:p>
    <w:p>
      <w:pPr>
        <w:pStyle w:val="BodyText"/>
        <w:ind w:left="568" w:right="146" w:hanging="567"/>
        <w:jc w:val="both"/>
      </w:pPr>
      <w:r>
        <w:rPr>
          <w:rFonts w:ascii="Arial" w:hAnsi="Arial"/>
          <w:b/>
        </w:rPr>
        <w:t>IV.-</w:t>
      </w:r>
      <w:r>
        <w:rPr>
          <w:rFonts w:ascii="Arial" w:hAnsi="Arial"/>
          <w:b/>
          <w:spacing w:val="80"/>
        </w:rPr>
        <w:t> </w:t>
      </w:r>
      <w:r>
        <w:rPr>
          <w:rFonts w:ascii="Arial" w:hAnsi="Arial"/>
          <w:b/>
        </w:rPr>
        <w:t>Independencia: </w:t>
      </w:r>
      <w:r>
        <w:rPr/>
        <w:t>Cualidad que se debe tener para actuar sin supeditarse a interés, autoridad o persona alguna;</w:t>
      </w:r>
    </w:p>
    <w:p>
      <w:pPr>
        <w:pStyle w:val="BodyText"/>
        <w:spacing w:before="229"/>
        <w:ind w:left="568" w:right="151" w:hanging="567"/>
        <w:jc w:val="both"/>
      </w:pPr>
      <w:r>
        <w:rPr>
          <w:rFonts w:ascii="Arial" w:hAnsi="Arial"/>
          <w:b/>
        </w:rPr>
        <w:t>V.-</w:t>
      </w:r>
      <w:r>
        <w:rPr>
          <w:rFonts w:ascii="Arial" w:hAnsi="Arial"/>
          <w:b/>
          <w:spacing w:val="80"/>
        </w:rPr>
        <w:t>  </w:t>
      </w:r>
      <w:r>
        <w:rPr>
          <w:rFonts w:ascii="Arial" w:hAnsi="Arial"/>
          <w:b/>
        </w:rPr>
        <w:t>Legalidad: </w:t>
      </w:r>
      <w:r>
        <w:rPr/>
        <w:t>Obligación de ajustar su actuación, fundando y motivando sus resoluciones y actos en las normas aplicables;</w:t>
      </w:r>
    </w:p>
    <w:p>
      <w:pPr>
        <w:pStyle w:val="BodyText"/>
        <w:spacing w:before="229"/>
        <w:ind w:left="568" w:right="142" w:hanging="567"/>
        <w:jc w:val="both"/>
      </w:pPr>
      <w:r>
        <w:rPr>
          <w:rFonts w:ascii="Arial" w:hAnsi="Arial"/>
          <w:b/>
        </w:rPr>
        <w:t>VI.-</w:t>
      </w:r>
      <w:r>
        <w:rPr>
          <w:rFonts w:ascii="Arial" w:hAnsi="Arial"/>
          <w:b/>
          <w:spacing w:val="80"/>
        </w:rPr>
        <w:t> </w:t>
      </w:r>
      <w:r>
        <w:rPr>
          <w:rFonts w:ascii="Arial" w:hAnsi="Arial"/>
          <w:b/>
        </w:rPr>
        <w:t>Máxima Publicidad: </w:t>
      </w:r>
      <w:r>
        <w:rPr/>
        <w:t>Toda la información en posesión de los sujetos obligados será pública, completa, oportuna y accesible, sujeta a un claro régimen de excepciones que deberán estar definidas y ser además legítimas y estrictamente necesarias;</w:t>
      </w:r>
    </w:p>
    <w:p>
      <w:pPr>
        <w:pStyle w:val="BodyText"/>
        <w:spacing w:before="2"/>
      </w:pPr>
    </w:p>
    <w:p>
      <w:pPr>
        <w:pStyle w:val="BodyText"/>
        <w:ind w:left="568" w:right="143" w:hanging="567"/>
        <w:jc w:val="both"/>
      </w:pPr>
      <w:r>
        <w:rPr>
          <w:rFonts w:ascii="Arial" w:hAnsi="Arial"/>
          <w:b/>
        </w:rPr>
        <w:t>VII.-</w:t>
      </w:r>
      <w:r>
        <w:rPr>
          <w:rFonts w:ascii="Arial" w:hAnsi="Arial"/>
          <w:b/>
          <w:spacing w:val="80"/>
          <w:w w:val="150"/>
        </w:rPr>
        <w:t> </w:t>
      </w:r>
      <w:r>
        <w:rPr>
          <w:rFonts w:ascii="Arial" w:hAnsi="Arial"/>
          <w:b/>
        </w:rPr>
        <w:t>Objetividad: </w:t>
      </w:r>
      <w:r>
        <w:rPr/>
        <w:t>Obligación</w:t>
      </w:r>
      <w:r>
        <w:rPr>
          <w:spacing w:val="-2"/>
        </w:rPr>
        <w:t> </w:t>
      </w:r>
      <w:r>
        <w:rPr/>
        <w:t>de</w:t>
      </w:r>
      <w:r>
        <w:rPr>
          <w:spacing w:val="-2"/>
        </w:rPr>
        <w:t> </w:t>
      </w:r>
      <w:r>
        <w:rPr/>
        <w:t>ajustar</w:t>
      </w:r>
      <w:r>
        <w:rPr>
          <w:spacing w:val="-4"/>
        </w:rPr>
        <w:t> </w:t>
      </w:r>
      <w:r>
        <w:rPr/>
        <w:t>su</w:t>
      </w:r>
      <w:r>
        <w:rPr>
          <w:spacing w:val="-2"/>
        </w:rPr>
        <w:t> </w:t>
      </w:r>
      <w:r>
        <w:rPr/>
        <w:t>actuación</w:t>
      </w:r>
      <w:r>
        <w:rPr>
          <w:spacing w:val="-2"/>
        </w:rPr>
        <w:t> </w:t>
      </w:r>
      <w:r>
        <w:rPr/>
        <w:t>a</w:t>
      </w:r>
      <w:r>
        <w:rPr>
          <w:spacing w:val="-2"/>
        </w:rPr>
        <w:t> </w:t>
      </w:r>
      <w:r>
        <w:rPr/>
        <w:t>los presupuestos</w:t>
      </w:r>
      <w:r>
        <w:rPr>
          <w:spacing w:val="-3"/>
        </w:rPr>
        <w:t> </w:t>
      </w:r>
      <w:r>
        <w:rPr/>
        <w:t>de</w:t>
      </w:r>
      <w:r>
        <w:rPr>
          <w:spacing w:val="-2"/>
        </w:rPr>
        <w:t> </w:t>
      </w:r>
      <w:r>
        <w:rPr/>
        <w:t>ley</w:t>
      </w:r>
      <w:r>
        <w:rPr>
          <w:spacing w:val="-1"/>
        </w:rPr>
        <w:t> </w:t>
      </w:r>
      <w:r>
        <w:rPr/>
        <w:t>que</w:t>
      </w:r>
      <w:r>
        <w:rPr>
          <w:spacing w:val="-2"/>
        </w:rPr>
        <w:t> </w:t>
      </w:r>
      <w:r>
        <w:rPr/>
        <w:t>deben</w:t>
      </w:r>
      <w:r>
        <w:rPr>
          <w:spacing w:val="-2"/>
        </w:rPr>
        <w:t> </w:t>
      </w:r>
      <w:r>
        <w:rPr/>
        <w:t>ser</w:t>
      </w:r>
      <w:r>
        <w:rPr>
          <w:spacing w:val="-1"/>
        </w:rPr>
        <w:t> </w:t>
      </w:r>
      <w:r>
        <w:rPr/>
        <w:t>aplicados al</w:t>
      </w:r>
      <w:r>
        <w:rPr>
          <w:spacing w:val="-2"/>
        </w:rPr>
        <w:t> </w:t>
      </w:r>
      <w:r>
        <w:rPr/>
        <w:t>analizar el</w:t>
      </w:r>
      <w:r>
        <w:rPr>
          <w:spacing w:val="-4"/>
        </w:rPr>
        <w:t> </w:t>
      </w:r>
      <w:r>
        <w:rPr/>
        <w:t>caso</w:t>
      </w:r>
      <w:r>
        <w:rPr>
          <w:spacing w:val="-3"/>
        </w:rPr>
        <w:t> </w:t>
      </w:r>
      <w:r>
        <w:rPr/>
        <w:t>en</w:t>
      </w:r>
      <w:r>
        <w:rPr>
          <w:spacing w:val="-3"/>
        </w:rPr>
        <w:t> </w:t>
      </w:r>
      <w:r>
        <w:rPr/>
        <w:t>concreto</w:t>
      </w:r>
      <w:r>
        <w:rPr>
          <w:spacing w:val="-4"/>
        </w:rPr>
        <w:t> </w:t>
      </w:r>
      <w:r>
        <w:rPr/>
        <w:t>y</w:t>
      </w:r>
      <w:r>
        <w:rPr>
          <w:spacing w:val="-2"/>
        </w:rPr>
        <w:t> </w:t>
      </w:r>
      <w:r>
        <w:rPr/>
        <w:t>resolver</w:t>
      </w:r>
      <w:r>
        <w:rPr>
          <w:spacing w:val="-3"/>
        </w:rPr>
        <w:t> </w:t>
      </w:r>
      <w:r>
        <w:rPr/>
        <w:t>todos los</w:t>
      </w:r>
      <w:r>
        <w:rPr>
          <w:spacing w:val="-2"/>
        </w:rPr>
        <w:t> </w:t>
      </w:r>
      <w:r>
        <w:rPr/>
        <w:t>hechos,</w:t>
      </w:r>
      <w:r>
        <w:rPr>
          <w:spacing w:val="-3"/>
        </w:rPr>
        <w:t> </w:t>
      </w:r>
      <w:r>
        <w:rPr/>
        <w:t>prescindiendo</w:t>
      </w:r>
      <w:r>
        <w:rPr>
          <w:spacing w:val="-3"/>
        </w:rPr>
        <w:t> </w:t>
      </w:r>
      <w:r>
        <w:rPr/>
        <w:t>de</w:t>
      </w:r>
      <w:r>
        <w:rPr>
          <w:spacing w:val="-1"/>
        </w:rPr>
        <w:t> </w:t>
      </w:r>
      <w:r>
        <w:rPr/>
        <w:t>las</w:t>
      </w:r>
      <w:r>
        <w:rPr>
          <w:spacing w:val="40"/>
        </w:rPr>
        <w:t> </w:t>
      </w:r>
      <w:r>
        <w:rPr/>
        <w:t>consideraciones</w:t>
      </w:r>
      <w:r>
        <w:rPr>
          <w:spacing w:val="-2"/>
        </w:rPr>
        <w:t> </w:t>
      </w:r>
      <w:r>
        <w:rPr/>
        <w:t>y criterios personales;</w:t>
      </w:r>
    </w:p>
    <w:p>
      <w:pPr>
        <w:pStyle w:val="BodyText"/>
        <w:spacing w:before="229"/>
        <w:ind w:left="568" w:right="151" w:hanging="567"/>
        <w:jc w:val="both"/>
      </w:pPr>
      <w:r>
        <w:rPr>
          <w:rFonts w:ascii="Arial" w:hAnsi="Arial"/>
          <w:b/>
        </w:rPr>
        <w:t>VIII.- Profesionalismo: </w:t>
      </w:r>
      <w:r>
        <w:rPr/>
        <w:t>Obligación de sujetar su actuación a conocimientos técnicos, teóricos y metodológicos que garanticen un desempeño eficiente y eficaz en el ejercicio de la función pública que tienen encomendada; y</w:t>
      </w:r>
    </w:p>
    <w:p>
      <w:pPr>
        <w:pStyle w:val="BodyText"/>
        <w:spacing w:before="229"/>
        <w:ind w:left="568" w:right="152" w:hanging="567"/>
        <w:jc w:val="both"/>
      </w:pPr>
      <w:r>
        <w:rPr>
          <w:rFonts w:ascii="Arial" w:hAnsi="Arial"/>
          <w:b/>
        </w:rPr>
        <w:t>IX.-</w:t>
      </w:r>
      <w:r>
        <w:rPr>
          <w:rFonts w:ascii="Arial" w:hAnsi="Arial"/>
          <w:b/>
          <w:spacing w:val="80"/>
        </w:rPr>
        <w:t> </w:t>
      </w:r>
      <w:r>
        <w:rPr>
          <w:rFonts w:ascii="Arial" w:hAnsi="Arial"/>
          <w:b/>
        </w:rPr>
        <w:t>Transparencia: </w:t>
      </w:r>
      <w:r>
        <w:rPr/>
        <w:t>Obligación de dar publicidad a las deliberaciones y actos relacionados con sus atribuciones, así como dar acceso a la información que generen.</w:t>
      </w:r>
    </w:p>
    <w:p>
      <w:pPr>
        <w:pStyle w:val="BodyText"/>
      </w:pPr>
    </w:p>
    <w:p>
      <w:pPr>
        <w:pStyle w:val="BodyText"/>
        <w:spacing w:before="2"/>
      </w:pPr>
    </w:p>
    <w:p>
      <w:pPr>
        <w:spacing w:before="0"/>
        <w:ind w:left="2519" w:right="266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1"/>
        <w:ind w:left="1992" w:right="213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PRINCIPIOS</w:t>
      </w:r>
      <w:r>
        <w:rPr>
          <w:rFonts w:ascii="Arial" w:hAnsi="Arial"/>
          <w:b/>
          <w:spacing w:val="-6"/>
          <w:sz w:val="20"/>
        </w:rPr>
        <w:t> </w:t>
      </w:r>
      <w:r>
        <w:rPr>
          <w:rFonts w:ascii="Arial" w:hAnsi="Arial"/>
          <w:b/>
          <w:sz w:val="20"/>
        </w:rPr>
        <w:t>EN</w:t>
      </w:r>
      <w:r>
        <w:rPr>
          <w:rFonts w:ascii="Arial" w:hAnsi="Arial"/>
          <w:b/>
          <w:spacing w:val="-5"/>
          <w:sz w:val="20"/>
        </w:rPr>
        <w:t> </w:t>
      </w:r>
      <w:r>
        <w:rPr>
          <w:rFonts w:ascii="Arial" w:hAnsi="Arial"/>
          <w:b/>
          <w:sz w:val="20"/>
        </w:rPr>
        <w:t>MATERIA</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TRANSPARENCIA Y ACCESO A LA INFORMACIÓN PÚBLICA</w:t>
      </w:r>
    </w:p>
    <w:p>
      <w:pPr>
        <w:pStyle w:val="BodyText"/>
        <w:spacing w:before="229"/>
        <w:rPr>
          <w:rFonts w:ascii="Arial"/>
          <w:b/>
        </w:rPr>
      </w:pPr>
    </w:p>
    <w:p>
      <w:pPr>
        <w:pStyle w:val="BodyText"/>
        <w:ind w:left="1" w:right="149"/>
        <w:jc w:val="both"/>
      </w:pPr>
      <w:r>
        <w:rPr>
          <w:rFonts w:ascii="Arial" w:hAnsi="Arial"/>
          <w:b/>
        </w:rPr>
        <w:t>Artículo 10. </w:t>
      </w:r>
      <w:r>
        <w:rPr/>
        <w:t>En el ejercicio, tramitación e interpretación de la presente Ley y demás normatividad aplicable, los sujetos obligados y el Instituto deberán atender a los principios señalados en la presente sección y los demás establecidos en la materia.</w:t>
      </w:r>
    </w:p>
    <w:p>
      <w:pPr>
        <w:pStyle w:val="BodyText"/>
        <w:spacing w:before="229"/>
        <w:ind w:left="1" w:right="148"/>
        <w:jc w:val="both"/>
      </w:pPr>
      <w:r>
        <w:rPr>
          <w:rFonts w:ascii="Arial" w:hAnsi="Arial"/>
          <w:b/>
        </w:rPr>
        <w:t>Artículo 11. </w:t>
      </w:r>
      <w:r>
        <w:rPr/>
        <w:t>Es obligación del Instituto otorgar las medidas pertinentes para asegurar el acceso a la información de todas las personas en igualdad de condiciones. Está prohibida toda discriminación que menoscabe o anule la transparencia o el acceso a la información pública en posesión de los sujetos </w:t>
      </w:r>
      <w:r>
        <w:rPr>
          <w:spacing w:val="-2"/>
        </w:rPr>
        <w:t>obligados.</w:t>
      </w:r>
    </w:p>
    <w:p>
      <w:pPr>
        <w:pStyle w:val="BodyText"/>
      </w:pPr>
    </w:p>
    <w:p>
      <w:pPr>
        <w:pStyle w:val="BodyText"/>
        <w:ind w:left="1" w:right="141"/>
        <w:jc w:val="both"/>
      </w:pPr>
      <w:r>
        <w:rPr>
          <w:rFonts w:ascii="Arial" w:hAnsi="Arial"/>
          <w:b/>
        </w:rPr>
        <w:t>Artículo 12. </w:t>
      </w:r>
      <w:r>
        <w:rPr/>
        <w:t>Toda la información en posesión de los sujetos obligados será pública, completa, oportuna y accesible, sujeta a un claro régimen de excepciones que deberán estar definidas y ser además legítimas</w:t>
      </w:r>
      <w:r>
        <w:rPr>
          <w:spacing w:val="40"/>
        </w:rPr>
        <w:t> </w:t>
      </w:r>
      <w:r>
        <w:rPr/>
        <w:t>y estrictamente necesarias.</w:t>
      </w:r>
    </w:p>
    <w:p>
      <w:pPr>
        <w:pStyle w:val="BodyText"/>
        <w:spacing w:before="2"/>
      </w:pPr>
    </w:p>
    <w:p>
      <w:pPr>
        <w:pStyle w:val="BodyText"/>
        <w:ind w:left="1" w:right="139"/>
        <w:jc w:val="both"/>
      </w:pPr>
      <w:r>
        <w:rPr>
          <w:rFonts w:ascii="Arial" w:hAnsi="Arial"/>
          <w:b/>
        </w:rPr>
        <w:t>Artículo 13. </w:t>
      </w:r>
      <w:r>
        <w:rPr/>
        <w:t>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así como las demás normas aplicables.</w:t>
      </w:r>
    </w:p>
    <w:p>
      <w:pPr>
        <w:pStyle w:val="BodyText"/>
        <w:spacing w:after="0"/>
        <w:jc w:val="both"/>
        <w:sectPr>
          <w:pgSz w:w="12250" w:h="15820"/>
          <w:pgMar w:header="15" w:footer="925" w:top="1760" w:bottom="1160" w:left="1417" w:right="1275"/>
        </w:sectPr>
      </w:pPr>
    </w:p>
    <w:p>
      <w:pPr>
        <w:pStyle w:val="BodyText"/>
        <w:spacing w:before="82"/>
        <w:ind w:left="1" w:right="139"/>
        <w:jc w:val="both"/>
      </w:pPr>
      <w:r>
        <w:rPr>
          <w:rFonts w:ascii="Arial" w:hAnsi="Arial"/>
          <w:b/>
        </w:rPr>
        <w:t>Artículo 14. </w:t>
      </w:r>
      <w:r>
        <w:rPr/>
        <w:t>En la generación, publicación y entrega de información se deberá garantizar que ésta sea accesible,</w:t>
      </w:r>
      <w:r>
        <w:rPr>
          <w:spacing w:val="-3"/>
        </w:rPr>
        <w:t> </w:t>
      </w:r>
      <w:r>
        <w:rPr/>
        <w:t>confiable,</w:t>
      </w:r>
      <w:r>
        <w:rPr>
          <w:spacing w:val="-1"/>
        </w:rPr>
        <w:t> </w:t>
      </w:r>
      <w:r>
        <w:rPr/>
        <w:t>verificable,</w:t>
      </w:r>
      <w:r>
        <w:rPr>
          <w:spacing w:val="-3"/>
        </w:rPr>
        <w:t> </w:t>
      </w:r>
      <w:r>
        <w:rPr/>
        <w:t>veraz y</w:t>
      </w:r>
      <w:r>
        <w:rPr>
          <w:spacing w:val="-2"/>
        </w:rPr>
        <w:t> </w:t>
      </w:r>
      <w:r>
        <w:rPr/>
        <w:t>oportuna,</w:t>
      </w:r>
      <w:r>
        <w:rPr>
          <w:spacing w:val="-1"/>
        </w:rPr>
        <w:t> </w:t>
      </w:r>
      <w:r>
        <w:rPr/>
        <w:t>atendiendo</w:t>
      </w:r>
      <w:r>
        <w:rPr>
          <w:spacing w:val="-1"/>
        </w:rPr>
        <w:t> </w:t>
      </w:r>
      <w:r>
        <w:rPr/>
        <w:t>las necesidades</w:t>
      </w:r>
      <w:r>
        <w:rPr>
          <w:spacing w:val="-2"/>
        </w:rPr>
        <w:t> </w:t>
      </w:r>
      <w:r>
        <w:rPr/>
        <w:t>del</w:t>
      </w:r>
      <w:r>
        <w:rPr>
          <w:spacing w:val="-2"/>
        </w:rPr>
        <w:t> </w:t>
      </w:r>
      <w:r>
        <w:rPr/>
        <w:t>derecho</w:t>
      </w:r>
      <w:r>
        <w:rPr>
          <w:spacing w:val="-1"/>
        </w:rPr>
        <w:t> </w:t>
      </w:r>
      <w:r>
        <w:rPr/>
        <w:t>de</w:t>
      </w:r>
      <w:r>
        <w:rPr>
          <w:spacing w:val="-1"/>
        </w:rPr>
        <w:t> </w:t>
      </w:r>
      <w:r>
        <w:rPr/>
        <w:t>acceso</w:t>
      </w:r>
      <w:r>
        <w:rPr>
          <w:spacing w:val="-1"/>
        </w:rPr>
        <w:t> </w:t>
      </w:r>
      <w:r>
        <w:rPr/>
        <w:t>a</w:t>
      </w:r>
      <w:r>
        <w:rPr>
          <w:spacing w:val="-1"/>
        </w:rPr>
        <w:t> </w:t>
      </w:r>
      <w:r>
        <w:rPr/>
        <w:t>la información de toda persona.</w:t>
      </w:r>
    </w:p>
    <w:p>
      <w:pPr>
        <w:pStyle w:val="BodyText"/>
      </w:pPr>
    </w:p>
    <w:p>
      <w:pPr>
        <w:pStyle w:val="BodyText"/>
        <w:ind w:left="1" w:right="152"/>
        <w:jc w:val="both"/>
      </w:pPr>
      <w:r>
        <w:rPr/>
        <w:t>Los</w:t>
      </w:r>
      <w:r>
        <w:rPr>
          <w:spacing w:val="-1"/>
        </w:rPr>
        <w:t> </w:t>
      </w:r>
      <w:r>
        <w:rPr/>
        <w:t>sujetos obligados</w:t>
      </w:r>
      <w:r>
        <w:rPr>
          <w:spacing w:val="-1"/>
        </w:rPr>
        <w:t> </w:t>
      </w:r>
      <w:r>
        <w:rPr/>
        <w:t>buscarán</w:t>
      </w:r>
      <w:r>
        <w:rPr>
          <w:spacing w:val="-2"/>
        </w:rPr>
        <w:t> </w:t>
      </w:r>
      <w:r>
        <w:rPr/>
        <w:t>en</w:t>
      </w:r>
      <w:r>
        <w:rPr>
          <w:spacing w:val="-2"/>
        </w:rPr>
        <w:t> </w:t>
      </w:r>
      <w:r>
        <w:rPr/>
        <w:t>todo momento que la información generada</w:t>
      </w:r>
      <w:r>
        <w:rPr>
          <w:spacing w:val="-2"/>
        </w:rPr>
        <w:t> </w:t>
      </w:r>
      <w:r>
        <w:rPr/>
        <w:t>tenga un lenguaje</w:t>
      </w:r>
      <w:r>
        <w:rPr>
          <w:spacing w:val="-2"/>
        </w:rPr>
        <w:t> </w:t>
      </w:r>
      <w:r>
        <w:rPr/>
        <w:t>sencillo para cualquier persona, y se procurará en la medida de lo posible su accesibilidad y traducción a lenguas </w:t>
      </w:r>
      <w:r>
        <w:rPr>
          <w:spacing w:val="-2"/>
        </w:rPr>
        <w:t>indígenas.</w:t>
      </w:r>
    </w:p>
    <w:p>
      <w:pPr>
        <w:pStyle w:val="BodyText"/>
        <w:spacing w:before="229"/>
        <w:ind w:left="1" w:right="149"/>
        <w:jc w:val="both"/>
      </w:pPr>
      <w:r>
        <w:rPr>
          <w:rFonts w:ascii="Arial" w:hAnsi="Arial"/>
          <w:b/>
        </w:rPr>
        <w:t>Artículo 15. </w:t>
      </w:r>
      <w:r>
        <w:rPr/>
        <w:t>El Instituto en el ámbito de sus atribuciones, deberá suplir cualquier deficiencia para garantizar el ejercicio del derecho de acceso a la información.</w:t>
      </w:r>
    </w:p>
    <w:p>
      <w:pPr>
        <w:pStyle w:val="BodyText"/>
        <w:spacing w:before="1"/>
      </w:pPr>
    </w:p>
    <w:p>
      <w:pPr>
        <w:pStyle w:val="BodyText"/>
        <w:ind w:left="1" w:right="151"/>
        <w:jc w:val="both"/>
      </w:pPr>
      <w:r>
        <w:rPr>
          <w:rFonts w:ascii="Arial" w:hAnsi="Arial"/>
          <w:b/>
        </w:rPr>
        <w:t>Artículo 16. </w:t>
      </w:r>
      <w:r>
        <w:rPr/>
        <w:t>Toda persona tiene derecho de acceso a la información, sin discriminación, por motivo </w:t>
      </w:r>
      <w:r>
        <w:rPr>
          <w:spacing w:val="-2"/>
        </w:rPr>
        <w:t>alguno.</w:t>
      </w:r>
    </w:p>
    <w:p>
      <w:pPr>
        <w:pStyle w:val="BodyText"/>
        <w:spacing w:before="229"/>
        <w:ind w:left="1" w:right="146"/>
        <w:jc w:val="both"/>
      </w:pPr>
      <w:r>
        <w:rPr>
          <w:rFonts w:ascii="Arial" w:hAnsi="Arial"/>
          <w:b/>
        </w:rPr>
        <w:t>Artículo 17. </w:t>
      </w:r>
      <w:r>
        <w:rPr/>
        <w:t>El ejercicio del derecho de acceso a la información no estará condicionado a que el solicitante acredite interés alguno o justifique su utilización, ni podrá condicionarse el mismo por motivos de discapacidad.</w:t>
      </w:r>
    </w:p>
    <w:p>
      <w:pPr>
        <w:pStyle w:val="BodyText"/>
        <w:spacing w:before="2"/>
      </w:pPr>
    </w:p>
    <w:p>
      <w:pPr>
        <w:pStyle w:val="BodyText"/>
        <w:ind w:left="1" w:right="149"/>
        <w:jc w:val="both"/>
      </w:pPr>
      <w:r>
        <w:rPr>
          <w:rFonts w:ascii="Arial" w:hAnsi="Arial"/>
          <w:b/>
        </w:rPr>
        <w:t>Artículo 18. </w:t>
      </w:r>
      <w:r>
        <w:rPr/>
        <w:t>El ejercicio del derecho de acceso a la información es gratuito y sólo podrá requerirse el cobro correspondiente a la modalidad de reproducción y entrega solicitada.</w:t>
      </w:r>
    </w:p>
    <w:p>
      <w:pPr>
        <w:pStyle w:val="BodyText"/>
        <w:spacing w:before="229"/>
        <w:ind w:left="1" w:right="152"/>
        <w:jc w:val="both"/>
      </w:pPr>
      <w:r>
        <w:rPr/>
        <w:t>En ningún caso, los ajustes razonables que se realicen para el acceso de la información de solicitantes con discapacidad, será con costo a los mismos.</w:t>
      </w:r>
    </w:p>
    <w:p>
      <w:pPr>
        <w:pStyle w:val="BodyText"/>
        <w:spacing w:before="1"/>
      </w:pPr>
    </w:p>
    <w:p>
      <w:pPr>
        <w:pStyle w:val="BodyText"/>
        <w:ind w:left="1" w:right="141"/>
        <w:jc w:val="both"/>
      </w:pPr>
      <w:r>
        <w:rPr>
          <w:rFonts w:ascii="Arial" w:hAnsi="Arial"/>
          <w:b/>
        </w:rPr>
        <w:t>Artículo 19. </w:t>
      </w:r>
      <w:r>
        <w:rPr/>
        <w:t>Los sujetos obligados deberán documentar todo acto que derive del ejercicio de sus facultades, competencias o funciones.</w:t>
      </w:r>
    </w:p>
    <w:p>
      <w:pPr>
        <w:pStyle w:val="BodyText"/>
        <w:spacing w:before="229"/>
        <w:ind w:left="1" w:right="147"/>
        <w:jc w:val="both"/>
      </w:pPr>
      <w:r>
        <w:rPr>
          <w:rFonts w:ascii="Arial" w:hAnsi="Arial"/>
          <w:b/>
        </w:rPr>
        <w:t>Artículo 20. </w:t>
      </w:r>
      <w:r>
        <w:rPr/>
        <w:t>Se presume que la información debe existir si se refiere a las facultades, competencias y funciones que los ordenamientos jurídicos aplicables otorgan a los sujetos obligados.</w:t>
      </w:r>
    </w:p>
    <w:p>
      <w:pPr>
        <w:pStyle w:val="BodyText"/>
        <w:spacing w:before="2"/>
      </w:pPr>
    </w:p>
    <w:p>
      <w:pPr>
        <w:pStyle w:val="BodyText"/>
        <w:ind w:left="1" w:right="149"/>
        <w:jc w:val="both"/>
      </w:pPr>
      <w:r>
        <w:rPr/>
        <w:t>En los casos en que ciertas facultades, competencias o funciones no se hayan ejercido, se debe motivar la respuesta en función de las causas que motiven la inexistencia.</w:t>
      </w:r>
    </w:p>
    <w:p>
      <w:pPr>
        <w:pStyle w:val="BodyText"/>
        <w:spacing w:before="229"/>
        <w:ind w:left="1" w:right="141"/>
        <w:jc w:val="both"/>
      </w:pPr>
      <w:r>
        <w:rPr>
          <w:rFonts w:ascii="Arial" w:hAnsi="Arial"/>
          <w:b/>
        </w:rPr>
        <w:t>Artículo 21. </w:t>
      </w:r>
      <w:r>
        <w:rPr/>
        <w:t>Ante la negativa del acceso a la información o su inexistencia, el sujeto obligado deberá demostrar que la información solicitada está prevista en alguna de las excepciones contenidas en la Ley</w:t>
      </w:r>
      <w:r>
        <w:rPr>
          <w:spacing w:val="40"/>
        </w:rPr>
        <w:t> </w:t>
      </w:r>
      <w:r>
        <w:rPr/>
        <w:t>o en su caso, demostrar que ésta no se refiere a alguna de sus facultades, competencias o funciones.</w:t>
      </w:r>
    </w:p>
    <w:p>
      <w:pPr>
        <w:pStyle w:val="BodyText"/>
        <w:spacing w:before="229"/>
        <w:ind w:left="1" w:right="145"/>
        <w:jc w:val="both"/>
      </w:pPr>
      <w:r>
        <w:rPr>
          <w:rFonts w:ascii="Arial" w:hAnsi="Arial"/>
          <w:b/>
        </w:rPr>
        <w:t>Artículo 22. </w:t>
      </w:r>
      <w:r>
        <w:rPr/>
        <w:t>Todo procedimiento en materia de derecho de acceso a la información deberá sustanciarse de manera sencilla y expedita, de conformidad con las bases de esta Ley.</w:t>
      </w:r>
    </w:p>
    <w:p>
      <w:pPr>
        <w:pStyle w:val="BodyText"/>
        <w:spacing w:before="1"/>
      </w:pPr>
    </w:p>
    <w:p>
      <w:pPr>
        <w:pStyle w:val="BodyText"/>
        <w:ind w:left="1" w:right="147"/>
        <w:jc w:val="both"/>
      </w:pPr>
      <w:r>
        <w:rPr>
          <w:rFonts w:ascii="Arial" w:hAnsi="Arial"/>
          <w:b/>
        </w:rPr>
        <w:t>Artículo 23. </w:t>
      </w:r>
      <w:r>
        <w:rPr/>
        <w:t>En el procedimiento de acceso, entrega y publicación de la información se propiciarán las condiciones necesarias para que ésta sea accesible a cualquier persona, de conformidad con el artículo 1o. de la Constitución Política de los Estados Unidos Mexicanos.</w:t>
      </w:r>
    </w:p>
    <w:p>
      <w:pPr>
        <w:pStyle w:val="BodyText"/>
      </w:pPr>
    </w:p>
    <w:p>
      <w:pPr>
        <w:pStyle w:val="BodyText"/>
      </w:pPr>
    </w:p>
    <w:p>
      <w:pPr>
        <w:spacing w:before="0"/>
        <w:ind w:left="2519"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520" w:right="2661"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SUJETOS</w:t>
      </w:r>
      <w:r>
        <w:rPr>
          <w:rFonts w:ascii="Arial"/>
          <w:b/>
          <w:spacing w:val="-6"/>
          <w:sz w:val="20"/>
        </w:rPr>
        <w:t> </w:t>
      </w:r>
      <w:r>
        <w:rPr>
          <w:rFonts w:ascii="Arial"/>
          <w:b/>
          <w:spacing w:val="-2"/>
          <w:sz w:val="20"/>
        </w:rPr>
        <w:t>OBLIGADOS</w:t>
      </w:r>
    </w:p>
    <w:p>
      <w:pPr>
        <w:pStyle w:val="BodyText"/>
        <w:spacing w:before="228"/>
        <w:ind w:left="1" w:right="142"/>
        <w:jc w:val="both"/>
      </w:pPr>
      <w:r>
        <w:rPr>
          <w:rFonts w:ascii="Arial" w:hAnsi="Arial"/>
          <w:b/>
        </w:rPr>
        <w:t>Artículo 24. </w:t>
      </w:r>
      <w:r>
        <w:rPr/>
        <w:t>Son sujetos obligados a transparentar y permitir el acceso a su información y proteger los datos</w:t>
      </w:r>
      <w:r>
        <w:rPr>
          <w:spacing w:val="-1"/>
        </w:rPr>
        <w:t> </w:t>
      </w:r>
      <w:r>
        <w:rPr/>
        <w:t>personales</w:t>
      </w:r>
      <w:r>
        <w:rPr>
          <w:spacing w:val="-1"/>
        </w:rPr>
        <w:t> </w:t>
      </w:r>
      <w:r>
        <w:rPr/>
        <w:t>que obren</w:t>
      </w:r>
      <w:r>
        <w:rPr>
          <w:spacing w:val="-2"/>
        </w:rPr>
        <w:t> </w:t>
      </w:r>
      <w:r>
        <w:rPr/>
        <w:t>en</w:t>
      </w:r>
      <w:r>
        <w:rPr>
          <w:spacing w:val="-3"/>
        </w:rPr>
        <w:t> </w:t>
      </w:r>
      <w:r>
        <w:rPr/>
        <w:t>su</w:t>
      </w:r>
      <w:r>
        <w:rPr>
          <w:spacing w:val="-2"/>
        </w:rPr>
        <w:t> </w:t>
      </w:r>
      <w:r>
        <w:rPr/>
        <w:t>poder</w:t>
      </w:r>
      <w:r>
        <w:rPr>
          <w:spacing w:val="-1"/>
        </w:rPr>
        <w:t> </w:t>
      </w:r>
      <w:r>
        <w:rPr/>
        <w:t>cualquier</w:t>
      </w:r>
      <w:r>
        <w:rPr>
          <w:spacing w:val="-1"/>
        </w:rPr>
        <w:t> </w:t>
      </w:r>
      <w:r>
        <w:rPr/>
        <w:t>autoridad,</w:t>
      </w:r>
      <w:r>
        <w:rPr>
          <w:spacing w:val="-2"/>
        </w:rPr>
        <w:t> </w:t>
      </w:r>
      <w:r>
        <w:rPr/>
        <w:t>entidad, órgano</w:t>
      </w:r>
      <w:r>
        <w:rPr>
          <w:spacing w:val="-2"/>
        </w:rPr>
        <w:t> </w:t>
      </w:r>
      <w:r>
        <w:rPr/>
        <w:t>y</w:t>
      </w:r>
      <w:r>
        <w:rPr>
          <w:spacing w:val="-1"/>
        </w:rPr>
        <w:t> </w:t>
      </w:r>
      <w:r>
        <w:rPr/>
        <w:t>organismo</w:t>
      </w:r>
      <w:r>
        <w:rPr>
          <w:spacing w:val="-2"/>
        </w:rPr>
        <w:t> </w:t>
      </w:r>
      <w:r>
        <w:rPr/>
        <w:t>de</w:t>
      </w:r>
      <w:r>
        <w:rPr>
          <w:spacing w:val="-2"/>
        </w:rPr>
        <w:t> </w:t>
      </w:r>
      <w:r>
        <w:rPr/>
        <w:t>los Poderes Ejecutivo, Legislativo y Judicial, órganos autónomos, partidos políticos, fideicomisos y fondos públicos,</w:t>
      </w:r>
      <w:r>
        <w:rPr>
          <w:spacing w:val="40"/>
        </w:rPr>
        <w:t> </w:t>
      </w:r>
      <w:r>
        <w:rPr/>
        <w:t>así como cualquier persona física, moral o sindicato que reciba y ejerza recursos públicos o realice actos de autoridad en los ámbitos estatal y municipal.</w:t>
      </w:r>
    </w:p>
    <w:p>
      <w:pPr>
        <w:pStyle w:val="BodyText"/>
        <w:spacing w:after="0"/>
        <w:jc w:val="both"/>
        <w:sectPr>
          <w:pgSz w:w="12250" w:h="15820"/>
          <w:pgMar w:header="15" w:footer="925" w:top="1760" w:bottom="1160" w:left="1417" w:right="1275"/>
        </w:sectPr>
      </w:pPr>
    </w:p>
    <w:p>
      <w:pPr>
        <w:pStyle w:val="BodyText"/>
        <w:spacing w:before="82"/>
        <w:ind w:left="1" w:right="151"/>
        <w:jc w:val="both"/>
      </w:pPr>
      <w:r>
        <w:rPr>
          <w:rFonts w:ascii="Arial" w:hAnsi="Arial"/>
          <w:b/>
        </w:rPr>
        <w:t>Artículo</w:t>
      </w:r>
      <w:r>
        <w:rPr>
          <w:rFonts w:ascii="Arial" w:hAnsi="Arial"/>
          <w:b/>
          <w:spacing w:val="-1"/>
        </w:rPr>
        <w:t> </w:t>
      </w:r>
      <w:r>
        <w:rPr>
          <w:rFonts w:ascii="Arial" w:hAnsi="Arial"/>
          <w:b/>
        </w:rPr>
        <w:t>25. </w:t>
      </w:r>
      <w:r>
        <w:rPr/>
        <w:t>Para el</w:t>
      </w:r>
      <w:r>
        <w:rPr>
          <w:spacing w:val="-3"/>
        </w:rPr>
        <w:t> </w:t>
      </w:r>
      <w:r>
        <w:rPr/>
        <w:t>cumplimiento de los</w:t>
      </w:r>
      <w:r>
        <w:rPr>
          <w:spacing w:val="-1"/>
        </w:rPr>
        <w:t> </w:t>
      </w:r>
      <w:r>
        <w:rPr/>
        <w:t>objetivos</w:t>
      </w:r>
      <w:r>
        <w:rPr>
          <w:spacing w:val="-1"/>
        </w:rPr>
        <w:t> </w:t>
      </w:r>
      <w:r>
        <w:rPr/>
        <w:t>de esta</w:t>
      </w:r>
      <w:r>
        <w:rPr>
          <w:spacing w:val="-2"/>
        </w:rPr>
        <w:t> </w:t>
      </w:r>
      <w:r>
        <w:rPr/>
        <w:t>Ley, los</w:t>
      </w:r>
      <w:r>
        <w:rPr>
          <w:spacing w:val="-1"/>
        </w:rPr>
        <w:t> </w:t>
      </w:r>
      <w:r>
        <w:rPr/>
        <w:t>sujetos</w:t>
      </w:r>
      <w:r>
        <w:rPr>
          <w:spacing w:val="-1"/>
        </w:rPr>
        <w:t> </w:t>
      </w:r>
      <w:r>
        <w:rPr/>
        <w:t>obligados</w:t>
      </w:r>
      <w:r>
        <w:rPr>
          <w:spacing w:val="-1"/>
        </w:rPr>
        <w:t> </w:t>
      </w:r>
      <w:r>
        <w:rPr/>
        <w:t>deberán cumplir</w:t>
      </w:r>
      <w:r>
        <w:rPr>
          <w:spacing w:val="-1"/>
        </w:rPr>
        <w:t> </w:t>
      </w:r>
      <w:r>
        <w:rPr/>
        <w:t>con las siguientes obligaciones, según corresponda, de acuerdo a su naturaleza:</w:t>
      </w:r>
    </w:p>
    <w:p>
      <w:pPr>
        <w:pStyle w:val="BodyText"/>
        <w:tabs>
          <w:tab w:pos="568" w:val="left" w:leader="none"/>
        </w:tabs>
        <w:spacing w:before="229"/>
        <w:ind w:left="568" w:right="153" w:hanging="567"/>
      </w:pPr>
      <w:r>
        <w:rPr>
          <w:rFonts w:ascii="Arial" w:hAnsi="Arial"/>
          <w:b/>
          <w:spacing w:val="-4"/>
        </w:rPr>
        <w:t>I.-</w:t>
      </w:r>
      <w:r>
        <w:rPr>
          <w:rFonts w:ascii="Arial" w:hAnsi="Arial"/>
          <w:b/>
        </w:rPr>
        <w:tab/>
      </w:r>
      <w:r>
        <w:rPr/>
        <w:t>Constituir</w:t>
      </w:r>
      <w:r>
        <w:rPr>
          <w:spacing w:val="80"/>
        </w:rPr>
        <w:t> </w:t>
      </w:r>
      <w:r>
        <w:rPr/>
        <w:t>el</w:t>
      </w:r>
      <w:r>
        <w:rPr>
          <w:spacing w:val="80"/>
        </w:rPr>
        <w:t> </w:t>
      </w:r>
      <w:r>
        <w:rPr/>
        <w:t>Comité</w:t>
      </w:r>
      <w:r>
        <w:rPr>
          <w:spacing w:val="80"/>
        </w:rPr>
        <w:t> </w:t>
      </w:r>
      <w:r>
        <w:rPr/>
        <w:t>de</w:t>
      </w:r>
      <w:r>
        <w:rPr>
          <w:spacing w:val="80"/>
        </w:rPr>
        <w:t> </w:t>
      </w:r>
      <w:r>
        <w:rPr/>
        <w:t>Transparencia,</w:t>
      </w:r>
      <w:r>
        <w:rPr>
          <w:spacing w:val="80"/>
        </w:rPr>
        <w:t> </w:t>
      </w:r>
      <w:r>
        <w:rPr/>
        <w:t>la</w:t>
      </w:r>
      <w:r>
        <w:rPr>
          <w:spacing w:val="80"/>
        </w:rPr>
        <w:t> </w:t>
      </w:r>
      <w:r>
        <w:rPr/>
        <w:t>Unidad</w:t>
      </w:r>
      <w:r>
        <w:rPr>
          <w:spacing w:val="80"/>
        </w:rPr>
        <w:t> </w:t>
      </w:r>
      <w:r>
        <w:rPr/>
        <w:t>de</w:t>
      </w:r>
      <w:r>
        <w:rPr>
          <w:spacing w:val="80"/>
        </w:rPr>
        <w:t> </w:t>
      </w:r>
      <w:r>
        <w:rPr/>
        <w:t>Transparencia</w:t>
      </w:r>
      <w:r>
        <w:rPr>
          <w:spacing w:val="80"/>
        </w:rPr>
        <w:t> </w:t>
      </w:r>
      <w:r>
        <w:rPr/>
        <w:t>y</w:t>
      </w:r>
      <w:r>
        <w:rPr>
          <w:spacing w:val="80"/>
        </w:rPr>
        <w:t> </w:t>
      </w:r>
      <w:r>
        <w:rPr/>
        <w:t>vigilar</w:t>
      </w:r>
      <w:r>
        <w:rPr>
          <w:spacing w:val="80"/>
        </w:rPr>
        <w:t> </w:t>
      </w:r>
      <w:r>
        <w:rPr/>
        <w:t>su</w:t>
      </w:r>
      <w:r>
        <w:rPr>
          <w:spacing w:val="80"/>
        </w:rPr>
        <w:t> </w:t>
      </w:r>
      <w:r>
        <w:rPr/>
        <w:t>correcto funcionamiento de acuerdo a su normatividad interna;</w:t>
      </w:r>
    </w:p>
    <w:p>
      <w:pPr>
        <w:pStyle w:val="BodyText"/>
        <w:spacing w:before="1"/>
      </w:pPr>
    </w:p>
    <w:p>
      <w:pPr>
        <w:pStyle w:val="BodyText"/>
        <w:tabs>
          <w:tab w:pos="568" w:val="left" w:leader="none"/>
        </w:tabs>
        <w:spacing w:before="1"/>
        <w:ind w:left="568" w:right="316" w:hanging="567"/>
      </w:pPr>
      <w:r>
        <w:rPr>
          <w:rFonts w:ascii="Arial"/>
          <w:b/>
          <w:spacing w:val="-4"/>
        </w:rPr>
        <w:t>II.-</w:t>
      </w:r>
      <w:r>
        <w:rPr>
          <w:rFonts w:ascii="Arial"/>
          <w:b/>
        </w:rPr>
        <w:tab/>
      </w:r>
      <w:r>
        <w:rPr/>
        <w:t>Designar en la Unidad de Transparencia a los titulares que dependan directamente del titular del</w:t>
      </w:r>
      <w:r>
        <w:rPr>
          <w:spacing w:val="40"/>
        </w:rPr>
        <w:t> </w:t>
      </w:r>
      <w:r>
        <w:rPr/>
        <w:t>sujeto obligado y que preferentemente cuenten con experiencia en la materia;</w:t>
      </w:r>
    </w:p>
    <w:p>
      <w:pPr>
        <w:pStyle w:val="BodyText"/>
        <w:tabs>
          <w:tab w:pos="568" w:val="left" w:leader="none"/>
        </w:tabs>
        <w:spacing w:before="228"/>
        <w:ind w:left="568" w:right="153" w:hanging="567"/>
      </w:pPr>
      <w:r>
        <w:rPr>
          <w:rFonts w:ascii="Arial" w:hAnsi="Arial"/>
          <w:b/>
          <w:spacing w:val="-2"/>
        </w:rPr>
        <w:t>III.-</w:t>
      </w:r>
      <w:r>
        <w:rPr>
          <w:rFonts w:ascii="Arial" w:hAnsi="Arial"/>
          <w:b/>
        </w:rPr>
        <w:tab/>
      </w:r>
      <w:r>
        <w:rPr/>
        <w:t>Proporcionar</w:t>
      </w:r>
      <w:r>
        <w:rPr>
          <w:spacing w:val="40"/>
        </w:rPr>
        <w:t> </w:t>
      </w:r>
      <w:r>
        <w:rPr/>
        <w:t>capacitación</w:t>
      </w:r>
      <w:r>
        <w:rPr>
          <w:spacing w:val="40"/>
        </w:rPr>
        <w:t> </w:t>
      </w:r>
      <w:r>
        <w:rPr/>
        <w:t>continua</w:t>
      </w:r>
      <w:r>
        <w:rPr>
          <w:spacing w:val="40"/>
        </w:rPr>
        <w:t> </w:t>
      </w:r>
      <w:r>
        <w:rPr/>
        <w:t>y</w:t>
      </w:r>
      <w:r>
        <w:rPr>
          <w:spacing w:val="40"/>
        </w:rPr>
        <w:t> </w:t>
      </w:r>
      <w:r>
        <w:rPr/>
        <w:t>especializada</w:t>
      </w:r>
      <w:r>
        <w:rPr>
          <w:spacing w:val="40"/>
        </w:rPr>
        <w:t> </w:t>
      </w:r>
      <w:r>
        <w:rPr/>
        <w:t>al</w:t>
      </w:r>
      <w:r>
        <w:rPr>
          <w:spacing w:val="40"/>
        </w:rPr>
        <w:t> </w:t>
      </w:r>
      <w:r>
        <w:rPr/>
        <w:t>personal</w:t>
      </w:r>
      <w:r>
        <w:rPr>
          <w:spacing w:val="40"/>
        </w:rPr>
        <w:t> </w:t>
      </w:r>
      <w:r>
        <w:rPr/>
        <w:t>que</w:t>
      </w:r>
      <w:r>
        <w:rPr>
          <w:spacing w:val="40"/>
        </w:rPr>
        <w:t> </w:t>
      </w:r>
      <w:r>
        <w:rPr/>
        <w:t>forme</w:t>
      </w:r>
      <w:r>
        <w:rPr>
          <w:spacing w:val="40"/>
        </w:rPr>
        <w:t> </w:t>
      </w:r>
      <w:r>
        <w:rPr/>
        <w:t>parte</w:t>
      </w:r>
      <w:r>
        <w:rPr>
          <w:spacing w:val="40"/>
        </w:rPr>
        <w:t> </w:t>
      </w:r>
      <w:r>
        <w:rPr/>
        <w:t>del</w:t>
      </w:r>
      <w:r>
        <w:rPr>
          <w:spacing w:val="40"/>
        </w:rPr>
        <w:t> </w:t>
      </w:r>
      <w:r>
        <w:rPr/>
        <w:t>Comité</w:t>
      </w:r>
      <w:r>
        <w:rPr>
          <w:spacing w:val="40"/>
        </w:rPr>
        <w:t> </w:t>
      </w:r>
      <w:r>
        <w:rPr/>
        <w:t>y Unidad de Transparencia;</w:t>
      </w:r>
    </w:p>
    <w:p>
      <w:pPr>
        <w:pStyle w:val="BodyText"/>
        <w:spacing w:before="1"/>
      </w:pPr>
    </w:p>
    <w:p>
      <w:pPr>
        <w:pStyle w:val="BodyText"/>
        <w:tabs>
          <w:tab w:pos="568" w:val="left" w:leader="none"/>
        </w:tabs>
        <w:spacing w:before="1"/>
        <w:ind w:left="568" w:right="316" w:hanging="567"/>
      </w:pPr>
      <w:r>
        <w:rPr>
          <w:rFonts w:ascii="Arial" w:hAnsi="Arial"/>
          <w:b/>
          <w:spacing w:val="-4"/>
        </w:rPr>
        <w:t>IV.-</w:t>
      </w:r>
      <w:r>
        <w:rPr>
          <w:rFonts w:ascii="Arial" w:hAnsi="Arial"/>
          <w:b/>
        </w:rPr>
        <w:tab/>
      </w:r>
      <w:r>
        <w:rPr/>
        <w:t>Constituir y mantener actualizados sus sistemas de archivo y gestión documental, conforme a la</w:t>
      </w:r>
      <w:r>
        <w:rPr>
          <w:spacing w:val="80"/>
        </w:rPr>
        <w:t> </w:t>
      </w:r>
      <w:r>
        <w:rPr/>
        <w:t>normatividad aplicable;</w:t>
      </w:r>
    </w:p>
    <w:p>
      <w:pPr>
        <w:pStyle w:val="BodyText"/>
        <w:tabs>
          <w:tab w:pos="568" w:val="left" w:leader="none"/>
        </w:tabs>
        <w:spacing w:before="229"/>
        <w:ind w:left="568" w:right="148" w:hanging="567"/>
      </w:pPr>
      <w:r>
        <w:rPr>
          <w:rFonts w:ascii="Arial" w:hAnsi="Arial"/>
          <w:b/>
          <w:spacing w:val="-4"/>
        </w:rPr>
        <w:t>V.-</w:t>
      </w:r>
      <w:r>
        <w:rPr>
          <w:rFonts w:ascii="Arial" w:hAnsi="Arial"/>
          <w:b/>
        </w:rPr>
        <w:tab/>
      </w:r>
      <w:r>
        <w:rPr/>
        <w:t>Promover</w:t>
      </w:r>
      <w:r>
        <w:rPr>
          <w:spacing w:val="34"/>
        </w:rPr>
        <w:t> </w:t>
      </w:r>
      <w:r>
        <w:rPr/>
        <w:t>la</w:t>
      </w:r>
      <w:r>
        <w:rPr>
          <w:spacing w:val="33"/>
        </w:rPr>
        <w:t> </w:t>
      </w:r>
      <w:r>
        <w:rPr/>
        <w:t>generación,</w:t>
      </w:r>
      <w:r>
        <w:rPr>
          <w:spacing w:val="31"/>
        </w:rPr>
        <w:t> </w:t>
      </w:r>
      <w:r>
        <w:rPr/>
        <w:t>documentación</w:t>
      </w:r>
      <w:r>
        <w:rPr>
          <w:spacing w:val="31"/>
        </w:rPr>
        <w:t> </w:t>
      </w:r>
      <w:r>
        <w:rPr/>
        <w:t>y</w:t>
      </w:r>
      <w:r>
        <w:rPr>
          <w:spacing w:val="32"/>
        </w:rPr>
        <w:t> </w:t>
      </w:r>
      <w:r>
        <w:rPr/>
        <w:t>publicación</w:t>
      </w:r>
      <w:r>
        <w:rPr>
          <w:spacing w:val="31"/>
        </w:rPr>
        <w:t> </w:t>
      </w:r>
      <w:r>
        <w:rPr/>
        <w:t>de</w:t>
      </w:r>
      <w:r>
        <w:rPr>
          <w:spacing w:val="33"/>
        </w:rPr>
        <w:t> </w:t>
      </w:r>
      <w:r>
        <w:rPr/>
        <w:t>la</w:t>
      </w:r>
      <w:r>
        <w:rPr>
          <w:spacing w:val="33"/>
        </w:rPr>
        <w:t> </w:t>
      </w:r>
      <w:r>
        <w:rPr/>
        <w:t>información</w:t>
      </w:r>
      <w:r>
        <w:rPr>
          <w:spacing w:val="31"/>
        </w:rPr>
        <w:t> </w:t>
      </w:r>
      <w:r>
        <w:rPr/>
        <w:t>en</w:t>
      </w:r>
      <w:r>
        <w:rPr>
          <w:spacing w:val="31"/>
        </w:rPr>
        <w:t> </w:t>
      </w:r>
      <w:r>
        <w:rPr/>
        <w:t>formatos</w:t>
      </w:r>
      <w:r>
        <w:rPr>
          <w:spacing w:val="32"/>
        </w:rPr>
        <w:t> </w:t>
      </w:r>
      <w:r>
        <w:rPr/>
        <w:t>abiertos</w:t>
      </w:r>
      <w:r>
        <w:rPr>
          <w:spacing w:val="32"/>
        </w:rPr>
        <w:t> </w:t>
      </w:r>
      <w:r>
        <w:rPr/>
        <w:t>y accesibles, en términos del artículo 14 de la presente Ley;</w:t>
      </w:r>
    </w:p>
    <w:p>
      <w:pPr>
        <w:pStyle w:val="BodyText"/>
        <w:spacing w:before="1"/>
      </w:pPr>
    </w:p>
    <w:p>
      <w:pPr>
        <w:pStyle w:val="BodyText"/>
        <w:ind w:left="1"/>
        <w:jc w:val="both"/>
      </w:pPr>
      <w:r>
        <w:rPr>
          <w:rFonts w:ascii="Arial" w:hAnsi="Arial"/>
          <w:b/>
        </w:rPr>
        <w:t>VI.-</w:t>
      </w:r>
      <w:r>
        <w:rPr>
          <w:rFonts w:ascii="Arial" w:hAnsi="Arial"/>
          <w:b/>
          <w:spacing w:val="60"/>
        </w:rPr>
        <w:t>  </w:t>
      </w:r>
      <w:r>
        <w:rPr/>
        <w:t>Proteger</w:t>
      </w:r>
      <w:r>
        <w:rPr>
          <w:spacing w:val="-4"/>
        </w:rPr>
        <w:t> </w:t>
      </w:r>
      <w:r>
        <w:rPr/>
        <w:t>y</w:t>
      </w:r>
      <w:r>
        <w:rPr>
          <w:spacing w:val="-6"/>
        </w:rPr>
        <w:t> </w:t>
      </w:r>
      <w:r>
        <w:rPr/>
        <w:t>resguardar</w:t>
      </w:r>
      <w:r>
        <w:rPr>
          <w:spacing w:val="-5"/>
        </w:rPr>
        <w:t> </w:t>
      </w:r>
      <w:r>
        <w:rPr/>
        <w:t>la</w:t>
      </w:r>
      <w:r>
        <w:rPr>
          <w:spacing w:val="-6"/>
        </w:rPr>
        <w:t> </w:t>
      </w:r>
      <w:r>
        <w:rPr/>
        <w:t>información</w:t>
      </w:r>
      <w:r>
        <w:rPr>
          <w:spacing w:val="-6"/>
        </w:rPr>
        <w:t> </w:t>
      </w:r>
      <w:r>
        <w:rPr/>
        <w:t>clasificada</w:t>
      </w:r>
      <w:r>
        <w:rPr>
          <w:spacing w:val="-7"/>
        </w:rPr>
        <w:t> </w:t>
      </w:r>
      <w:r>
        <w:rPr/>
        <w:t>como</w:t>
      </w:r>
      <w:r>
        <w:rPr>
          <w:spacing w:val="-4"/>
        </w:rPr>
        <w:t> </w:t>
      </w:r>
      <w:r>
        <w:rPr/>
        <w:t>reservada</w:t>
      </w:r>
      <w:r>
        <w:rPr>
          <w:spacing w:val="-7"/>
        </w:rPr>
        <w:t> </w:t>
      </w:r>
      <w:r>
        <w:rPr/>
        <w:t>o</w:t>
      </w:r>
      <w:r>
        <w:rPr>
          <w:spacing w:val="-7"/>
        </w:rPr>
        <w:t> </w:t>
      </w:r>
      <w:r>
        <w:rPr>
          <w:spacing w:val="-2"/>
        </w:rPr>
        <w:t>confidencial;</w:t>
      </w:r>
    </w:p>
    <w:p>
      <w:pPr>
        <w:pStyle w:val="BodyText"/>
        <w:tabs>
          <w:tab w:pos="568" w:val="left" w:leader="none"/>
        </w:tabs>
        <w:spacing w:before="229"/>
        <w:ind w:left="568" w:right="144" w:hanging="567"/>
      </w:pPr>
      <w:r>
        <w:rPr>
          <w:rFonts w:ascii="Arial" w:hAnsi="Arial"/>
          <w:b/>
          <w:spacing w:val="-2"/>
        </w:rPr>
        <w:t>VII.-</w:t>
      </w:r>
      <w:r>
        <w:rPr>
          <w:rFonts w:ascii="Arial" w:hAnsi="Arial"/>
          <w:b/>
        </w:rPr>
        <w:tab/>
      </w:r>
      <w:r>
        <w:rPr/>
        <w:t>Reportar al</w:t>
      </w:r>
      <w:r>
        <w:rPr>
          <w:spacing w:val="-3"/>
        </w:rPr>
        <w:t> </w:t>
      </w:r>
      <w:r>
        <w:rPr/>
        <w:t>Instituto</w:t>
      </w:r>
      <w:r>
        <w:rPr>
          <w:spacing w:val="-2"/>
        </w:rPr>
        <w:t> </w:t>
      </w:r>
      <w:r>
        <w:rPr/>
        <w:t>sobre las</w:t>
      </w:r>
      <w:r>
        <w:rPr>
          <w:spacing w:val="-1"/>
        </w:rPr>
        <w:t> </w:t>
      </w:r>
      <w:r>
        <w:rPr/>
        <w:t>acciones para</w:t>
      </w:r>
      <w:r>
        <w:rPr>
          <w:spacing w:val="-2"/>
        </w:rPr>
        <w:t> </w:t>
      </w:r>
      <w:r>
        <w:rPr/>
        <w:t>la implementación</w:t>
      </w:r>
      <w:r>
        <w:rPr>
          <w:spacing w:val="-3"/>
        </w:rPr>
        <w:t> </w:t>
      </w:r>
      <w:r>
        <w:rPr/>
        <w:t>de</w:t>
      </w:r>
      <w:r>
        <w:rPr>
          <w:spacing w:val="-2"/>
        </w:rPr>
        <w:t> </w:t>
      </w:r>
      <w:r>
        <w:rPr/>
        <w:t>la</w:t>
      </w:r>
      <w:r>
        <w:rPr>
          <w:spacing w:val="-2"/>
        </w:rPr>
        <w:t> </w:t>
      </w:r>
      <w:r>
        <w:rPr/>
        <w:t>normatividad en</w:t>
      </w:r>
      <w:r>
        <w:rPr>
          <w:spacing w:val="-3"/>
        </w:rPr>
        <w:t> </w:t>
      </w:r>
      <w:r>
        <w:rPr/>
        <w:t>la materia, en los términos que éste determine;</w:t>
      </w:r>
    </w:p>
    <w:p>
      <w:pPr>
        <w:pStyle w:val="BodyText"/>
        <w:spacing w:before="1"/>
      </w:pPr>
    </w:p>
    <w:p>
      <w:pPr>
        <w:pStyle w:val="BodyText"/>
        <w:ind w:left="568" w:right="154" w:hanging="567"/>
      </w:pPr>
      <w:r>
        <w:rPr>
          <w:rFonts w:ascii="Arial" w:hAnsi="Arial"/>
          <w:b/>
        </w:rPr>
        <w:t>VIII.-</w:t>
      </w:r>
      <w:r>
        <w:rPr>
          <w:rFonts w:ascii="Arial" w:hAnsi="Arial"/>
          <w:b/>
          <w:spacing w:val="80"/>
        </w:rPr>
        <w:t> </w:t>
      </w:r>
      <w:r>
        <w:rPr/>
        <w:t>Atender</w:t>
      </w:r>
      <w:r>
        <w:rPr>
          <w:spacing w:val="74"/>
        </w:rPr>
        <w:t> </w:t>
      </w:r>
      <w:r>
        <w:rPr/>
        <w:t>los</w:t>
      </w:r>
      <w:r>
        <w:rPr>
          <w:spacing w:val="74"/>
        </w:rPr>
        <w:t> </w:t>
      </w:r>
      <w:r>
        <w:rPr/>
        <w:t>requerimientos,</w:t>
      </w:r>
      <w:r>
        <w:rPr>
          <w:spacing w:val="73"/>
        </w:rPr>
        <w:t> </w:t>
      </w:r>
      <w:r>
        <w:rPr/>
        <w:t>observaciones,</w:t>
      </w:r>
      <w:r>
        <w:rPr>
          <w:spacing w:val="73"/>
        </w:rPr>
        <w:t> </w:t>
      </w:r>
      <w:r>
        <w:rPr/>
        <w:t>recomendaciones</w:t>
      </w:r>
      <w:r>
        <w:rPr>
          <w:spacing w:val="74"/>
        </w:rPr>
        <w:t> </w:t>
      </w:r>
      <w:r>
        <w:rPr/>
        <w:t>y</w:t>
      </w:r>
      <w:r>
        <w:rPr>
          <w:spacing w:val="75"/>
        </w:rPr>
        <w:t> </w:t>
      </w:r>
      <w:r>
        <w:rPr/>
        <w:t>criterios</w:t>
      </w:r>
      <w:r>
        <w:rPr>
          <w:spacing w:val="74"/>
        </w:rPr>
        <w:t> </w:t>
      </w:r>
      <w:r>
        <w:rPr/>
        <w:t>que</w:t>
      </w:r>
      <w:r>
        <w:rPr>
          <w:spacing w:val="75"/>
        </w:rPr>
        <w:t> </w:t>
      </w:r>
      <w:r>
        <w:rPr/>
        <w:t>en</w:t>
      </w:r>
      <w:r>
        <w:rPr>
          <w:spacing w:val="73"/>
        </w:rPr>
        <w:t> </w:t>
      </w:r>
      <w:r>
        <w:rPr/>
        <w:t>materia</w:t>
      </w:r>
      <w:r>
        <w:rPr>
          <w:spacing w:val="73"/>
        </w:rPr>
        <w:t> </w:t>
      </w:r>
      <w:r>
        <w:rPr/>
        <w:t>de transparencia y acceso a la información, realice el Instituto y el Sistema Nacional;</w:t>
      </w:r>
    </w:p>
    <w:p>
      <w:pPr>
        <w:pStyle w:val="BodyText"/>
        <w:tabs>
          <w:tab w:pos="568" w:val="left" w:leader="none"/>
        </w:tabs>
        <w:spacing w:before="229"/>
        <w:ind w:left="568" w:right="153" w:hanging="567"/>
      </w:pPr>
      <w:r>
        <w:rPr>
          <w:rFonts w:ascii="Arial" w:hAnsi="Arial"/>
          <w:b/>
          <w:spacing w:val="-4"/>
        </w:rPr>
        <w:t>IX.-</w:t>
      </w:r>
      <w:r>
        <w:rPr>
          <w:rFonts w:ascii="Arial" w:hAnsi="Arial"/>
          <w:b/>
        </w:rPr>
        <w:tab/>
      </w:r>
      <w:r>
        <w:rPr/>
        <w:t>Fomentar el uso de tecnologías de la información, para garantizar la transparencia, el derecho de acceso a la información y la accesibilidad a éstos;</w:t>
      </w:r>
    </w:p>
    <w:p>
      <w:pPr>
        <w:pStyle w:val="BodyText"/>
        <w:spacing w:before="1"/>
      </w:pPr>
    </w:p>
    <w:p>
      <w:pPr>
        <w:pStyle w:val="BodyText"/>
        <w:ind w:left="1"/>
        <w:jc w:val="both"/>
      </w:pPr>
      <w:r>
        <w:rPr>
          <w:rFonts w:ascii="Arial"/>
          <w:b/>
        </w:rPr>
        <w:t>X.-</w:t>
      </w:r>
      <w:r>
        <w:rPr>
          <w:rFonts w:ascii="Arial"/>
          <w:b/>
          <w:spacing w:val="60"/>
          <w:w w:val="150"/>
        </w:rPr>
        <w:t>  </w:t>
      </w:r>
      <w:r>
        <w:rPr/>
        <w:t>Cumplir</w:t>
      </w:r>
      <w:r>
        <w:rPr>
          <w:spacing w:val="-4"/>
        </w:rPr>
        <w:t> </w:t>
      </w:r>
      <w:r>
        <w:rPr/>
        <w:t>con</w:t>
      </w:r>
      <w:r>
        <w:rPr>
          <w:spacing w:val="-5"/>
        </w:rPr>
        <w:t> </w:t>
      </w:r>
      <w:r>
        <w:rPr/>
        <w:t>las</w:t>
      </w:r>
      <w:r>
        <w:rPr>
          <w:spacing w:val="-4"/>
        </w:rPr>
        <w:t> </w:t>
      </w:r>
      <w:r>
        <w:rPr/>
        <w:t>resoluciones</w:t>
      </w:r>
      <w:r>
        <w:rPr>
          <w:spacing w:val="-4"/>
        </w:rPr>
        <w:t> </w:t>
      </w:r>
      <w:r>
        <w:rPr/>
        <w:t>emitidas</w:t>
      </w:r>
      <w:r>
        <w:rPr>
          <w:spacing w:val="-4"/>
        </w:rPr>
        <w:t> </w:t>
      </w:r>
      <w:r>
        <w:rPr/>
        <w:t>por</w:t>
      </w:r>
      <w:r>
        <w:rPr>
          <w:spacing w:val="-3"/>
        </w:rPr>
        <w:t> </w:t>
      </w:r>
      <w:r>
        <w:rPr/>
        <w:t>el</w:t>
      </w:r>
      <w:r>
        <w:rPr>
          <w:spacing w:val="-6"/>
        </w:rPr>
        <w:t> </w:t>
      </w:r>
      <w:r>
        <w:rPr>
          <w:spacing w:val="-2"/>
        </w:rPr>
        <w:t>Instituto;</w:t>
      </w:r>
    </w:p>
    <w:p>
      <w:pPr>
        <w:pStyle w:val="BodyText"/>
        <w:spacing w:before="229"/>
        <w:ind w:left="1"/>
        <w:jc w:val="both"/>
      </w:pPr>
      <w:r>
        <w:rPr>
          <w:rFonts w:ascii="Arial" w:hAnsi="Arial"/>
          <w:b/>
        </w:rPr>
        <w:t>XI.-</w:t>
      </w:r>
      <w:r>
        <w:rPr>
          <w:rFonts w:ascii="Arial" w:hAnsi="Arial"/>
          <w:b/>
          <w:spacing w:val="59"/>
        </w:rPr>
        <w:t>  </w:t>
      </w:r>
      <w:r>
        <w:rPr/>
        <w:t>Publicar</w:t>
      </w:r>
      <w:r>
        <w:rPr>
          <w:spacing w:val="-5"/>
        </w:rPr>
        <w:t> </w:t>
      </w:r>
      <w:r>
        <w:rPr/>
        <w:t>y</w:t>
      </w:r>
      <w:r>
        <w:rPr>
          <w:spacing w:val="-5"/>
        </w:rPr>
        <w:t> </w:t>
      </w:r>
      <w:r>
        <w:rPr/>
        <w:t>mantener</w:t>
      </w:r>
      <w:r>
        <w:rPr>
          <w:spacing w:val="-3"/>
        </w:rPr>
        <w:t> </w:t>
      </w:r>
      <w:r>
        <w:rPr/>
        <w:t>actualizada</w:t>
      </w:r>
      <w:r>
        <w:rPr>
          <w:spacing w:val="-7"/>
        </w:rPr>
        <w:t> </w:t>
      </w:r>
      <w:r>
        <w:rPr/>
        <w:t>la</w:t>
      </w:r>
      <w:r>
        <w:rPr>
          <w:spacing w:val="-6"/>
        </w:rPr>
        <w:t> </w:t>
      </w:r>
      <w:r>
        <w:rPr/>
        <w:t>información</w:t>
      </w:r>
      <w:r>
        <w:rPr>
          <w:spacing w:val="-7"/>
        </w:rPr>
        <w:t> </w:t>
      </w:r>
      <w:r>
        <w:rPr/>
        <w:t>relativa</w:t>
      </w:r>
      <w:r>
        <w:rPr>
          <w:spacing w:val="-4"/>
        </w:rPr>
        <w:t> </w:t>
      </w:r>
      <w:r>
        <w:rPr/>
        <w:t>a</w:t>
      </w:r>
      <w:r>
        <w:rPr>
          <w:spacing w:val="-8"/>
        </w:rPr>
        <w:t> </w:t>
      </w:r>
      <w:r>
        <w:rPr/>
        <w:t>las</w:t>
      </w:r>
      <w:r>
        <w:rPr>
          <w:spacing w:val="-5"/>
        </w:rPr>
        <w:t> </w:t>
      </w:r>
      <w:r>
        <w:rPr/>
        <w:t>obligaciones</w:t>
      </w:r>
      <w:r>
        <w:rPr>
          <w:spacing w:val="-6"/>
        </w:rPr>
        <w:t> </w:t>
      </w:r>
      <w:r>
        <w:rPr/>
        <w:t>de</w:t>
      </w:r>
      <w:r>
        <w:rPr>
          <w:spacing w:val="-6"/>
        </w:rPr>
        <w:t> </w:t>
      </w:r>
      <w:r>
        <w:rPr>
          <w:spacing w:val="-2"/>
        </w:rPr>
        <w:t>transparencia;</w:t>
      </w:r>
    </w:p>
    <w:p>
      <w:pPr>
        <w:pStyle w:val="BodyText"/>
        <w:spacing w:before="1"/>
      </w:pPr>
    </w:p>
    <w:p>
      <w:pPr>
        <w:pStyle w:val="BodyText"/>
        <w:tabs>
          <w:tab w:pos="568" w:val="left" w:leader="none"/>
        </w:tabs>
        <w:spacing w:line="480" w:lineRule="auto"/>
        <w:ind w:left="1" w:right="4109"/>
      </w:pPr>
      <w:r>
        <w:rPr>
          <w:rFonts w:ascii="Arial" w:hAnsi="Arial"/>
          <w:b/>
          <w:spacing w:val="-2"/>
        </w:rPr>
        <w:t>XII.-</w:t>
      </w:r>
      <w:r>
        <w:rPr>
          <w:rFonts w:ascii="Arial" w:hAnsi="Arial"/>
          <w:b/>
        </w:rPr>
        <w:tab/>
      </w:r>
      <w:r>
        <w:rPr/>
        <w:t>Difundir</w:t>
      </w:r>
      <w:r>
        <w:rPr>
          <w:spacing w:val="-7"/>
        </w:rPr>
        <w:t> </w:t>
      </w:r>
      <w:r>
        <w:rPr/>
        <w:t>proactivamente</w:t>
      </w:r>
      <w:r>
        <w:rPr>
          <w:spacing w:val="-8"/>
        </w:rPr>
        <w:t> </w:t>
      </w:r>
      <w:r>
        <w:rPr/>
        <w:t>información</w:t>
      </w:r>
      <w:r>
        <w:rPr>
          <w:spacing w:val="-9"/>
        </w:rPr>
        <w:t> </w:t>
      </w:r>
      <w:r>
        <w:rPr/>
        <w:t>de</w:t>
      </w:r>
      <w:r>
        <w:rPr>
          <w:spacing w:val="-9"/>
        </w:rPr>
        <w:t> </w:t>
      </w:r>
      <w:r>
        <w:rPr/>
        <w:t>interés</w:t>
      </w:r>
      <w:r>
        <w:rPr>
          <w:spacing w:val="-8"/>
        </w:rPr>
        <w:t> </w:t>
      </w:r>
      <w:r>
        <w:rPr/>
        <w:t>público; </w:t>
      </w:r>
      <w:r>
        <w:rPr>
          <w:rFonts w:ascii="Arial" w:hAnsi="Arial"/>
          <w:b/>
        </w:rPr>
        <w:t>XIII.-</w:t>
      </w:r>
      <w:r>
        <w:rPr>
          <w:rFonts w:ascii="Arial" w:hAnsi="Arial"/>
          <w:b/>
          <w:spacing w:val="80"/>
        </w:rPr>
        <w:t> </w:t>
      </w:r>
      <w:r>
        <w:rPr/>
        <w:t>Dar atención a las recomendaciones del Instituto; y </w:t>
      </w:r>
      <w:r>
        <w:rPr>
          <w:rFonts w:ascii="Arial" w:hAnsi="Arial"/>
          <w:b/>
        </w:rPr>
        <w:t>XIV.-</w:t>
      </w:r>
      <w:r>
        <w:rPr>
          <w:rFonts w:ascii="Arial" w:hAnsi="Arial"/>
          <w:b/>
          <w:spacing w:val="40"/>
        </w:rPr>
        <w:t> </w:t>
      </w:r>
      <w:r>
        <w:rPr/>
        <w:t>Las demás que resulten de la normatividad aplicable.</w:t>
      </w:r>
    </w:p>
    <w:p>
      <w:pPr>
        <w:pStyle w:val="BodyText"/>
        <w:ind w:left="1" w:right="140"/>
        <w:jc w:val="both"/>
      </w:pPr>
      <w:r>
        <w:rPr>
          <w:rFonts w:ascii="Arial" w:hAnsi="Arial"/>
          <w:b/>
        </w:rPr>
        <w:t>Artículo 26. </w:t>
      </w:r>
      <w:r>
        <w:rPr/>
        <w:t>Los sujetos obligados serán los responsables del cumplimiento de las obligaciones, procedimientos y responsabilidades establecidas en la Ley General, en esta Ley y las demás disposiciones legales aplicables en la materia, en los términos que las mismas determinen.</w:t>
      </w:r>
    </w:p>
    <w:p>
      <w:pPr>
        <w:pStyle w:val="BodyText"/>
        <w:spacing w:before="229"/>
        <w:ind w:left="1" w:right="145"/>
        <w:jc w:val="both"/>
      </w:pPr>
      <w:r>
        <w:rPr>
          <w:rFonts w:ascii="Arial" w:hAnsi="Arial"/>
          <w:b/>
        </w:rPr>
        <w:t>Artículo 27. </w:t>
      </w:r>
      <w:r>
        <w:rPr/>
        <w:t>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w:t>
      </w:r>
    </w:p>
    <w:p>
      <w:pPr>
        <w:pStyle w:val="BodyText"/>
        <w:spacing w:before="2"/>
      </w:pPr>
    </w:p>
    <w:p>
      <w:pPr>
        <w:pStyle w:val="BodyText"/>
        <w:ind w:left="1" w:right="144"/>
        <w:jc w:val="both"/>
      </w:pPr>
      <w:r>
        <w:rPr/>
        <w:t>En</w:t>
      </w:r>
      <w:r>
        <w:rPr>
          <w:spacing w:val="-2"/>
        </w:rPr>
        <w:t> </w:t>
      </w:r>
      <w:r>
        <w:rPr/>
        <w:t>el</w:t>
      </w:r>
      <w:r>
        <w:rPr>
          <w:spacing w:val="-5"/>
        </w:rPr>
        <w:t> </w:t>
      </w:r>
      <w:r>
        <w:rPr/>
        <w:t>caso</w:t>
      </w:r>
      <w:r>
        <w:rPr>
          <w:spacing w:val="-2"/>
        </w:rPr>
        <w:t> </w:t>
      </w:r>
      <w:r>
        <w:rPr/>
        <w:t>de</w:t>
      </w:r>
      <w:r>
        <w:rPr>
          <w:spacing w:val="-2"/>
        </w:rPr>
        <w:t> </w:t>
      </w:r>
      <w:r>
        <w:rPr/>
        <w:t>los</w:t>
      </w:r>
      <w:r>
        <w:rPr>
          <w:spacing w:val="-1"/>
        </w:rPr>
        <w:t> </w:t>
      </w:r>
      <w:r>
        <w:rPr/>
        <w:t>fideicomisos</w:t>
      </w:r>
      <w:r>
        <w:rPr>
          <w:spacing w:val="-3"/>
        </w:rPr>
        <w:t> </w:t>
      </w:r>
      <w:r>
        <w:rPr/>
        <w:t>y</w:t>
      </w:r>
      <w:r>
        <w:rPr>
          <w:spacing w:val="-3"/>
        </w:rPr>
        <w:t> </w:t>
      </w:r>
      <w:r>
        <w:rPr/>
        <w:t>fondos</w:t>
      </w:r>
      <w:r>
        <w:rPr>
          <w:spacing w:val="-1"/>
        </w:rPr>
        <w:t> </w:t>
      </w:r>
      <w:r>
        <w:rPr/>
        <w:t>públicos</w:t>
      </w:r>
      <w:r>
        <w:rPr>
          <w:spacing w:val="-1"/>
        </w:rPr>
        <w:t> </w:t>
      </w:r>
      <w:r>
        <w:rPr/>
        <w:t>que no</w:t>
      </w:r>
      <w:r>
        <w:rPr>
          <w:spacing w:val="-5"/>
        </w:rPr>
        <w:t> </w:t>
      </w:r>
      <w:r>
        <w:rPr/>
        <w:t>cuenten</w:t>
      </w:r>
      <w:r>
        <w:rPr>
          <w:spacing w:val="-4"/>
        </w:rPr>
        <w:t> </w:t>
      </w:r>
      <w:r>
        <w:rPr/>
        <w:t>con</w:t>
      </w:r>
      <w:r>
        <w:rPr>
          <w:spacing w:val="-3"/>
        </w:rPr>
        <w:t> </w:t>
      </w:r>
      <w:r>
        <w:rPr/>
        <w:t>estructura</w:t>
      </w:r>
      <w:r>
        <w:rPr>
          <w:spacing w:val="-2"/>
        </w:rPr>
        <w:t> </w:t>
      </w:r>
      <w:r>
        <w:rPr/>
        <w:t>orgánica</w:t>
      </w:r>
      <w:r>
        <w:rPr>
          <w:spacing w:val="-4"/>
        </w:rPr>
        <w:t> </w:t>
      </w:r>
      <w:r>
        <w:rPr/>
        <w:t>y</w:t>
      </w:r>
      <w:r>
        <w:rPr>
          <w:spacing w:val="-3"/>
        </w:rPr>
        <w:t> </w:t>
      </w:r>
      <w:r>
        <w:rPr/>
        <w:t>por</w:t>
      </w:r>
      <w:r>
        <w:rPr>
          <w:spacing w:val="-4"/>
        </w:rPr>
        <w:t> </w:t>
      </w:r>
      <w:r>
        <w:rPr/>
        <w:t>lo</w:t>
      </w:r>
      <w:r>
        <w:rPr>
          <w:spacing w:val="-2"/>
        </w:rPr>
        <w:t> </w:t>
      </w:r>
      <w:r>
        <w:rPr/>
        <w:t>tanto,</w:t>
      </w:r>
      <w:r>
        <w:rPr>
          <w:spacing w:val="-2"/>
        </w:rPr>
        <w:t> </w:t>
      </w:r>
      <w:r>
        <w:rPr/>
        <w:t>no sean considerados una entidad paraestatal, así como de los mandatos públicos y demás contratos análogos,</w:t>
      </w:r>
      <w:r>
        <w:rPr>
          <w:spacing w:val="-2"/>
        </w:rPr>
        <w:t> </w:t>
      </w:r>
      <w:r>
        <w:rPr/>
        <w:t>cumplirán con las</w:t>
      </w:r>
      <w:r>
        <w:rPr>
          <w:spacing w:val="-1"/>
        </w:rPr>
        <w:t> </w:t>
      </w:r>
      <w:r>
        <w:rPr/>
        <w:t>obligaciones</w:t>
      </w:r>
      <w:r>
        <w:rPr>
          <w:spacing w:val="-1"/>
        </w:rPr>
        <w:t> </w:t>
      </w:r>
      <w:r>
        <w:rPr/>
        <w:t>de esta Ley a</w:t>
      </w:r>
      <w:r>
        <w:rPr>
          <w:spacing w:val="-2"/>
        </w:rPr>
        <w:t> </w:t>
      </w:r>
      <w:r>
        <w:rPr/>
        <w:t>través de la unidad administrativa responsable de coordinar su operación.</w:t>
      </w:r>
    </w:p>
    <w:p>
      <w:pPr>
        <w:pStyle w:val="BodyText"/>
        <w:spacing w:before="228"/>
      </w:pPr>
    </w:p>
    <w:p>
      <w:pPr>
        <w:spacing w:before="0"/>
        <w:ind w:left="2519" w:right="266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after="0"/>
        <w:jc w:val="center"/>
        <w:rPr>
          <w:rFonts w:ascii="Arial" w:hAnsi="Arial"/>
          <w:b/>
          <w:sz w:val="20"/>
        </w:rPr>
        <w:sectPr>
          <w:pgSz w:w="12250" w:h="15820"/>
          <w:pgMar w:header="15" w:footer="925" w:top="1760" w:bottom="1160" w:left="1417" w:right="1275"/>
        </w:sectPr>
      </w:pPr>
    </w:p>
    <w:p>
      <w:pPr>
        <w:spacing w:before="82"/>
        <w:ind w:left="2141" w:right="2283" w:firstLine="0"/>
        <w:jc w:val="center"/>
        <w:rPr>
          <w:rFonts w:ascii="Arial" w:hAnsi="Arial"/>
          <w:b/>
          <w:sz w:val="20"/>
        </w:rPr>
      </w:pPr>
      <w:r>
        <w:rPr>
          <w:rFonts w:ascii="Arial" w:hAnsi="Arial"/>
          <w:b/>
          <w:sz w:val="20"/>
        </w:rPr>
        <w:t>RESPONSABLES</w:t>
      </w:r>
      <w:r>
        <w:rPr>
          <w:rFonts w:ascii="Arial" w:hAnsi="Arial"/>
          <w:b/>
          <w:spacing w:val="-8"/>
          <w:sz w:val="20"/>
        </w:rPr>
        <w:t> </w:t>
      </w:r>
      <w:r>
        <w:rPr>
          <w:rFonts w:ascii="Arial" w:hAnsi="Arial"/>
          <w:b/>
          <w:sz w:val="20"/>
        </w:rPr>
        <w:t>EN</w:t>
      </w:r>
      <w:r>
        <w:rPr>
          <w:rFonts w:ascii="Arial" w:hAnsi="Arial"/>
          <w:b/>
          <w:spacing w:val="-10"/>
          <w:sz w:val="20"/>
        </w:rPr>
        <w:t> </w:t>
      </w:r>
      <w:r>
        <w:rPr>
          <w:rFonts w:ascii="Arial" w:hAnsi="Arial"/>
          <w:b/>
          <w:sz w:val="20"/>
        </w:rPr>
        <w:t>MATERIA</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TRANSPARENCIA Y ACCESO A LA INFORMACIÓN</w:t>
      </w:r>
    </w:p>
    <w:p>
      <w:pPr>
        <w:pStyle w:val="BodyText"/>
        <w:rPr>
          <w:rFonts w:ascii="Arial"/>
          <w:b/>
        </w:rPr>
      </w:pPr>
    </w:p>
    <w:p>
      <w:pPr>
        <w:pStyle w:val="BodyText"/>
        <w:rPr>
          <w:rFonts w:ascii="Arial"/>
          <w:b/>
        </w:rPr>
      </w:pPr>
    </w:p>
    <w:p>
      <w:pPr>
        <w:spacing w:before="0"/>
        <w:ind w:left="3950" w:right="4094" w:firstLine="1"/>
        <w:jc w:val="center"/>
        <w:rPr>
          <w:rFonts w:ascii="Arial" w:hAnsi="Arial"/>
          <w:b/>
          <w:sz w:val="20"/>
        </w:rPr>
      </w:pPr>
      <w:r>
        <w:rPr>
          <w:rFonts w:ascii="Arial" w:hAnsi="Arial"/>
          <w:b/>
          <w:sz w:val="20"/>
        </w:rPr>
        <w:t>CAPÍTULO I DEL</w:t>
      </w:r>
      <w:r>
        <w:rPr>
          <w:rFonts w:ascii="Arial" w:hAnsi="Arial"/>
          <w:b/>
          <w:spacing w:val="-14"/>
          <w:sz w:val="20"/>
        </w:rPr>
        <w:t> </w:t>
      </w:r>
      <w:r>
        <w:rPr>
          <w:rFonts w:ascii="Arial" w:hAnsi="Arial"/>
          <w:b/>
          <w:sz w:val="20"/>
        </w:rPr>
        <w:t>INSTITUTO</w:t>
      </w:r>
    </w:p>
    <w:p>
      <w:pPr>
        <w:pStyle w:val="BodyText"/>
        <w:spacing w:before="1"/>
        <w:rPr>
          <w:rFonts w:ascii="Arial"/>
          <w:b/>
        </w:rPr>
      </w:pPr>
    </w:p>
    <w:p>
      <w:pPr>
        <w:pStyle w:val="BodyText"/>
        <w:ind w:left="1" w:right="140"/>
        <w:jc w:val="both"/>
      </w:pPr>
      <w:r>
        <w:rPr>
          <w:rFonts w:ascii="Arial" w:hAnsi="Arial"/>
          <w:b/>
        </w:rPr>
        <w:t>Artículo 28. </w:t>
      </w:r>
      <w:r>
        <w:rPr/>
        <w:t>El Instituto es un organismo autónomo, especializado, independiente, imparcial y colegiado, con personalidad jurídica y patrimonio propios, con plena autonomía técnica, de gestión, con capacidad para decidir sobre el ejercicio de su presupuesto y determinar su organización interna, responsable de garantizar, en el ámbito de su competencia, el ejercicio del derecho de acceso a la información y la protección de datos personales en posesión de los sujetos obligados, conforme a los principios y bases establecidos por los artículos 6o de la Constitución Política de los Estados Unidos Mexicanos, 4 Bis de la Constitución Política del Estado de Hidalgo, así como lo previsto en la Ley General, esta Ley y demás disposiciones aplicables.</w:t>
      </w:r>
    </w:p>
    <w:p>
      <w:pPr>
        <w:pStyle w:val="BodyText"/>
        <w:spacing w:before="230"/>
        <w:ind w:left="1"/>
        <w:jc w:val="both"/>
      </w:pPr>
      <w:r>
        <w:rPr/>
        <w:t>El</w:t>
      </w:r>
      <w:r>
        <w:rPr>
          <w:spacing w:val="-7"/>
        </w:rPr>
        <w:t> </w:t>
      </w:r>
      <w:r>
        <w:rPr/>
        <w:t>patrimonio</w:t>
      </w:r>
      <w:r>
        <w:rPr>
          <w:spacing w:val="-5"/>
        </w:rPr>
        <w:t> </w:t>
      </w:r>
      <w:r>
        <w:rPr/>
        <w:t>del</w:t>
      </w:r>
      <w:r>
        <w:rPr>
          <w:spacing w:val="-8"/>
        </w:rPr>
        <w:t> </w:t>
      </w:r>
      <w:r>
        <w:rPr/>
        <w:t>Instituto</w:t>
      </w:r>
      <w:r>
        <w:rPr>
          <w:spacing w:val="-7"/>
        </w:rPr>
        <w:t> </w:t>
      </w:r>
      <w:r>
        <w:rPr/>
        <w:t>se</w:t>
      </w:r>
      <w:r>
        <w:rPr>
          <w:spacing w:val="-7"/>
        </w:rPr>
        <w:t> </w:t>
      </w:r>
      <w:r>
        <w:rPr/>
        <w:t>integra</w:t>
      </w:r>
      <w:r>
        <w:rPr>
          <w:spacing w:val="-7"/>
        </w:rPr>
        <w:t> </w:t>
      </w:r>
      <w:r>
        <w:rPr>
          <w:spacing w:val="-4"/>
        </w:rPr>
        <w:t>con:</w:t>
      </w:r>
    </w:p>
    <w:p>
      <w:pPr>
        <w:pStyle w:val="BodyText"/>
      </w:pPr>
    </w:p>
    <w:p>
      <w:pPr>
        <w:pStyle w:val="ListParagraph"/>
        <w:numPr>
          <w:ilvl w:val="0"/>
          <w:numId w:val="3"/>
        </w:numPr>
        <w:tabs>
          <w:tab w:pos="568" w:val="left" w:leader="none"/>
        </w:tabs>
        <w:spacing w:line="240" w:lineRule="auto" w:before="0" w:after="0"/>
        <w:ind w:left="568" w:right="147" w:hanging="567"/>
        <w:jc w:val="left"/>
        <w:rPr>
          <w:sz w:val="20"/>
        </w:rPr>
      </w:pPr>
      <w:r>
        <w:rPr>
          <w:sz w:val="20"/>
        </w:rPr>
        <w:t>Los bienes muebles e inmuebles que adquiera para el cumplimiento de su objeto, incluyendo los</w:t>
      </w:r>
      <w:r>
        <w:rPr>
          <w:spacing w:val="40"/>
          <w:sz w:val="20"/>
        </w:rPr>
        <w:t> </w:t>
      </w:r>
      <w:r>
        <w:rPr>
          <w:sz w:val="20"/>
        </w:rPr>
        <w:t>que el Estado destine para tal fin o para su uso exclusivo;</w:t>
      </w:r>
    </w:p>
    <w:p>
      <w:pPr>
        <w:pStyle w:val="ListParagraph"/>
        <w:numPr>
          <w:ilvl w:val="0"/>
          <w:numId w:val="3"/>
        </w:numPr>
        <w:tabs>
          <w:tab w:pos="568" w:val="left" w:leader="none"/>
        </w:tabs>
        <w:spacing w:line="240" w:lineRule="auto" w:before="229" w:after="0"/>
        <w:ind w:left="568" w:right="145" w:hanging="567"/>
        <w:jc w:val="left"/>
        <w:rPr>
          <w:sz w:val="20"/>
        </w:rPr>
      </w:pPr>
      <w:r>
        <w:rPr>
          <w:sz w:val="20"/>
        </w:rPr>
        <w:t>Los</w:t>
      </w:r>
      <w:r>
        <w:rPr>
          <w:spacing w:val="30"/>
          <w:sz w:val="20"/>
        </w:rPr>
        <w:t> </w:t>
      </w:r>
      <w:r>
        <w:rPr>
          <w:sz w:val="20"/>
        </w:rPr>
        <w:t>recursos</w:t>
      </w:r>
      <w:r>
        <w:rPr>
          <w:spacing w:val="30"/>
          <w:sz w:val="20"/>
        </w:rPr>
        <w:t> </w:t>
      </w:r>
      <w:r>
        <w:rPr>
          <w:sz w:val="20"/>
        </w:rPr>
        <w:t>que</w:t>
      </w:r>
      <w:r>
        <w:rPr>
          <w:spacing w:val="31"/>
          <w:sz w:val="20"/>
        </w:rPr>
        <w:t> </w:t>
      </w:r>
      <w:r>
        <w:rPr>
          <w:sz w:val="20"/>
        </w:rPr>
        <w:t>anualmente</w:t>
      </w:r>
      <w:r>
        <w:rPr>
          <w:spacing w:val="31"/>
          <w:sz w:val="20"/>
        </w:rPr>
        <w:t> </w:t>
      </w:r>
      <w:r>
        <w:rPr>
          <w:sz w:val="20"/>
        </w:rPr>
        <w:t>apruebe</w:t>
      </w:r>
      <w:r>
        <w:rPr>
          <w:spacing w:val="31"/>
          <w:sz w:val="20"/>
        </w:rPr>
        <w:t> </w:t>
      </w:r>
      <w:r>
        <w:rPr>
          <w:sz w:val="20"/>
        </w:rPr>
        <w:t>el</w:t>
      </w:r>
      <w:r>
        <w:rPr>
          <w:spacing w:val="30"/>
          <w:sz w:val="20"/>
        </w:rPr>
        <w:t> </w:t>
      </w:r>
      <w:r>
        <w:rPr>
          <w:sz w:val="20"/>
        </w:rPr>
        <w:t>Congreso,</w:t>
      </w:r>
      <w:r>
        <w:rPr>
          <w:spacing w:val="29"/>
          <w:sz w:val="20"/>
        </w:rPr>
        <w:t> </w:t>
      </w:r>
      <w:r>
        <w:rPr>
          <w:sz w:val="20"/>
        </w:rPr>
        <w:t>en</w:t>
      </w:r>
      <w:r>
        <w:rPr>
          <w:spacing w:val="36"/>
          <w:sz w:val="20"/>
        </w:rPr>
        <w:t> </w:t>
      </w:r>
      <w:r>
        <w:rPr>
          <w:sz w:val="20"/>
        </w:rPr>
        <w:t>el</w:t>
      </w:r>
      <w:r>
        <w:rPr>
          <w:spacing w:val="30"/>
          <w:sz w:val="20"/>
        </w:rPr>
        <w:t> </w:t>
      </w:r>
      <w:r>
        <w:rPr>
          <w:sz w:val="20"/>
        </w:rPr>
        <w:t>Presupuesto</w:t>
      </w:r>
      <w:r>
        <w:rPr>
          <w:spacing w:val="31"/>
          <w:sz w:val="20"/>
        </w:rPr>
        <w:t> </w:t>
      </w:r>
      <w:r>
        <w:rPr>
          <w:sz w:val="20"/>
        </w:rPr>
        <w:t>de</w:t>
      </w:r>
      <w:r>
        <w:rPr>
          <w:spacing w:val="31"/>
          <w:sz w:val="20"/>
        </w:rPr>
        <w:t> </w:t>
      </w:r>
      <w:r>
        <w:rPr>
          <w:sz w:val="20"/>
        </w:rPr>
        <w:t>Egresos</w:t>
      </w:r>
      <w:r>
        <w:rPr>
          <w:spacing w:val="30"/>
          <w:sz w:val="20"/>
        </w:rPr>
        <w:t> </w:t>
      </w:r>
      <w:r>
        <w:rPr>
          <w:sz w:val="20"/>
        </w:rPr>
        <w:t>del</w:t>
      </w:r>
      <w:r>
        <w:rPr>
          <w:spacing w:val="28"/>
          <w:sz w:val="20"/>
        </w:rPr>
        <w:t> </w:t>
      </w:r>
      <w:r>
        <w:rPr>
          <w:sz w:val="20"/>
        </w:rPr>
        <w:t>Estado, para el Instituto;</w:t>
      </w:r>
    </w:p>
    <w:p>
      <w:pPr>
        <w:pStyle w:val="BodyText"/>
        <w:spacing w:before="1"/>
      </w:pPr>
    </w:p>
    <w:p>
      <w:pPr>
        <w:pStyle w:val="ListParagraph"/>
        <w:numPr>
          <w:ilvl w:val="0"/>
          <w:numId w:val="3"/>
        </w:numPr>
        <w:tabs>
          <w:tab w:pos="568" w:val="left" w:leader="none"/>
        </w:tabs>
        <w:spacing w:line="240" w:lineRule="auto" w:before="0" w:after="0"/>
        <w:ind w:left="568" w:right="0" w:hanging="567"/>
        <w:jc w:val="left"/>
        <w:rPr>
          <w:sz w:val="20"/>
        </w:rPr>
      </w:pPr>
      <w:r>
        <w:rPr>
          <w:sz w:val="20"/>
        </w:rPr>
        <w:t>Las</w:t>
      </w:r>
      <w:r>
        <w:rPr>
          <w:spacing w:val="-7"/>
          <w:sz w:val="20"/>
        </w:rPr>
        <w:t> </w:t>
      </w:r>
      <w:r>
        <w:rPr>
          <w:sz w:val="20"/>
        </w:rPr>
        <w:t>donaciones</w:t>
      </w:r>
      <w:r>
        <w:rPr>
          <w:spacing w:val="-6"/>
          <w:sz w:val="20"/>
        </w:rPr>
        <w:t> </w:t>
      </w:r>
      <w:r>
        <w:rPr>
          <w:sz w:val="20"/>
        </w:rPr>
        <w:t>que</w:t>
      </w:r>
      <w:r>
        <w:rPr>
          <w:spacing w:val="-8"/>
          <w:sz w:val="20"/>
        </w:rPr>
        <w:t> </w:t>
      </w:r>
      <w:r>
        <w:rPr>
          <w:sz w:val="20"/>
        </w:rPr>
        <w:t>reciba</w:t>
      </w:r>
      <w:r>
        <w:rPr>
          <w:spacing w:val="-6"/>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7"/>
          <w:sz w:val="20"/>
        </w:rPr>
        <w:t> </w:t>
      </w:r>
      <w:r>
        <w:rPr>
          <w:sz w:val="20"/>
        </w:rPr>
        <w:t>su</w:t>
      </w:r>
      <w:r>
        <w:rPr>
          <w:spacing w:val="-5"/>
          <w:sz w:val="20"/>
        </w:rPr>
        <w:t> </w:t>
      </w:r>
      <w:r>
        <w:rPr>
          <w:sz w:val="20"/>
        </w:rPr>
        <w:t>objeto;</w:t>
      </w:r>
      <w:r>
        <w:rPr>
          <w:spacing w:val="-7"/>
          <w:sz w:val="20"/>
        </w:rPr>
        <w:t> </w:t>
      </w:r>
      <w:r>
        <w:rPr>
          <w:spacing w:val="-10"/>
          <w:sz w:val="20"/>
        </w:rPr>
        <w:t>y</w:t>
      </w:r>
    </w:p>
    <w:p>
      <w:pPr>
        <w:pStyle w:val="ListParagraph"/>
        <w:numPr>
          <w:ilvl w:val="0"/>
          <w:numId w:val="3"/>
        </w:numPr>
        <w:tabs>
          <w:tab w:pos="568" w:val="left" w:leader="none"/>
        </w:tabs>
        <w:spacing w:line="240" w:lineRule="auto" w:before="229" w:after="0"/>
        <w:ind w:left="568" w:right="0" w:hanging="567"/>
        <w:jc w:val="left"/>
        <w:rPr>
          <w:sz w:val="20"/>
        </w:rPr>
      </w:pPr>
      <w:r>
        <w:rPr>
          <w:sz w:val="20"/>
        </w:rPr>
        <w:t>Los</w:t>
      </w:r>
      <w:r>
        <w:rPr>
          <w:spacing w:val="-7"/>
          <w:sz w:val="20"/>
        </w:rPr>
        <w:t> </w:t>
      </w:r>
      <w:r>
        <w:rPr>
          <w:sz w:val="20"/>
        </w:rPr>
        <w:t>ingresos</w:t>
      </w:r>
      <w:r>
        <w:rPr>
          <w:spacing w:val="-6"/>
          <w:sz w:val="20"/>
        </w:rPr>
        <w:t> </w:t>
      </w:r>
      <w:r>
        <w:rPr>
          <w:sz w:val="20"/>
        </w:rPr>
        <w:t>que</w:t>
      </w:r>
      <w:r>
        <w:rPr>
          <w:spacing w:val="-6"/>
          <w:sz w:val="20"/>
        </w:rPr>
        <w:t> </w:t>
      </w:r>
      <w:r>
        <w:rPr>
          <w:sz w:val="20"/>
        </w:rPr>
        <w:t>reciba</w:t>
      </w:r>
      <w:r>
        <w:rPr>
          <w:spacing w:val="-8"/>
          <w:sz w:val="20"/>
        </w:rPr>
        <w:t> </w:t>
      </w:r>
      <w:r>
        <w:rPr>
          <w:sz w:val="20"/>
        </w:rPr>
        <w:t>por</w:t>
      </w:r>
      <w:r>
        <w:rPr>
          <w:spacing w:val="-6"/>
          <w:sz w:val="20"/>
        </w:rPr>
        <w:t> </w:t>
      </w:r>
      <w:r>
        <w:rPr>
          <w:sz w:val="20"/>
        </w:rPr>
        <w:t>cualquier</w:t>
      </w:r>
      <w:r>
        <w:rPr>
          <w:spacing w:val="-5"/>
          <w:sz w:val="20"/>
        </w:rPr>
        <w:t> </w:t>
      </w:r>
      <w:r>
        <w:rPr>
          <w:sz w:val="20"/>
        </w:rPr>
        <w:t>otro</w:t>
      </w:r>
      <w:r>
        <w:rPr>
          <w:spacing w:val="-7"/>
          <w:sz w:val="20"/>
        </w:rPr>
        <w:t> </w:t>
      </w:r>
      <w:r>
        <w:rPr>
          <w:spacing w:val="-2"/>
          <w:sz w:val="20"/>
        </w:rPr>
        <w:t>concepto.</w:t>
      </w:r>
    </w:p>
    <w:p>
      <w:pPr>
        <w:pStyle w:val="BodyText"/>
        <w:spacing w:before="1"/>
      </w:pPr>
    </w:p>
    <w:p>
      <w:pPr>
        <w:pStyle w:val="BodyText"/>
        <w:ind w:left="1"/>
      </w:pPr>
      <w:r>
        <w:rPr/>
        <w:t>El</w:t>
      </w:r>
      <w:r>
        <w:rPr>
          <w:spacing w:val="-5"/>
        </w:rPr>
        <w:t> </w:t>
      </w:r>
      <w:r>
        <w:rPr/>
        <w:t>Instituto</w:t>
      </w:r>
      <w:r>
        <w:rPr>
          <w:spacing w:val="-3"/>
        </w:rPr>
        <w:t> </w:t>
      </w:r>
      <w:r>
        <w:rPr/>
        <w:t>no</w:t>
      </w:r>
      <w:r>
        <w:rPr>
          <w:spacing w:val="-5"/>
        </w:rPr>
        <w:t> </w:t>
      </w:r>
      <w:r>
        <w:rPr/>
        <w:t>podrá</w:t>
      </w:r>
      <w:r>
        <w:rPr>
          <w:spacing w:val="-2"/>
        </w:rPr>
        <w:t> </w:t>
      </w:r>
      <w:r>
        <w:rPr/>
        <w:t>tener</w:t>
      </w:r>
      <w:r>
        <w:rPr>
          <w:spacing w:val="-1"/>
        </w:rPr>
        <w:t> </w:t>
      </w:r>
      <w:r>
        <w:rPr/>
        <w:t>más</w:t>
      </w:r>
      <w:r>
        <w:rPr>
          <w:spacing w:val="-3"/>
        </w:rPr>
        <w:t> </w:t>
      </w:r>
      <w:r>
        <w:rPr/>
        <w:t>bienes</w:t>
      </w:r>
      <w:r>
        <w:rPr>
          <w:spacing w:val="-3"/>
        </w:rPr>
        <w:t> </w:t>
      </w:r>
      <w:r>
        <w:rPr/>
        <w:t>inmuebles</w:t>
      </w:r>
      <w:r>
        <w:rPr>
          <w:spacing w:val="-3"/>
        </w:rPr>
        <w:t> </w:t>
      </w:r>
      <w:r>
        <w:rPr/>
        <w:t>que los</w:t>
      </w:r>
      <w:r>
        <w:rPr>
          <w:spacing w:val="-3"/>
        </w:rPr>
        <w:t> </w:t>
      </w:r>
      <w:r>
        <w:rPr/>
        <w:t>estrictamente</w:t>
      </w:r>
      <w:r>
        <w:rPr>
          <w:spacing w:val="-5"/>
        </w:rPr>
        <w:t> </w:t>
      </w:r>
      <w:r>
        <w:rPr/>
        <w:t>necesarios</w:t>
      </w:r>
      <w:r>
        <w:rPr>
          <w:spacing w:val="-3"/>
        </w:rPr>
        <w:t> </w:t>
      </w:r>
      <w:r>
        <w:rPr/>
        <w:t>para</w:t>
      </w:r>
      <w:r>
        <w:rPr>
          <w:spacing w:val="-4"/>
        </w:rPr>
        <w:t> </w:t>
      </w:r>
      <w:r>
        <w:rPr/>
        <w:t>cumplir</w:t>
      </w:r>
      <w:r>
        <w:rPr>
          <w:spacing w:val="-3"/>
        </w:rPr>
        <w:t> </w:t>
      </w:r>
      <w:r>
        <w:rPr/>
        <w:t>con</w:t>
      </w:r>
      <w:r>
        <w:rPr>
          <w:spacing w:val="-5"/>
        </w:rPr>
        <w:t> </w:t>
      </w:r>
      <w:r>
        <w:rPr/>
        <w:t>su </w:t>
      </w:r>
      <w:r>
        <w:rPr>
          <w:spacing w:val="-2"/>
        </w:rPr>
        <w:t>objeto.</w:t>
      </w:r>
    </w:p>
    <w:p>
      <w:pPr>
        <w:pStyle w:val="BodyText"/>
        <w:spacing w:before="229"/>
        <w:ind w:left="1" w:right="145"/>
        <w:jc w:val="both"/>
      </w:pPr>
      <w:r>
        <w:rPr>
          <w:rFonts w:ascii="Arial" w:hAnsi="Arial"/>
          <w:b/>
        </w:rPr>
        <w:t>Artículo 29. </w:t>
      </w:r>
      <w:r>
        <w:rPr/>
        <w:t>El Instituto contará con la estructura administrativa necesaria para el ejercicio de sus atribuciones, que se determinen en este ordenamiento y su Estatuto Orgánico. Los servidores públicos deberán prestarle el apoyo que requiera para el desempeño de sus funciones. Las relaciones laborales que se creen entre el Instituto y su personal se regirán por las disposiciones aplicables.</w:t>
      </w:r>
    </w:p>
    <w:p>
      <w:pPr>
        <w:pStyle w:val="BodyText"/>
        <w:spacing w:before="2"/>
      </w:pPr>
    </w:p>
    <w:p>
      <w:pPr>
        <w:pStyle w:val="BodyText"/>
        <w:ind w:left="1" w:right="145"/>
        <w:jc w:val="both"/>
      </w:pPr>
      <w:r>
        <w:rPr>
          <w:rFonts w:ascii="Arial" w:hAnsi="Arial"/>
          <w:b/>
        </w:rPr>
        <w:t>Artículo 30. </w:t>
      </w:r>
      <w:r>
        <w:rPr/>
        <w:t>El Instituto se integrará por tres integrantes, denominados Comisionadas y Comisionados, quienes elegirán a la persona</w:t>
      </w:r>
      <w:r>
        <w:rPr>
          <w:spacing w:val="-2"/>
        </w:rPr>
        <w:t> </w:t>
      </w:r>
      <w:r>
        <w:rPr/>
        <w:t>titular de la presidencia de</w:t>
      </w:r>
      <w:r>
        <w:rPr>
          <w:spacing w:val="-2"/>
        </w:rPr>
        <w:t> </w:t>
      </w:r>
      <w:r>
        <w:rPr/>
        <w:t>entre ellos mismos,</w:t>
      </w:r>
      <w:r>
        <w:rPr>
          <w:spacing w:val="-1"/>
        </w:rPr>
        <w:t> </w:t>
      </w:r>
      <w:r>
        <w:rPr/>
        <w:t>a través del</w:t>
      </w:r>
      <w:r>
        <w:rPr>
          <w:spacing w:val="-2"/>
        </w:rPr>
        <w:t> </w:t>
      </w:r>
      <w:r>
        <w:rPr/>
        <w:t>voto</w:t>
      </w:r>
      <w:r>
        <w:rPr>
          <w:spacing w:val="-1"/>
        </w:rPr>
        <w:t> </w:t>
      </w:r>
      <w:r>
        <w:rPr/>
        <w:t>mayoritario de sus integrantes. Por cada Comisionado Propietario se designará un suplente, que deberá ser del mismo género.</w:t>
      </w:r>
    </w:p>
    <w:p>
      <w:pPr>
        <w:spacing w:before="0"/>
        <w:ind w:left="51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before="230"/>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w:t>
      </w:r>
      <w:r>
        <w:rPr>
          <w:rFonts w:ascii="Arial" w:hAnsi="Arial"/>
          <w:b/>
          <w:spacing w:val="-4"/>
          <w:sz w:val="20"/>
        </w:rPr>
        <w:t> </w:t>
      </w:r>
      <w:r>
        <w:rPr>
          <w:sz w:val="20"/>
        </w:rPr>
        <w:t>Para</w:t>
      </w:r>
      <w:r>
        <w:rPr>
          <w:spacing w:val="-6"/>
          <w:sz w:val="20"/>
        </w:rPr>
        <w:t> </w:t>
      </w:r>
      <w:r>
        <w:rPr>
          <w:sz w:val="20"/>
        </w:rPr>
        <w:t>ser</w:t>
      </w:r>
      <w:r>
        <w:rPr>
          <w:spacing w:val="-6"/>
          <w:sz w:val="20"/>
        </w:rPr>
        <w:t> </w:t>
      </w:r>
      <w:r>
        <w:rPr>
          <w:sz w:val="20"/>
        </w:rPr>
        <w:t>Comisionado</w:t>
      </w:r>
      <w:r>
        <w:rPr>
          <w:spacing w:val="-7"/>
          <w:sz w:val="20"/>
        </w:rPr>
        <w:t> </w:t>
      </w:r>
      <w:r>
        <w:rPr>
          <w:sz w:val="20"/>
        </w:rPr>
        <w:t>se</w:t>
      </w:r>
      <w:r>
        <w:rPr>
          <w:spacing w:val="-5"/>
          <w:sz w:val="20"/>
        </w:rPr>
        <w:t> </w:t>
      </w:r>
      <w:r>
        <w:rPr>
          <w:spacing w:val="-2"/>
          <w:sz w:val="20"/>
        </w:rPr>
        <w:t>requiere:</w:t>
      </w:r>
    </w:p>
    <w:p>
      <w:pPr>
        <w:pStyle w:val="BodyText"/>
        <w:tabs>
          <w:tab w:pos="568" w:val="left" w:leader="none"/>
        </w:tabs>
        <w:spacing w:before="228"/>
        <w:ind w:left="568" w:right="154" w:hanging="567"/>
      </w:pPr>
      <w:r>
        <w:rPr>
          <w:rFonts w:ascii="Arial" w:hAnsi="Arial"/>
          <w:b/>
          <w:spacing w:val="-4"/>
        </w:rPr>
        <w:t>I.-</w:t>
      </w:r>
      <w:r>
        <w:rPr>
          <w:rFonts w:ascii="Arial" w:hAnsi="Arial"/>
          <w:b/>
        </w:rPr>
        <w:tab/>
      </w:r>
      <w:r>
        <w:rPr/>
        <w:t>Ser ciudadano hidalguense en pleno ejercicio de derechos políticos y civiles, en los términos a que se refiere el Artículo 13 de la Constitución Política del Estado;</w:t>
      </w:r>
    </w:p>
    <w:p>
      <w:pPr>
        <w:pStyle w:val="BodyText"/>
        <w:spacing w:before="2"/>
      </w:pPr>
    </w:p>
    <w:p>
      <w:pPr>
        <w:pStyle w:val="BodyText"/>
        <w:tabs>
          <w:tab w:pos="568" w:val="left" w:leader="none"/>
        </w:tabs>
        <w:ind w:left="1"/>
      </w:pPr>
      <w:r>
        <w:rPr>
          <w:rFonts w:ascii="Arial" w:hAnsi="Arial"/>
          <w:b/>
          <w:spacing w:val="-4"/>
        </w:rPr>
        <w:t>II.-</w:t>
      </w:r>
      <w:r>
        <w:rPr>
          <w:rFonts w:ascii="Arial" w:hAnsi="Arial"/>
          <w:b/>
        </w:rPr>
        <w:tab/>
      </w:r>
      <w:r>
        <w:rPr/>
        <w:t>Contar</w:t>
      </w:r>
      <w:r>
        <w:rPr>
          <w:spacing w:val="-5"/>
        </w:rPr>
        <w:t> </w:t>
      </w:r>
      <w:r>
        <w:rPr/>
        <w:t>con</w:t>
      </w:r>
      <w:r>
        <w:rPr>
          <w:spacing w:val="-5"/>
        </w:rPr>
        <w:t> </w:t>
      </w:r>
      <w:r>
        <w:rPr/>
        <w:t>un</w:t>
      </w:r>
      <w:r>
        <w:rPr>
          <w:spacing w:val="-4"/>
        </w:rPr>
        <w:t> </w:t>
      </w:r>
      <w:r>
        <w:rPr/>
        <w:t>mínimo</w:t>
      </w:r>
      <w:r>
        <w:rPr>
          <w:spacing w:val="-5"/>
        </w:rPr>
        <w:t> </w:t>
      </w:r>
      <w:r>
        <w:rPr/>
        <w:t>de</w:t>
      </w:r>
      <w:r>
        <w:rPr>
          <w:spacing w:val="-4"/>
        </w:rPr>
        <w:t> </w:t>
      </w:r>
      <w:r>
        <w:rPr/>
        <w:t>30</w:t>
      </w:r>
      <w:r>
        <w:rPr>
          <w:spacing w:val="-5"/>
        </w:rPr>
        <w:t> </w:t>
      </w:r>
      <w:r>
        <w:rPr/>
        <w:t>años</w:t>
      </w:r>
      <w:r>
        <w:rPr>
          <w:spacing w:val="-3"/>
        </w:rPr>
        <w:t> </w:t>
      </w:r>
      <w:r>
        <w:rPr/>
        <w:t>de</w:t>
      </w:r>
      <w:r>
        <w:rPr>
          <w:spacing w:val="-4"/>
        </w:rPr>
        <w:t> </w:t>
      </w:r>
      <w:r>
        <w:rPr/>
        <w:t>edad</w:t>
      </w:r>
      <w:r>
        <w:rPr>
          <w:spacing w:val="-4"/>
        </w:rPr>
        <w:t> </w:t>
      </w:r>
      <w:r>
        <w:rPr/>
        <w:t>al</w:t>
      </w:r>
      <w:r>
        <w:rPr>
          <w:spacing w:val="-6"/>
        </w:rPr>
        <w:t> </w:t>
      </w:r>
      <w:r>
        <w:rPr/>
        <w:t>momento</w:t>
      </w:r>
      <w:r>
        <w:rPr>
          <w:spacing w:val="-4"/>
        </w:rPr>
        <w:t> </w:t>
      </w:r>
      <w:r>
        <w:rPr/>
        <w:t>de</w:t>
      </w:r>
      <w:r>
        <w:rPr>
          <w:spacing w:val="-3"/>
        </w:rPr>
        <w:t> </w:t>
      </w:r>
      <w:r>
        <w:rPr/>
        <w:t>la</w:t>
      </w:r>
      <w:r>
        <w:rPr>
          <w:spacing w:val="-3"/>
        </w:rPr>
        <w:t> </w:t>
      </w:r>
      <w:r>
        <w:rPr>
          <w:spacing w:val="-2"/>
        </w:rPr>
        <w:t>designación;</w:t>
      </w:r>
    </w:p>
    <w:p>
      <w:pPr>
        <w:pStyle w:val="BodyText"/>
        <w:tabs>
          <w:tab w:pos="568" w:val="left" w:leader="none"/>
        </w:tabs>
        <w:spacing w:before="228"/>
        <w:ind w:left="1"/>
      </w:pPr>
      <w:r>
        <w:rPr>
          <w:rFonts w:ascii="Arial" w:hAnsi="Arial"/>
          <w:b/>
          <w:spacing w:val="-2"/>
        </w:rPr>
        <w:t>III.-</w:t>
      </w:r>
      <w:r>
        <w:rPr>
          <w:rFonts w:ascii="Arial" w:hAnsi="Arial"/>
          <w:b/>
        </w:rPr>
        <w:tab/>
      </w:r>
      <w:r>
        <w:rPr/>
        <w:t>Poseer</w:t>
      </w:r>
      <w:r>
        <w:rPr>
          <w:spacing w:val="-7"/>
        </w:rPr>
        <w:t> </w:t>
      </w:r>
      <w:r>
        <w:rPr/>
        <w:t>título</w:t>
      </w:r>
      <w:r>
        <w:rPr>
          <w:spacing w:val="-8"/>
        </w:rPr>
        <w:t> </w:t>
      </w:r>
      <w:r>
        <w:rPr/>
        <w:t>profesional</w:t>
      </w:r>
      <w:r>
        <w:rPr>
          <w:spacing w:val="-8"/>
        </w:rPr>
        <w:t> </w:t>
      </w:r>
      <w:r>
        <w:rPr/>
        <w:t>de</w:t>
      </w:r>
      <w:r>
        <w:rPr>
          <w:spacing w:val="-6"/>
        </w:rPr>
        <w:t> </w:t>
      </w:r>
      <w:r>
        <w:rPr>
          <w:spacing w:val="-2"/>
        </w:rPr>
        <w:t>licenciatura;</w:t>
      </w:r>
    </w:p>
    <w:p>
      <w:pPr>
        <w:pStyle w:val="BodyText"/>
        <w:spacing w:before="1"/>
      </w:pPr>
    </w:p>
    <w:p>
      <w:pPr>
        <w:pStyle w:val="BodyText"/>
        <w:tabs>
          <w:tab w:pos="568" w:val="left" w:leader="none"/>
        </w:tabs>
        <w:ind w:left="568" w:right="153" w:hanging="567"/>
      </w:pPr>
      <w:r>
        <w:rPr>
          <w:rFonts w:ascii="Arial" w:hAnsi="Arial"/>
          <w:b/>
          <w:spacing w:val="-4"/>
        </w:rPr>
        <w:t>IV.-</w:t>
      </w:r>
      <w:r>
        <w:rPr>
          <w:rFonts w:ascii="Arial" w:hAnsi="Arial"/>
          <w:b/>
        </w:rPr>
        <w:tab/>
      </w:r>
      <w:r>
        <w:rPr/>
        <w:t>Haberse</w:t>
      </w:r>
      <w:r>
        <w:rPr>
          <w:spacing w:val="75"/>
        </w:rPr>
        <w:t> </w:t>
      </w:r>
      <w:r>
        <w:rPr/>
        <w:t>desempeñado</w:t>
      </w:r>
      <w:r>
        <w:rPr>
          <w:spacing w:val="74"/>
        </w:rPr>
        <w:t> </w:t>
      </w:r>
      <w:r>
        <w:rPr/>
        <w:t>destacadamente</w:t>
      </w:r>
      <w:r>
        <w:rPr>
          <w:spacing w:val="74"/>
        </w:rPr>
        <w:t> </w:t>
      </w:r>
      <w:r>
        <w:rPr/>
        <w:t>en</w:t>
      </w:r>
      <w:r>
        <w:rPr>
          <w:spacing w:val="77"/>
        </w:rPr>
        <w:t> </w:t>
      </w:r>
      <w:r>
        <w:rPr/>
        <w:t>actividades</w:t>
      </w:r>
      <w:r>
        <w:rPr>
          <w:spacing w:val="76"/>
        </w:rPr>
        <w:t> </w:t>
      </w:r>
      <w:r>
        <w:rPr/>
        <w:t>profesionales,</w:t>
      </w:r>
      <w:r>
        <w:rPr>
          <w:spacing w:val="75"/>
        </w:rPr>
        <w:t> </w:t>
      </w:r>
      <w:r>
        <w:rPr/>
        <w:t>de</w:t>
      </w:r>
      <w:r>
        <w:rPr>
          <w:spacing w:val="74"/>
        </w:rPr>
        <w:t> </w:t>
      </w:r>
      <w:r>
        <w:rPr/>
        <w:t>servicio</w:t>
      </w:r>
      <w:r>
        <w:rPr>
          <w:spacing w:val="75"/>
        </w:rPr>
        <w:t> </w:t>
      </w:r>
      <w:r>
        <w:rPr/>
        <w:t>público</w:t>
      </w:r>
      <w:r>
        <w:rPr>
          <w:spacing w:val="75"/>
        </w:rPr>
        <w:t> </w:t>
      </w:r>
      <w:r>
        <w:rPr/>
        <w:t>o académicas, relacionadas con la materia de esta Ley;</w:t>
      </w:r>
    </w:p>
    <w:p>
      <w:pPr>
        <w:pStyle w:val="BodyText"/>
        <w:spacing w:after="0"/>
        <w:sectPr>
          <w:pgSz w:w="12250" w:h="15820"/>
          <w:pgMar w:header="15" w:footer="925" w:top="1760" w:bottom="1160" w:left="1417" w:right="1275"/>
        </w:sectPr>
      </w:pPr>
    </w:p>
    <w:p>
      <w:pPr>
        <w:pStyle w:val="BodyText"/>
        <w:spacing w:before="82"/>
        <w:ind w:left="568" w:right="143" w:hanging="567"/>
        <w:jc w:val="both"/>
      </w:pPr>
      <w:r>
        <w:rPr>
          <w:rFonts w:ascii="Arial"/>
          <w:b/>
        </w:rPr>
        <w:t>V.-</w:t>
      </w:r>
      <w:r>
        <w:rPr>
          <w:rFonts w:ascii="Arial"/>
          <w:b/>
          <w:spacing w:val="40"/>
        </w:rPr>
        <w:t>  </w:t>
      </w:r>
      <w:r>
        <w:rPr/>
        <w:t>No</w:t>
      </w:r>
      <w:r>
        <w:rPr>
          <w:spacing w:val="40"/>
        </w:rPr>
        <w:t> </w:t>
      </w:r>
      <w:r>
        <w:rPr/>
        <w:t>ser</w:t>
      </w:r>
      <w:r>
        <w:rPr>
          <w:spacing w:val="40"/>
        </w:rPr>
        <w:t> </w:t>
      </w:r>
      <w:r>
        <w:rPr/>
        <w:t>deudora</w:t>
      </w:r>
      <w:r>
        <w:rPr>
          <w:spacing w:val="40"/>
        </w:rPr>
        <w:t> </w:t>
      </w:r>
      <w:r>
        <w:rPr/>
        <w:t>o</w:t>
      </w:r>
      <w:r>
        <w:rPr>
          <w:spacing w:val="40"/>
        </w:rPr>
        <w:t> </w:t>
      </w:r>
      <w:r>
        <w:rPr/>
        <w:t>deudor</w:t>
      </w:r>
      <w:r>
        <w:rPr>
          <w:spacing w:val="40"/>
        </w:rPr>
        <w:t> </w:t>
      </w:r>
      <w:r>
        <w:rPr/>
        <w:t>alimentario</w:t>
      </w:r>
      <w:r>
        <w:rPr>
          <w:spacing w:val="40"/>
        </w:rPr>
        <w:t> </w:t>
      </w:r>
      <w:r>
        <w:rPr/>
        <w:t>moroso,</w:t>
      </w:r>
      <w:r>
        <w:rPr>
          <w:spacing w:val="40"/>
        </w:rPr>
        <w:t> </w:t>
      </w:r>
      <w:r>
        <w:rPr/>
        <w:t>salvo</w:t>
      </w:r>
      <w:r>
        <w:rPr>
          <w:spacing w:val="40"/>
        </w:rPr>
        <w:t> </w:t>
      </w:r>
      <w:r>
        <w:rPr/>
        <w:t>que</w:t>
      </w:r>
      <w:r>
        <w:rPr>
          <w:spacing w:val="40"/>
        </w:rPr>
        <w:t> </w:t>
      </w:r>
      <w:r>
        <w:rPr/>
        <w:t>acredite</w:t>
      </w:r>
      <w:r>
        <w:rPr>
          <w:spacing w:val="40"/>
        </w:rPr>
        <w:t> </w:t>
      </w:r>
      <w:r>
        <w:rPr/>
        <w:t>estar</w:t>
      </w:r>
      <w:r>
        <w:rPr>
          <w:spacing w:val="40"/>
        </w:rPr>
        <w:t> </w:t>
      </w:r>
      <w:r>
        <w:rPr/>
        <w:t>al</w:t>
      </w:r>
      <w:r>
        <w:rPr>
          <w:spacing w:val="40"/>
        </w:rPr>
        <w:t> </w:t>
      </w:r>
      <w:r>
        <w:rPr/>
        <w:t>corriente</w:t>
      </w:r>
      <w:r>
        <w:rPr>
          <w:spacing w:val="40"/>
        </w:rPr>
        <w:t> </w:t>
      </w:r>
      <w:r>
        <w:rPr/>
        <w:t>del</w:t>
      </w:r>
      <w:r>
        <w:rPr>
          <w:spacing w:val="40"/>
        </w:rPr>
        <w:t> </w:t>
      </w:r>
      <w:r>
        <w:rPr/>
        <w:t>pago, cancele esa deuda, o bien, tramite el descuento correspondiente;</w:t>
      </w:r>
    </w:p>
    <w:p>
      <w:pPr>
        <w:pStyle w:val="ListParagraph"/>
        <w:numPr>
          <w:ilvl w:val="0"/>
          <w:numId w:val="3"/>
        </w:numPr>
        <w:tabs>
          <w:tab w:pos="247" w:val="left" w:leader="none"/>
          <w:tab w:pos="568" w:val="left" w:leader="none"/>
        </w:tabs>
        <w:spacing w:line="240" w:lineRule="auto" w:before="229" w:after="0"/>
        <w:ind w:left="568" w:right="153" w:hanging="567"/>
        <w:jc w:val="both"/>
        <w:rPr>
          <w:sz w:val="20"/>
        </w:rPr>
      </w:pPr>
      <w:r>
        <w:rPr>
          <w:rFonts w:ascii="Arial" w:hAnsi="Arial"/>
          <w:b/>
          <w:sz w:val="20"/>
        </w:rPr>
        <w:t>Bis. </w:t>
      </w:r>
      <w:r>
        <w:rPr>
          <w:sz w:val="20"/>
        </w:rPr>
        <w:t>No estar condenada o condenado por delito doloso de acoso sexual o abuso sexual y/o delitos de violencia de género;</w:t>
      </w:r>
    </w:p>
    <w:p>
      <w:pPr>
        <w:pStyle w:val="BodyText"/>
        <w:spacing w:before="1"/>
      </w:pPr>
    </w:p>
    <w:p>
      <w:pPr>
        <w:pStyle w:val="BodyText"/>
        <w:spacing w:before="1"/>
        <w:ind w:left="1"/>
      </w:pPr>
      <w:r>
        <w:rPr>
          <w:rFonts w:ascii="Arial"/>
          <w:b/>
        </w:rPr>
        <w:t>V.</w:t>
      </w:r>
      <w:r>
        <w:rPr>
          <w:rFonts w:ascii="Arial"/>
          <w:b/>
          <w:spacing w:val="-6"/>
        </w:rPr>
        <w:t> </w:t>
      </w:r>
      <w:r>
        <w:rPr>
          <w:rFonts w:ascii="Arial"/>
          <w:b/>
        </w:rPr>
        <w:t>Ter.</w:t>
      </w:r>
      <w:r>
        <w:rPr>
          <w:rFonts w:ascii="Arial"/>
          <w:b/>
          <w:spacing w:val="44"/>
        </w:rPr>
        <w:t> </w:t>
      </w:r>
      <w:r>
        <w:rPr/>
        <w:t>No</w:t>
      </w:r>
      <w:r>
        <w:rPr>
          <w:spacing w:val="-6"/>
        </w:rPr>
        <w:t> </w:t>
      </w:r>
      <w:r>
        <w:rPr/>
        <w:t>estar</w:t>
      </w:r>
      <w:r>
        <w:rPr>
          <w:spacing w:val="-6"/>
        </w:rPr>
        <w:t> </w:t>
      </w:r>
      <w:r>
        <w:rPr/>
        <w:t>condenada</w:t>
      </w:r>
      <w:r>
        <w:rPr>
          <w:spacing w:val="-6"/>
        </w:rPr>
        <w:t> </w:t>
      </w:r>
      <w:r>
        <w:rPr/>
        <w:t>o</w:t>
      </w:r>
      <w:r>
        <w:rPr>
          <w:spacing w:val="-7"/>
        </w:rPr>
        <w:t> </w:t>
      </w:r>
      <w:r>
        <w:rPr/>
        <w:t>condenado</w:t>
      </w:r>
      <w:r>
        <w:rPr>
          <w:spacing w:val="-4"/>
        </w:rPr>
        <w:t> </w:t>
      </w:r>
      <w:r>
        <w:rPr/>
        <w:t>por</w:t>
      </w:r>
      <w:r>
        <w:rPr>
          <w:spacing w:val="-3"/>
        </w:rPr>
        <w:t> </w:t>
      </w:r>
      <w:r>
        <w:rPr/>
        <w:t>el</w:t>
      </w:r>
      <w:r>
        <w:rPr>
          <w:spacing w:val="-5"/>
        </w:rPr>
        <w:t> </w:t>
      </w:r>
      <w:r>
        <w:rPr/>
        <w:t>delito</w:t>
      </w:r>
      <w:r>
        <w:rPr>
          <w:spacing w:val="-4"/>
        </w:rPr>
        <w:t> </w:t>
      </w:r>
      <w:r>
        <w:rPr/>
        <w:t>de</w:t>
      </w:r>
      <w:r>
        <w:rPr>
          <w:spacing w:val="-7"/>
        </w:rPr>
        <w:t> </w:t>
      </w:r>
      <w:r>
        <w:rPr/>
        <w:t>violencia</w:t>
      </w:r>
      <w:r>
        <w:rPr>
          <w:spacing w:val="-4"/>
        </w:rPr>
        <w:t> </w:t>
      </w:r>
      <w:r>
        <w:rPr>
          <w:spacing w:val="-2"/>
        </w:rPr>
        <w:t>familiar;</w:t>
      </w:r>
    </w:p>
    <w:p>
      <w:pPr>
        <w:pStyle w:val="BodyText"/>
        <w:spacing w:before="228"/>
        <w:ind w:left="1"/>
      </w:pPr>
      <w:r>
        <w:rPr>
          <w:rFonts w:ascii="Arial" w:hAnsi="Arial"/>
          <w:b/>
        </w:rPr>
        <w:t>V.</w:t>
      </w:r>
      <w:r>
        <w:rPr>
          <w:rFonts w:ascii="Arial" w:hAnsi="Arial"/>
          <w:b/>
          <w:spacing w:val="-8"/>
        </w:rPr>
        <w:t> </w:t>
      </w:r>
      <w:r>
        <w:rPr>
          <w:rFonts w:ascii="Arial" w:hAnsi="Arial"/>
          <w:b/>
        </w:rPr>
        <w:t>Quater.</w:t>
      </w:r>
      <w:r>
        <w:rPr>
          <w:rFonts w:ascii="Arial" w:hAnsi="Arial"/>
          <w:b/>
          <w:spacing w:val="-8"/>
        </w:rPr>
        <w:t> </w:t>
      </w:r>
      <w:r>
        <w:rPr>
          <w:color w:val="212121"/>
        </w:rPr>
        <w:t>No</w:t>
      </w:r>
      <w:r>
        <w:rPr>
          <w:color w:val="212121"/>
          <w:spacing w:val="-5"/>
        </w:rPr>
        <w:t> </w:t>
      </w:r>
      <w:r>
        <w:rPr>
          <w:color w:val="212121"/>
        </w:rPr>
        <w:t>estar</w:t>
      </w:r>
      <w:r>
        <w:rPr>
          <w:color w:val="212121"/>
          <w:spacing w:val="-8"/>
        </w:rPr>
        <w:t> </w:t>
      </w:r>
      <w:r>
        <w:rPr>
          <w:color w:val="212121"/>
        </w:rPr>
        <w:t>sancionado</w:t>
      </w:r>
      <w:r>
        <w:rPr>
          <w:color w:val="212121"/>
          <w:spacing w:val="-6"/>
        </w:rPr>
        <w:t> </w:t>
      </w:r>
      <w:r>
        <w:rPr>
          <w:color w:val="212121"/>
        </w:rPr>
        <w:t>en</w:t>
      </w:r>
      <w:r>
        <w:rPr>
          <w:color w:val="212121"/>
          <w:spacing w:val="-8"/>
        </w:rPr>
        <w:t> </w:t>
      </w:r>
      <w:r>
        <w:rPr>
          <w:color w:val="212121"/>
        </w:rPr>
        <w:t>juicio</w:t>
      </w:r>
      <w:r>
        <w:rPr>
          <w:color w:val="212121"/>
          <w:spacing w:val="-6"/>
        </w:rPr>
        <w:t> </w:t>
      </w:r>
      <w:r>
        <w:rPr>
          <w:color w:val="212121"/>
        </w:rPr>
        <w:t>de</w:t>
      </w:r>
      <w:r>
        <w:rPr>
          <w:color w:val="212121"/>
          <w:spacing w:val="-8"/>
        </w:rPr>
        <w:t> </w:t>
      </w:r>
      <w:r>
        <w:rPr>
          <w:color w:val="212121"/>
        </w:rPr>
        <w:t>responsabilidad</w:t>
      </w:r>
      <w:r>
        <w:rPr>
          <w:color w:val="212121"/>
          <w:spacing w:val="-9"/>
        </w:rPr>
        <w:t> </w:t>
      </w:r>
      <w:r>
        <w:rPr>
          <w:color w:val="212121"/>
        </w:rPr>
        <w:t>como</w:t>
      </w:r>
      <w:r>
        <w:rPr>
          <w:color w:val="212121"/>
          <w:spacing w:val="-7"/>
        </w:rPr>
        <w:t> </w:t>
      </w:r>
      <w:r>
        <w:rPr>
          <w:color w:val="212121"/>
        </w:rPr>
        <w:t>servidor</w:t>
      </w:r>
      <w:r>
        <w:rPr>
          <w:color w:val="212121"/>
          <w:spacing w:val="-8"/>
        </w:rPr>
        <w:t> </w:t>
      </w:r>
      <w:r>
        <w:rPr>
          <w:color w:val="212121"/>
          <w:spacing w:val="-2"/>
        </w:rPr>
        <w:t>público;</w:t>
      </w:r>
    </w:p>
    <w:p>
      <w:pPr>
        <w:pStyle w:val="BodyText"/>
        <w:spacing w:before="1"/>
      </w:pPr>
    </w:p>
    <w:p>
      <w:pPr>
        <w:pStyle w:val="BodyText"/>
        <w:ind w:left="568" w:right="151" w:hanging="567"/>
        <w:jc w:val="both"/>
      </w:pPr>
      <w:r>
        <w:rPr>
          <w:rFonts w:ascii="Arial" w:hAnsi="Arial"/>
          <w:b/>
        </w:rPr>
        <w:t>VI.-</w:t>
      </w:r>
      <w:r>
        <w:rPr>
          <w:rFonts w:ascii="Arial" w:hAnsi="Arial"/>
          <w:b/>
          <w:spacing w:val="40"/>
        </w:rPr>
        <w:t>  </w:t>
      </w:r>
      <w:r>
        <w:rPr/>
        <w:t>No tener ni haber tenido cargo alguno de elección popular o haber sido candidato al mismo en los tres años anteriores a la designación;</w:t>
      </w:r>
    </w:p>
    <w:p>
      <w:pPr>
        <w:pStyle w:val="BodyText"/>
        <w:spacing w:before="229"/>
        <w:ind w:left="568" w:right="152" w:hanging="567"/>
        <w:jc w:val="both"/>
      </w:pPr>
      <w:r>
        <w:rPr>
          <w:rFonts w:ascii="Arial" w:hAnsi="Arial"/>
          <w:b/>
        </w:rPr>
        <w:t>VII.-</w:t>
      </w:r>
      <w:r>
        <w:rPr>
          <w:rFonts w:ascii="Arial" w:hAnsi="Arial"/>
          <w:b/>
          <w:spacing w:val="80"/>
          <w:w w:val="150"/>
        </w:rPr>
        <w:t> </w:t>
      </w:r>
      <w:r>
        <w:rPr/>
        <w:t>No tener ni haber tenido cargo de dirección nacional, estatal o municipal de algún partido político, en los tres años anteriores a la designación;</w:t>
      </w:r>
    </w:p>
    <w:p>
      <w:pPr>
        <w:pStyle w:val="BodyText"/>
        <w:spacing w:before="1"/>
      </w:pPr>
    </w:p>
    <w:p>
      <w:pPr>
        <w:pStyle w:val="BodyText"/>
        <w:ind w:left="568" w:right="143" w:hanging="567"/>
        <w:jc w:val="both"/>
      </w:pPr>
      <w:r>
        <w:rPr>
          <w:rFonts w:ascii="Arial" w:hAnsi="Arial"/>
          <w:b/>
        </w:rPr>
        <w:t>VIII.-</w:t>
      </w:r>
      <w:r>
        <w:rPr>
          <w:rFonts w:ascii="Arial" w:hAnsi="Arial"/>
          <w:b/>
          <w:spacing w:val="40"/>
        </w:rPr>
        <w:t> </w:t>
      </w:r>
      <w:r>
        <w:rPr/>
        <w:t>No haber sido Gobernador de algún Estado, Secretario de Estado, Procurador General de Justicia, Senador, Diputado Federal o Local, Presidente Municipal, dirigente de un partido o asociación política, durante el año previo al día de su nombramiento; y</w:t>
      </w:r>
    </w:p>
    <w:p>
      <w:pPr>
        <w:pStyle w:val="BodyText"/>
      </w:pPr>
    </w:p>
    <w:p>
      <w:pPr>
        <w:pStyle w:val="BodyText"/>
        <w:tabs>
          <w:tab w:pos="568" w:val="left" w:leader="none"/>
        </w:tabs>
        <w:ind w:left="1"/>
      </w:pPr>
      <w:r>
        <w:rPr>
          <w:rFonts w:ascii="Arial"/>
          <w:b/>
          <w:spacing w:val="-4"/>
        </w:rPr>
        <w:t>IX.-</w:t>
      </w:r>
      <w:r>
        <w:rPr>
          <w:rFonts w:ascii="Arial"/>
          <w:b/>
        </w:rPr>
        <w:tab/>
      </w:r>
      <w:r>
        <w:rPr/>
        <w:t>No</w:t>
      </w:r>
      <w:r>
        <w:rPr>
          <w:spacing w:val="-6"/>
        </w:rPr>
        <w:t> </w:t>
      </w:r>
      <w:r>
        <w:rPr/>
        <w:t>ser</w:t>
      </w:r>
      <w:r>
        <w:rPr>
          <w:spacing w:val="-6"/>
        </w:rPr>
        <w:t> </w:t>
      </w:r>
      <w:r>
        <w:rPr/>
        <w:t>ministro</w:t>
      </w:r>
      <w:r>
        <w:rPr>
          <w:spacing w:val="-4"/>
        </w:rPr>
        <w:t> </w:t>
      </w:r>
      <w:r>
        <w:rPr/>
        <w:t>de</w:t>
      </w:r>
      <w:r>
        <w:rPr>
          <w:spacing w:val="-7"/>
        </w:rPr>
        <w:t> </w:t>
      </w:r>
      <w:r>
        <w:rPr/>
        <w:t>culto</w:t>
      </w:r>
      <w:r>
        <w:rPr>
          <w:spacing w:val="-4"/>
        </w:rPr>
        <w:t> </w:t>
      </w:r>
      <w:r>
        <w:rPr>
          <w:spacing w:val="-2"/>
        </w:rPr>
        <w:t>religioso.</w:t>
      </w:r>
    </w:p>
    <w:p>
      <w:pPr>
        <w:pStyle w:val="BodyText"/>
      </w:pPr>
    </w:p>
    <w:p>
      <w:pPr>
        <w:pStyle w:val="BodyText"/>
        <w:spacing w:before="1"/>
        <w:ind w:left="1"/>
      </w:pPr>
      <w:r>
        <w:rPr>
          <w:rFonts w:ascii="Arial" w:hAnsi="Arial"/>
          <w:b/>
        </w:rPr>
        <w:t>Artículo</w:t>
      </w:r>
      <w:r>
        <w:rPr>
          <w:rFonts w:ascii="Arial" w:hAnsi="Arial"/>
          <w:b/>
          <w:spacing w:val="80"/>
        </w:rPr>
        <w:t> </w:t>
      </w:r>
      <w:r>
        <w:rPr>
          <w:rFonts w:ascii="Arial" w:hAnsi="Arial"/>
          <w:b/>
        </w:rPr>
        <w:t>32.</w:t>
      </w:r>
      <w:r>
        <w:rPr>
          <w:rFonts w:ascii="Arial" w:hAnsi="Arial"/>
          <w:b/>
          <w:spacing w:val="80"/>
        </w:rPr>
        <w:t> </w:t>
      </w:r>
      <w:r>
        <w:rPr/>
        <w:t>La</w:t>
      </w:r>
      <w:r>
        <w:rPr>
          <w:spacing w:val="80"/>
        </w:rPr>
        <w:t> </w:t>
      </w:r>
      <w:r>
        <w:rPr/>
        <w:t>designación</w:t>
      </w:r>
      <w:r>
        <w:rPr>
          <w:spacing w:val="80"/>
        </w:rPr>
        <w:t> </w:t>
      </w:r>
      <w:r>
        <w:rPr/>
        <w:t>de</w:t>
      </w:r>
      <w:r>
        <w:rPr>
          <w:spacing w:val="80"/>
        </w:rPr>
        <w:t> </w:t>
      </w:r>
      <w:r>
        <w:rPr/>
        <w:t>los</w:t>
      </w:r>
      <w:r>
        <w:rPr>
          <w:spacing w:val="80"/>
        </w:rPr>
        <w:t> </w:t>
      </w:r>
      <w:r>
        <w:rPr/>
        <w:t>Comisionados</w:t>
      </w:r>
      <w:r>
        <w:rPr>
          <w:spacing w:val="80"/>
        </w:rPr>
        <w:t> </w:t>
      </w:r>
      <w:r>
        <w:rPr/>
        <w:t>del</w:t>
      </w:r>
      <w:r>
        <w:rPr>
          <w:spacing w:val="80"/>
        </w:rPr>
        <w:t> </w:t>
      </w:r>
      <w:r>
        <w:rPr/>
        <w:t>Instituto,</w:t>
      </w:r>
      <w:r>
        <w:rPr>
          <w:spacing w:val="80"/>
        </w:rPr>
        <w:t> </w:t>
      </w:r>
      <w:r>
        <w:rPr/>
        <w:t>se</w:t>
      </w:r>
      <w:r>
        <w:rPr>
          <w:spacing w:val="80"/>
        </w:rPr>
        <w:t> </w:t>
      </w:r>
      <w:r>
        <w:rPr/>
        <w:t>realizará</w:t>
      </w:r>
      <w:r>
        <w:rPr>
          <w:spacing w:val="80"/>
        </w:rPr>
        <w:t> </w:t>
      </w:r>
      <w:r>
        <w:rPr/>
        <w:t>bajo</w:t>
      </w:r>
      <w:r>
        <w:rPr>
          <w:spacing w:val="80"/>
        </w:rPr>
        <w:t> </w:t>
      </w:r>
      <w:r>
        <w:rPr/>
        <w:t>el</w:t>
      </w:r>
      <w:r>
        <w:rPr>
          <w:spacing w:val="80"/>
        </w:rPr>
        <w:t> </w:t>
      </w:r>
      <w:r>
        <w:rPr/>
        <w:t>siguiente </w:t>
      </w:r>
      <w:r>
        <w:rPr>
          <w:spacing w:val="-2"/>
        </w:rPr>
        <w:t>procedimiento:</w:t>
      </w:r>
    </w:p>
    <w:p>
      <w:pPr>
        <w:pStyle w:val="ListParagraph"/>
        <w:numPr>
          <w:ilvl w:val="0"/>
          <w:numId w:val="4"/>
        </w:numPr>
        <w:tabs>
          <w:tab w:pos="566" w:val="left" w:leader="none"/>
          <w:tab w:pos="568" w:val="left" w:leader="none"/>
        </w:tabs>
        <w:spacing w:line="240" w:lineRule="auto" w:before="228" w:after="0"/>
        <w:ind w:left="568" w:right="143" w:hanging="567"/>
        <w:jc w:val="both"/>
        <w:rPr>
          <w:sz w:val="20"/>
        </w:rPr>
      </w:pPr>
      <w:r>
        <w:rPr>
          <w:sz w:val="20"/>
        </w:rPr>
        <w:t>El</w:t>
      </w:r>
      <w:r>
        <w:rPr>
          <w:spacing w:val="-1"/>
          <w:sz w:val="20"/>
        </w:rPr>
        <w:t> </w:t>
      </w:r>
      <w:r>
        <w:rPr>
          <w:sz w:val="20"/>
        </w:rPr>
        <w:t>Congreso, por conducto de la Primera Comisión Permanente de Transparencia</w:t>
      </w:r>
      <w:r>
        <w:rPr>
          <w:spacing w:val="-2"/>
          <w:sz w:val="20"/>
        </w:rPr>
        <w:t> </w:t>
      </w:r>
      <w:r>
        <w:rPr>
          <w:sz w:val="20"/>
        </w:rPr>
        <w:t>y Anticorrupción, emitirá</w:t>
      </w:r>
      <w:r>
        <w:rPr>
          <w:spacing w:val="-4"/>
          <w:sz w:val="20"/>
        </w:rPr>
        <w:t> </w:t>
      </w:r>
      <w:r>
        <w:rPr>
          <w:sz w:val="20"/>
        </w:rPr>
        <w:t>y</w:t>
      </w:r>
      <w:r>
        <w:rPr>
          <w:spacing w:val="-1"/>
          <w:sz w:val="20"/>
        </w:rPr>
        <w:t> </w:t>
      </w:r>
      <w:r>
        <w:rPr>
          <w:sz w:val="20"/>
        </w:rPr>
        <w:t>difundirá</w:t>
      </w:r>
      <w:r>
        <w:rPr>
          <w:spacing w:val="-2"/>
          <w:sz w:val="20"/>
        </w:rPr>
        <w:t> </w:t>
      </w:r>
      <w:r>
        <w:rPr>
          <w:sz w:val="20"/>
        </w:rPr>
        <w:t>ampliamente</w:t>
      </w:r>
      <w:r>
        <w:rPr>
          <w:spacing w:val="-2"/>
          <w:sz w:val="20"/>
        </w:rPr>
        <w:t> </w:t>
      </w:r>
      <w:r>
        <w:rPr>
          <w:sz w:val="20"/>
        </w:rPr>
        <w:t>a</w:t>
      </w:r>
      <w:r>
        <w:rPr>
          <w:spacing w:val="-5"/>
          <w:sz w:val="20"/>
        </w:rPr>
        <w:t> </w:t>
      </w:r>
      <w:r>
        <w:rPr>
          <w:sz w:val="20"/>
        </w:rPr>
        <w:t>través</w:t>
      </w:r>
      <w:r>
        <w:rPr>
          <w:spacing w:val="-3"/>
          <w:sz w:val="20"/>
        </w:rPr>
        <w:t> </w:t>
      </w:r>
      <w:r>
        <w:rPr>
          <w:sz w:val="20"/>
        </w:rPr>
        <w:t>de</w:t>
      </w:r>
      <w:r>
        <w:rPr>
          <w:spacing w:val="-2"/>
          <w:sz w:val="20"/>
        </w:rPr>
        <w:t> </w:t>
      </w:r>
      <w:r>
        <w:rPr>
          <w:sz w:val="20"/>
        </w:rPr>
        <w:t>medios</w:t>
      </w:r>
      <w:r>
        <w:rPr>
          <w:spacing w:val="-3"/>
          <w:sz w:val="20"/>
        </w:rPr>
        <w:t> </w:t>
      </w:r>
      <w:r>
        <w:rPr>
          <w:sz w:val="20"/>
        </w:rPr>
        <w:t>electrónicos</w:t>
      </w:r>
      <w:r>
        <w:rPr>
          <w:spacing w:val="-3"/>
          <w:sz w:val="20"/>
        </w:rPr>
        <w:t> </w:t>
      </w:r>
      <w:r>
        <w:rPr>
          <w:sz w:val="20"/>
        </w:rPr>
        <w:t>y</w:t>
      </w:r>
      <w:r>
        <w:rPr>
          <w:spacing w:val="-3"/>
          <w:sz w:val="20"/>
        </w:rPr>
        <w:t> </w:t>
      </w:r>
      <w:r>
        <w:rPr>
          <w:sz w:val="20"/>
        </w:rPr>
        <w:t>redes</w:t>
      </w:r>
      <w:r>
        <w:rPr>
          <w:spacing w:val="-3"/>
          <w:sz w:val="20"/>
        </w:rPr>
        <w:t> </w:t>
      </w:r>
      <w:r>
        <w:rPr>
          <w:sz w:val="20"/>
        </w:rPr>
        <w:t>sociales</w:t>
      </w:r>
      <w:r>
        <w:rPr>
          <w:spacing w:val="-1"/>
          <w:sz w:val="20"/>
        </w:rPr>
        <w:t> </w:t>
      </w:r>
      <w:r>
        <w:rPr>
          <w:sz w:val="20"/>
        </w:rPr>
        <w:t>institucionales</w:t>
      </w:r>
      <w:r>
        <w:rPr>
          <w:spacing w:val="-1"/>
          <w:sz w:val="20"/>
        </w:rPr>
        <w:t> </w:t>
      </w:r>
      <w:r>
        <w:rPr>
          <w:sz w:val="20"/>
        </w:rPr>
        <w:t>una convocatoria pública para que cualquier ciudadano que aspire al cargo de Comisionado, haga</w:t>
      </w:r>
      <w:r>
        <w:rPr>
          <w:spacing w:val="40"/>
          <w:sz w:val="20"/>
        </w:rPr>
        <w:t> </w:t>
      </w:r>
      <w:r>
        <w:rPr>
          <w:sz w:val="20"/>
        </w:rPr>
        <w:t>llegar</w:t>
      </w:r>
      <w:r>
        <w:rPr>
          <w:spacing w:val="-1"/>
          <w:sz w:val="20"/>
        </w:rPr>
        <w:t> </w:t>
      </w:r>
      <w:r>
        <w:rPr>
          <w:sz w:val="20"/>
        </w:rPr>
        <w:t>su</w:t>
      </w:r>
      <w:r>
        <w:rPr>
          <w:spacing w:val="-2"/>
          <w:sz w:val="20"/>
        </w:rPr>
        <w:t> </w:t>
      </w:r>
      <w:r>
        <w:rPr>
          <w:sz w:val="20"/>
        </w:rPr>
        <w:t>solicitud</w:t>
      </w:r>
      <w:r>
        <w:rPr>
          <w:spacing w:val="-2"/>
          <w:sz w:val="20"/>
        </w:rPr>
        <w:t> </w:t>
      </w:r>
      <w:r>
        <w:rPr>
          <w:sz w:val="20"/>
        </w:rPr>
        <w:t>de</w:t>
      </w:r>
      <w:r>
        <w:rPr>
          <w:spacing w:val="-3"/>
          <w:sz w:val="20"/>
        </w:rPr>
        <w:t> </w:t>
      </w:r>
      <w:r>
        <w:rPr>
          <w:sz w:val="20"/>
        </w:rPr>
        <w:t>registro,</w:t>
      </w:r>
      <w:r>
        <w:rPr>
          <w:spacing w:val="-2"/>
          <w:sz w:val="20"/>
        </w:rPr>
        <w:t> </w:t>
      </w:r>
      <w:r>
        <w:rPr>
          <w:sz w:val="20"/>
        </w:rPr>
        <w:t>dentro</w:t>
      </w:r>
      <w:r>
        <w:rPr>
          <w:spacing w:val="-2"/>
          <w:sz w:val="20"/>
        </w:rPr>
        <w:t> </w:t>
      </w:r>
      <w:r>
        <w:rPr>
          <w:sz w:val="20"/>
        </w:rPr>
        <w:t>del plazo</w:t>
      </w:r>
      <w:r>
        <w:rPr>
          <w:spacing w:val="-2"/>
          <w:sz w:val="20"/>
        </w:rPr>
        <w:t> </w:t>
      </w:r>
      <w:r>
        <w:rPr>
          <w:sz w:val="20"/>
        </w:rPr>
        <w:t>de</w:t>
      </w:r>
      <w:r>
        <w:rPr>
          <w:spacing w:val="-3"/>
          <w:sz w:val="20"/>
        </w:rPr>
        <w:t> </w:t>
      </w:r>
      <w:r>
        <w:rPr>
          <w:sz w:val="20"/>
        </w:rPr>
        <w:t>diez días</w:t>
      </w:r>
      <w:r>
        <w:rPr>
          <w:spacing w:val="-1"/>
          <w:sz w:val="20"/>
        </w:rPr>
        <w:t> </w:t>
      </w:r>
      <w:r>
        <w:rPr>
          <w:sz w:val="20"/>
        </w:rPr>
        <w:t>hábiles</w:t>
      </w:r>
      <w:r>
        <w:rPr>
          <w:spacing w:val="-1"/>
          <w:sz w:val="20"/>
        </w:rPr>
        <w:t> </w:t>
      </w:r>
      <w:r>
        <w:rPr>
          <w:sz w:val="20"/>
        </w:rPr>
        <w:t>posteriores a</w:t>
      </w:r>
      <w:r>
        <w:rPr>
          <w:spacing w:val="-2"/>
          <w:sz w:val="20"/>
        </w:rPr>
        <w:t> </w:t>
      </w:r>
      <w:r>
        <w:rPr>
          <w:sz w:val="20"/>
        </w:rPr>
        <w:t>la</w:t>
      </w:r>
      <w:r>
        <w:rPr>
          <w:spacing w:val="-2"/>
          <w:sz w:val="20"/>
        </w:rPr>
        <w:t> </w:t>
      </w:r>
      <w:r>
        <w:rPr>
          <w:sz w:val="20"/>
        </w:rPr>
        <w:t>expedición</w:t>
      </w:r>
      <w:r>
        <w:rPr>
          <w:spacing w:val="-2"/>
          <w:sz w:val="20"/>
        </w:rPr>
        <w:t> </w:t>
      </w:r>
      <w:r>
        <w:rPr>
          <w:sz w:val="20"/>
        </w:rPr>
        <w:t>de la </w:t>
      </w:r>
      <w:r>
        <w:rPr>
          <w:spacing w:val="-2"/>
          <w:sz w:val="20"/>
        </w:rPr>
        <w:t>misma.</w:t>
      </w:r>
    </w:p>
    <w:p>
      <w:pPr>
        <w:pStyle w:val="BodyText"/>
        <w:spacing w:before="1"/>
      </w:pPr>
    </w:p>
    <w:p>
      <w:pPr>
        <w:pStyle w:val="BodyText"/>
        <w:ind w:left="568" w:right="141"/>
        <w:jc w:val="both"/>
      </w:pPr>
      <w:r>
        <w:rPr/>
        <w:t>Previo a la publicación de la convocatoria, el Congreso por conducto de la Primera Comisión Permanente de Transparencia y Anticorrupción, promocionará y difundirá </w:t>
      </w:r>
      <w:r>
        <w:rPr>
          <w:color w:val="212121"/>
        </w:rPr>
        <w:t>a través de los medios señalados en esta fracción, el </w:t>
      </w:r>
      <w:r>
        <w:rPr/>
        <w:t>proceso de selección a cargo de Comisionados.</w:t>
      </w:r>
    </w:p>
    <w:p>
      <w:pPr>
        <w:pStyle w:val="BodyText"/>
        <w:spacing w:before="1"/>
      </w:pPr>
    </w:p>
    <w:p>
      <w:pPr>
        <w:pStyle w:val="BodyText"/>
        <w:spacing w:before="1"/>
        <w:ind w:left="568"/>
        <w:jc w:val="both"/>
      </w:pPr>
      <w:r>
        <w:rPr/>
        <w:t>La</w:t>
      </w:r>
      <w:r>
        <w:rPr>
          <w:spacing w:val="-10"/>
        </w:rPr>
        <w:t> </w:t>
      </w:r>
      <w:r>
        <w:rPr/>
        <w:t>convocatoria</w:t>
      </w:r>
      <w:r>
        <w:rPr>
          <w:spacing w:val="-8"/>
        </w:rPr>
        <w:t> </w:t>
      </w:r>
      <w:r>
        <w:rPr/>
        <w:t>establecerá</w:t>
      </w:r>
      <w:r>
        <w:rPr>
          <w:spacing w:val="-9"/>
        </w:rPr>
        <w:t> </w:t>
      </w:r>
      <w:r>
        <w:rPr/>
        <w:t>como</w:t>
      </w:r>
      <w:r>
        <w:rPr>
          <w:spacing w:val="-7"/>
        </w:rPr>
        <w:t> </w:t>
      </w:r>
      <w:r>
        <w:rPr>
          <w:spacing w:val="-2"/>
        </w:rPr>
        <w:t>mínimo:</w:t>
      </w:r>
    </w:p>
    <w:p>
      <w:pPr>
        <w:pStyle w:val="ListParagraph"/>
        <w:numPr>
          <w:ilvl w:val="1"/>
          <w:numId w:val="4"/>
        </w:numPr>
        <w:tabs>
          <w:tab w:pos="860" w:val="left" w:leader="none"/>
        </w:tabs>
        <w:spacing w:line="240" w:lineRule="auto" w:before="228" w:after="0"/>
        <w:ind w:left="568" w:right="153" w:firstLine="0"/>
        <w:jc w:val="left"/>
        <w:rPr>
          <w:sz w:val="20"/>
        </w:rPr>
      </w:pPr>
      <w:r>
        <w:rPr>
          <w:sz w:val="20"/>
        </w:rPr>
        <w:t>El</w:t>
      </w:r>
      <w:r>
        <w:rPr>
          <w:spacing w:val="40"/>
          <w:sz w:val="20"/>
        </w:rPr>
        <w:t> </w:t>
      </w:r>
      <w:r>
        <w:rPr>
          <w:sz w:val="20"/>
        </w:rPr>
        <w:t>proceso</w:t>
      </w:r>
      <w:r>
        <w:rPr>
          <w:spacing w:val="40"/>
          <w:sz w:val="20"/>
        </w:rPr>
        <w:t> </w:t>
      </w:r>
      <w:r>
        <w:rPr>
          <w:sz w:val="20"/>
        </w:rPr>
        <w:t>a</w:t>
      </w:r>
      <w:r>
        <w:rPr>
          <w:spacing w:val="40"/>
          <w:sz w:val="20"/>
        </w:rPr>
        <w:t> </w:t>
      </w:r>
      <w:r>
        <w:rPr>
          <w:sz w:val="20"/>
        </w:rPr>
        <w:t>realizar,</w:t>
      </w:r>
      <w:r>
        <w:rPr>
          <w:spacing w:val="40"/>
          <w:sz w:val="20"/>
        </w:rPr>
        <w:t> </w:t>
      </w:r>
      <w:r>
        <w:rPr>
          <w:sz w:val="20"/>
        </w:rPr>
        <w:t>los</w:t>
      </w:r>
      <w:r>
        <w:rPr>
          <w:spacing w:val="40"/>
          <w:sz w:val="20"/>
        </w:rPr>
        <w:t> </w:t>
      </w:r>
      <w:r>
        <w:rPr>
          <w:sz w:val="20"/>
        </w:rPr>
        <w:t>plazos,</w:t>
      </w:r>
      <w:r>
        <w:rPr>
          <w:spacing w:val="40"/>
          <w:sz w:val="20"/>
        </w:rPr>
        <w:t> </w:t>
      </w:r>
      <w:r>
        <w:rPr>
          <w:sz w:val="20"/>
        </w:rPr>
        <w:t>lugares,</w:t>
      </w:r>
      <w:r>
        <w:rPr>
          <w:spacing w:val="40"/>
          <w:sz w:val="20"/>
        </w:rPr>
        <w:t> </w:t>
      </w:r>
      <w:r>
        <w:rPr>
          <w:sz w:val="20"/>
        </w:rPr>
        <w:t>horarios</w:t>
      </w:r>
      <w:r>
        <w:rPr>
          <w:spacing w:val="40"/>
          <w:sz w:val="20"/>
        </w:rPr>
        <w:t> </w:t>
      </w:r>
      <w:r>
        <w:rPr>
          <w:sz w:val="20"/>
        </w:rPr>
        <w:t>y</w:t>
      </w:r>
      <w:r>
        <w:rPr>
          <w:spacing w:val="40"/>
          <w:sz w:val="20"/>
        </w:rPr>
        <w:t> </w:t>
      </w:r>
      <w:r>
        <w:rPr>
          <w:sz w:val="20"/>
        </w:rPr>
        <w:t>condiciones</w:t>
      </w:r>
      <w:r>
        <w:rPr>
          <w:spacing w:val="40"/>
          <w:sz w:val="20"/>
        </w:rPr>
        <w:t> </w:t>
      </w:r>
      <w:r>
        <w:rPr>
          <w:sz w:val="20"/>
        </w:rPr>
        <w:t>de</w:t>
      </w:r>
      <w:r>
        <w:rPr>
          <w:spacing w:val="40"/>
          <w:sz w:val="20"/>
        </w:rPr>
        <w:t> </w:t>
      </w:r>
      <w:r>
        <w:rPr>
          <w:sz w:val="20"/>
        </w:rPr>
        <w:t>presentación</w:t>
      </w:r>
      <w:r>
        <w:rPr>
          <w:spacing w:val="40"/>
          <w:sz w:val="20"/>
        </w:rPr>
        <w:t> </w:t>
      </w:r>
      <w:r>
        <w:rPr>
          <w:sz w:val="20"/>
        </w:rPr>
        <w:t>de</w:t>
      </w:r>
      <w:r>
        <w:rPr>
          <w:spacing w:val="40"/>
          <w:sz w:val="20"/>
        </w:rPr>
        <w:t> </w:t>
      </w:r>
      <w:r>
        <w:rPr>
          <w:sz w:val="20"/>
        </w:rPr>
        <w:t>las</w:t>
      </w:r>
      <w:r>
        <w:rPr>
          <w:spacing w:val="40"/>
          <w:sz w:val="20"/>
        </w:rPr>
        <w:t> </w:t>
      </w:r>
      <w:r>
        <w:rPr>
          <w:spacing w:val="-2"/>
          <w:sz w:val="20"/>
        </w:rPr>
        <w:t>solicitudes;</w:t>
      </w:r>
    </w:p>
    <w:p>
      <w:pPr>
        <w:pStyle w:val="BodyText"/>
        <w:spacing w:before="1"/>
      </w:pPr>
    </w:p>
    <w:p>
      <w:pPr>
        <w:pStyle w:val="ListParagraph"/>
        <w:numPr>
          <w:ilvl w:val="1"/>
          <w:numId w:val="4"/>
        </w:numPr>
        <w:tabs>
          <w:tab w:pos="811" w:val="left" w:leader="none"/>
        </w:tabs>
        <w:spacing w:line="240" w:lineRule="auto" w:before="0" w:after="0"/>
        <w:ind w:left="811" w:right="0" w:hanging="243"/>
        <w:jc w:val="left"/>
        <w:rPr>
          <w:sz w:val="20"/>
        </w:rPr>
      </w:pPr>
      <w:r>
        <w:rPr>
          <w:sz w:val="20"/>
        </w:rPr>
        <w:t>Los</w:t>
      </w:r>
      <w:r>
        <w:rPr>
          <w:spacing w:val="-6"/>
          <w:sz w:val="20"/>
        </w:rPr>
        <w:t> </w:t>
      </w:r>
      <w:r>
        <w:rPr>
          <w:sz w:val="20"/>
        </w:rPr>
        <w:t>requisitos</w:t>
      </w:r>
      <w:r>
        <w:rPr>
          <w:spacing w:val="-6"/>
          <w:sz w:val="20"/>
        </w:rPr>
        <w:t> </w:t>
      </w:r>
      <w:r>
        <w:rPr>
          <w:sz w:val="20"/>
        </w:rPr>
        <w:t>y</w:t>
      </w:r>
      <w:r>
        <w:rPr>
          <w:spacing w:val="-6"/>
          <w:sz w:val="20"/>
        </w:rPr>
        <w:t> </w:t>
      </w:r>
      <w:r>
        <w:rPr>
          <w:sz w:val="20"/>
        </w:rPr>
        <w:t>la</w:t>
      </w:r>
      <w:r>
        <w:rPr>
          <w:spacing w:val="-7"/>
          <w:sz w:val="20"/>
        </w:rPr>
        <w:t> </w:t>
      </w:r>
      <w:r>
        <w:rPr>
          <w:sz w:val="20"/>
        </w:rPr>
        <w:t>forma</w:t>
      </w:r>
      <w:r>
        <w:rPr>
          <w:spacing w:val="-3"/>
          <w:sz w:val="20"/>
        </w:rPr>
        <w:t> </w:t>
      </w:r>
      <w:r>
        <w:rPr>
          <w:sz w:val="20"/>
        </w:rPr>
        <w:t>de</w:t>
      </w:r>
      <w:r>
        <w:rPr>
          <w:spacing w:val="-7"/>
          <w:sz w:val="20"/>
        </w:rPr>
        <w:t> </w:t>
      </w:r>
      <w:r>
        <w:rPr>
          <w:sz w:val="20"/>
        </w:rPr>
        <w:t>acreditarlos;</w:t>
      </w:r>
      <w:r>
        <w:rPr>
          <w:spacing w:val="-7"/>
          <w:sz w:val="20"/>
        </w:rPr>
        <w:t> </w:t>
      </w:r>
      <w:r>
        <w:rPr>
          <w:spacing w:val="-10"/>
          <w:sz w:val="20"/>
        </w:rPr>
        <w:t>y</w:t>
      </w:r>
    </w:p>
    <w:p>
      <w:pPr>
        <w:pStyle w:val="BodyText"/>
        <w:spacing w:before="1"/>
      </w:pPr>
    </w:p>
    <w:p>
      <w:pPr>
        <w:pStyle w:val="ListParagraph"/>
        <w:numPr>
          <w:ilvl w:val="1"/>
          <w:numId w:val="4"/>
        </w:numPr>
        <w:tabs>
          <w:tab w:pos="855" w:val="left" w:leader="none"/>
        </w:tabs>
        <w:spacing w:line="240" w:lineRule="auto" w:before="0" w:after="0"/>
        <w:ind w:left="855" w:right="0" w:hanging="287"/>
        <w:jc w:val="left"/>
        <w:rPr>
          <w:sz w:val="20"/>
        </w:rPr>
      </w:pPr>
      <w:r>
        <w:rPr>
          <w:sz w:val="20"/>
        </w:rPr>
        <w:t>El</w:t>
      </w:r>
      <w:r>
        <w:rPr>
          <w:spacing w:val="-8"/>
          <w:sz w:val="20"/>
        </w:rPr>
        <w:t> </w:t>
      </w:r>
      <w:r>
        <w:rPr>
          <w:sz w:val="20"/>
        </w:rPr>
        <w:t>método</w:t>
      </w:r>
      <w:r>
        <w:rPr>
          <w:spacing w:val="-6"/>
          <w:sz w:val="20"/>
        </w:rPr>
        <w:t> </w:t>
      </w:r>
      <w:r>
        <w:rPr>
          <w:sz w:val="20"/>
        </w:rPr>
        <w:t>y</w:t>
      </w:r>
      <w:r>
        <w:rPr>
          <w:spacing w:val="-5"/>
          <w:sz w:val="20"/>
        </w:rPr>
        <w:t> </w:t>
      </w:r>
      <w:r>
        <w:rPr>
          <w:sz w:val="20"/>
        </w:rPr>
        <w:t>criterios</w:t>
      </w:r>
      <w:r>
        <w:rPr>
          <w:spacing w:val="-6"/>
          <w:sz w:val="20"/>
        </w:rPr>
        <w:t> </w:t>
      </w:r>
      <w:r>
        <w:rPr>
          <w:sz w:val="20"/>
        </w:rPr>
        <w:t>de</w:t>
      </w:r>
      <w:r>
        <w:rPr>
          <w:spacing w:val="-5"/>
          <w:sz w:val="20"/>
        </w:rPr>
        <w:t> </w:t>
      </w:r>
      <w:r>
        <w:rPr>
          <w:sz w:val="20"/>
        </w:rPr>
        <w:t>selección</w:t>
      </w:r>
      <w:r>
        <w:rPr>
          <w:spacing w:val="-5"/>
          <w:sz w:val="20"/>
        </w:rPr>
        <w:t> </w:t>
      </w:r>
      <w:r>
        <w:rPr>
          <w:sz w:val="20"/>
        </w:rPr>
        <w:t>y</w:t>
      </w:r>
      <w:r>
        <w:rPr>
          <w:spacing w:val="-5"/>
          <w:sz w:val="20"/>
        </w:rPr>
        <w:t> </w:t>
      </w:r>
      <w:r>
        <w:rPr>
          <w:sz w:val="20"/>
        </w:rPr>
        <w:t>evaluación</w:t>
      </w:r>
      <w:r>
        <w:rPr>
          <w:spacing w:val="-6"/>
          <w:sz w:val="20"/>
        </w:rPr>
        <w:t> </w:t>
      </w:r>
      <w:r>
        <w:rPr>
          <w:sz w:val="20"/>
        </w:rPr>
        <w:t>de</w:t>
      </w:r>
      <w:r>
        <w:rPr>
          <w:spacing w:val="-6"/>
          <w:sz w:val="20"/>
        </w:rPr>
        <w:t> </w:t>
      </w:r>
      <w:r>
        <w:rPr>
          <w:sz w:val="20"/>
        </w:rPr>
        <w:t>los</w:t>
      </w:r>
      <w:r>
        <w:rPr>
          <w:spacing w:val="-6"/>
          <w:sz w:val="20"/>
        </w:rPr>
        <w:t> </w:t>
      </w:r>
      <w:r>
        <w:rPr>
          <w:spacing w:val="-2"/>
          <w:sz w:val="20"/>
        </w:rPr>
        <w:t>aspirantes.</w:t>
      </w:r>
    </w:p>
    <w:p>
      <w:pPr>
        <w:pStyle w:val="BodyText"/>
        <w:spacing w:before="229"/>
        <w:ind w:left="568" w:right="150"/>
        <w:jc w:val="both"/>
      </w:pPr>
      <w:r>
        <w:rPr/>
        <w:t>Dicha convocatoria se publicará en el Periódico Oficial del Estado de Hidalgo y en dos diarios de mayor circulación estatal.</w:t>
      </w:r>
    </w:p>
    <w:p>
      <w:pPr>
        <w:pStyle w:val="BodyText"/>
        <w:spacing w:before="1"/>
      </w:pPr>
    </w:p>
    <w:p>
      <w:pPr>
        <w:pStyle w:val="ListParagraph"/>
        <w:numPr>
          <w:ilvl w:val="0"/>
          <w:numId w:val="4"/>
        </w:numPr>
        <w:tabs>
          <w:tab w:pos="565" w:val="left" w:leader="none"/>
          <w:tab w:pos="568" w:val="left" w:leader="none"/>
        </w:tabs>
        <w:spacing w:line="240" w:lineRule="auto" w:before="0" w:after="0"/>
        <w:ind w:left="568" w:right="147" w:hanging="567"/>
        <w:jc w:val="both"/>
        <w:rPr>
          <w:sz w:val="20"/>
        </w:rPr>
      </w:pPr>
      <w:r>
        <w:rPr>
          <w:sz w:val="20"/>
        </w:rPr>
        <w:t>Concluido el plazo para el registro de los aspirantes al cargo de Comisionado, el Congreso, por conducto de la Primera Comisión Permanente de Transparencia y Anticorrupción, dentro de los cinco días hábiles siguientes, emitirá un informe en el que señale el número de aspirantes registrados y determine quienes cumplieron con los requisitos exigidos en la presente Ley;</w:t>
      </w:r>
    </w:p>
    <w:p>
      <w:pPr>
        <w:pStyle w:val="BodyText"/>
      </w:pPr>
    </w:p>
    <w:p>
      <w:pPr>
        <w:pStyle w:val="ListParagraph"/>
        <w:numPr>
          <w:ilvl w:val="0"/>
          <w:numId w:val="4"/>
        </w:numPr>
        <w:tabs>
          <w:tab w:pos="564" w:val="left" w:leader="none"/>
          <w:tab w:pos="568" w:val="left" w:leader="none"/>
        </w:tabs>
        <w:spacing w:line="240" w:lineRule="auto" w:before="0" w:after="0"/>
        <w:ind w:left="568" w:right="150" w:hanging="567"/>
        <w:jc w:val="both"/>
        <w:rPr>
          <w:sz w:val="20"/>
        </w:rPr>
      </w:pPr>
      <w:r>
        <w:rPr>
          <w:sz w:val="20"/>
        </w:rPr>
        <w:t>Los aspirantes que hayan acreditado los requisitos, serán convocados a comparecer en audiencia pública</w:t>
      </w:r>
      <w:r>
        <w:rPr>
          <w:spacing w:val="28"/>
          <w:sz w:val="20"/>
        </w:rPr>
        <w:t> </w:t>
      </w:r>
      <w:r>
        <w:rPr>
          <w:sz w:val="20"/>
        </w:rPr>
        <w:t>ante</w:t>
      </w:r>
      <w:r>
        <w:rPr>
          <w:spacing w:val="30"/>
          <w:sz w:val="20"/>
        </w:rPr>
        <w:t> </w:t>
      </w:r>
      <w:r>
        <w:rPr>
          <w:sz w:val="20"/>
        </w:rPr>
        <w:t>la</w:t>
      </w:r>
      <w:r>
        <w:rPr>
          <w:spacing w:val="28"/>
          <w:sz w:val="20"/>
        </w:rPr>
        <w:t> </w:t>
      </w:r>
      <w:r>
        <w:rPr>
          <w:sz w:val="20"/>
        </w:rPr>
        <w:t>Primera</w:t>
      </w:r>
      <w:r>
        <w:rPr>
          <w:spacing w:val="28"/>
          <w:sz w:val="20"/>
        </w:rPr>
        <w:t> </w:t>
      </w:r>
      <w:r>
        <w:rPr>
          <w:sz w:val="20"/>
        </w:rPr>
        <w:t>Comisión</w:t>
      </w:r>
      <w:r>
        <w:rPr>
          <w:spacing w:val="30"/>
          <w:sz w:val="20"/>
        </w:rPr>
        <w:t> </w:t>
      </w:r>
      <w:r>
        <w:rPr>
          <w:sz w:val="20"/>
        </w:rPr>
        <w:t>Permanente</w:t>
      </w:r>
      <w:r>
        <w:rPr>
          <w:spacing w:val="27"/>
          <w:sz w:val="20"/>
        </w:rPr>
        <w:t> </w:t>
      </w:r>
      <w:r>
        <w:rPr>
          <w:sz w:val="20"/>
        </w:rPr>
        <w:t>de</w:t>
      </w:r>
      <w:r>
        <w:rPr>
          <w:spacing w:val="28"/>
          <w:sz w:val="20"/>
        </w:rPr>
        <w:t> </w:t>
      </w:r>
      <w:r>
        <w:rPr>
          <w:sz w:val="20"/>
        </w:rPr>
        <w:t>Transparencia</w:t>
      </w:r>
      <w:r>
        <w:rPr>
          <w:spacing w:val="28"/>
          <w:sz w:val="20"/>
        </w:rPr>
        <w:t> </w:t>
      </w:r>
      <w:r>
        <w:rPr>
          <w:sz w:val="20"/>
        </w:rPr>
        <w:t>y</w:t>
      </w:r>
      <w:r>
        <w:rPr>
          <w:spacing w:val="29"/>
          <w:sz w:val="20"/>
        </w:rPr>
        <w:t> </w:t>
      </w:r>
      <w:r>
        <w:rPr>
          <w:sz w:val="20"/>
        </w:rPr>
        <w:t>Anticorrupción,</w:t>
      </w:r>
      <w:r>
        <w:rPr>
          <w:spacing w:val="28"/>
          <w:sz w:val="20"/>
        </w:rPr>
        <w:t> </w:t>
      </w:r>
      <w:r>
        <w:rPr>
          <w:sz w:val="20"/>
        </w:rPr>
        <w:t>dentro</w:t>
      </w:r>
      <w:r>
        <w:rPr>
          <w:spacing w:val="28"/>
          <w:sz w:val="20"/>
        </w:rPr>
        <w:t> </w:t>
      </w:r>
      <w:r>
        <w:rPr>
          <w:sz w:val="20"/>
        </w:rPr>
        <w:t>de</w:t>
      </w:r>
      <w:r>
        <w:rPr>
          <w:spacing w:val="28"/>
          <w:sz w:val="20"/>
        </w:rPr>
        <w:t> </w:t>
      </w:r>
      <w:r>
        <w:rPr>
          <w:sz w:val="20"/>
        </w:rPr>
        <w:t>los</w:t>
      </w:r>
    </w:p>
    <w:p>
      <w:pPr>
        <w:pStyle w:val="ListParagraph"/>
        <w:spacing w:after="0" w:line="240" w:lineRule="auto"/>
        <w:jc w:val="both"/>
        <w:rPr>
          <w:sz w:val="20"/>
        </w:rPr>
        <w:sectPr>
          <w:pgSz w:w="12250" w:h="15820"/>
          <w:pgMar w:header="15" w:footer="925" w:top="1760" w:bottom="1160" w:left="1417" w:right="1275"/>
        </w:sectPr>
      </w:pPr>
    </w:p>
    <w:p>
      <w:pPr>
        <w:pStyle w:val="BodyText"/>
        <w:spacing w:before="82"/>
        <w:ind w:left="568"/>
      </w:pPr>
      <w:r>
        <w:rPr/>
        <w:t>siguientes diez días hábiles. La transmisión de dicha audiencia se llevará a cabo una vez que haya concluido la comparecencia de todos y todas las aspirantes;</w:t>
      </w:r>
    </w:p>
    <w:p>
      <w:pPr>
        <w:pStyle w:val="ListParagraph"/>
        <w:numPr>
          <w:ilvl w:val="0"/>
          <w:numId w:val="4"/>
        </w:numPr>
        <w:tabs>
          <w:tab w:pos="568" w:val="left" w:leader="none"/>
        </w:tabs>
        <w:spacing w:line="240" w:lineRule="auto" w:before="229" w:after="0"/>
        <w:ind w:left="568" w:right="138" w:hanging="567"/>
        <w:jc w:val="both"/>
        <w:rPr>
          <w:sz w:val="20"/>
        </w:rPr>
      </w:pPr>
      <w:r>
        <w:rPr>
          <w:sz w:val="20"/>
        </w:rPr>
        <w:t>Concluidas las comparecencias, la Primera Comisión Permanente de Transparencia y Anticorrupción, emitirá dictamen que contendrá la propuesta de los aspirantes que cumplan con el perfil necesario y puedan ser designados, mismo que será sometido a discusión y en su caso aprobación, por mayoría simple del Congreso.</w:t>
      </w:r>
    </w:p>
    <w:p>
      <w:pPr>
        <w:pStyle w:val="BodyText"/>
      </w:pPr>
    </w:p>
    <w:p>
      <w:pPr>
        <w:pStyle w:val="BodyText"/>
        <w:ind w:left="568"/>
      </w:pPr>
      <w:r>
        <w:rPr/>
        <w:t>A efecto, de procurar la paridad de género, al tener el Instituto un número impar de comisionados, podrá integrarse, ya sea con dos mujeres y un hombre, o, con dos hombres y una mujer;</w:t>
      </w:r>
    </w:p>
    <w:p>
      <w:pPr>
        <w:spacing w:before="2"/>
        <w:ind w:left="510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4"/>
        </w:numPr>
        <w:tabs>
          <w:tab w:pos="566" w:val="left" w:leader="none"/>
          <w:tab w:pos="568" w:val="left" w:leader="none"/>
        </w:tabs>
        <w:spacing w:line="240" w:lineRule="auto" w:before="0" w:after="0"/>
        <w:ind w:left="568" w:right="150" w:hanging="567"/>
        <w:jc w:val="both"/>
        <w:rPr>
          <w:sz w:val="20"/>
        </w:rPr>
      </w:pPr>
      <w:r>
        <w:rPr>
          <w:sz w:val="20"/>
        </w:rPr>
        <w:t>Aprobado el nombramiento, el Congreso mandará llamar a los propietarios quienes deberán rendir la protesta de Ley antes de tomar posesión de su cargo; y</w:t>
      </w:r>
    </w:p>
    <w:p>
      <w:pPr>
        <w:pStyle w:val="ListParagraph"/>
        <w:numPr>
          <w:ilvl w:val="0"/>
          <w:numId w:val="4"/>
        </w:numPr>
        <w:tabs>
          <w:tab w:pos="568" w:val="left" w:leader="none"/>
        </w:tabs>
        <w:spacing w:line="240" w:lineRule="auto" w:before="229" w:after="0"/>
        <w:ind w:left="568" w:right="150" w:hanging="567"/>
        <w:jc w:val="both"/>
        <w:rPr>
          <w:sz w:val="20"/>
        </w:rPr>
      </w:pPr>
      <w:r>
        <w:rPr>
          <w:sz w:val="20"/>
        </w:rPr>
        <w:t>Concluido todo el proceso de selección y designación, se deberá difundir ampliamente y hacer pública toda la información relacionada con el mismo, salvaguardando siempre los datos personales conforme a la normatividad aplicable.</w:t>
      </w:r>
    </w:p>
    <w:p>
      <w:pPr>
        <w:pStyle w:val="BodyText"/>
        <w:spacing w:before="2"/>
      </w:pPr>
    </w:p>
    <w:p>
      <w:pPr>
        <w:pStyle w:val="BodyText"/>
        <w:ind w:left="1" w:right="144"/>
        <w:jc w:val="both"/>
      </w:pPr>
      <w:r>
        <w:rPr>
          <w:rFonts w:ascii="Arial" w:hAnsi="Arial"/>
          <w:b/>
        </w:rPr>
        <w:t>Artículo 33. </w:t>
      </w:r>
      <w:r>
        <w:rPr/>
        <w:t>Los Comisionados durarán en su encargo hasta siete años de manera escalonada y no podrán ser reelectos, ni podrán tener otro empleo, cargo o comisión, con excepción de los no remunerados en instituciones docentes, científicas o de beneficencia. Las remuneraciones estarán contenidas en el Presupuesto de Egresos que apruebe el Congreso.</w:t>
      </w:r>
    </w:p>
    <w:p>
      <w:pPr>
        <w:pStyle w:val="BodyText"/>
      </w:pPr>
    </w:p>
    <w:p>
      <w:pPr>
        <w:pStyle w:val="BodyText"/>
        <w:ind w:left="1" w:right="143"/>
        <w:jc w:val="both"/>
      </w:pPr>
      <w:r>
        <w:rPr>
          <w:rFonts w:ascii="Arial" w:hAnsi="Arial"/>
          <w:b/>
        </w:rPr>
        <w:t>Artículo 34. </w:t>
      </w:r>
      <w:r>
        <w:rPr/>
        <w:t>Los Comisionados sólo podrán ser removidos por las causas y los procedimientos establecidos en el</w:t>
      </w:r>
      <w:r>
        <w:rPr>
          <w:spacing w:val="-1"/>
        </w:rPr>
        <w:t> </w:t>
      </w:r>
      <w:r>
        <w:rPr/>
        <w:t>Titulo Décimo Capitulo Único de la Constitución Política del Estado de Hidalgo y la Ley de Responsabilidades de los Servidores Públicos para el Estado de Hidalgo.</w:t>
      </w:r>
    </w:p>
    <w:p>
      <w:pPr>
        <w:pStyle w:val="BodyText"/>
        <w:spacing w:before="229"/>
        <w:ind w:left="1" w:right="145"/>
        <w:jc w:val="both"/>
      </w:pPr>
      <w:r>
        <w:rPr>
          <w:rFonts w:ascii="Arial" w:hAnsi="Arial"/>
          <w:b/>
        </w:rPr>
        <w:t>Artículo 35. </w:t>
      </w:r>
      <w:r>
        <w:rPr/>
        <w:t>El Instituto, a través de su Comisionado Presidente, rendirá un informe anual ante el Congreso, de quien recibirá recomendaciones y sugerencias. Dicho informe, corresponderá al del</w:t>
      </w:r>
      <w:r>
        <w:rPr>
          <w:spacing w:val="40"/>
        </w:rPr>
        <w:t> </w:t>
      </w:r>
      <w:r>
        <w:rPr/>
        <w:t>ejercicio inmediato anterior y deberá presentarse durante el mes de enero.</w:t>
      </w:r>
    </w:p>
    <w:p>
      <w:pPr>
        <w:pStyle w:val="BodyText"/>
      </w:pPr>
    </w:p>
    <w:p>
      <w:pPr>
        <w:pStyle w:val="BodyText"/>
        <w:ind w:left="1" w:right="140"/>
        <w:jc w:val="both"/>
      </w:pPr>
      <w:r>
        <w:rPr/>
        <w:t>Cuando así lo determine el Congreso, los Comisionados del Instituto conforme a lo dispuesto por la Ley Orgánica</w:t>
      </w:r>
      <w:r>
        <w:rPr>
          <w:spacing w:val="-2"/>
        </w:rPr>
        <w:t> </w:t>
      </w:r>
      <w:r>
        <w:rPr/>
        <w:t>del</w:t>
      </w:r>
      <w:r>
        <w:rPr>
          <w:spacing w:val="-3"/>
        </w:rPr>
        <w:t> </w:t>
      </w:r>
      <w:r>
        <w:rPr/>
        <w:t>Poder</w:t>
      </w:r>
      <w:r>
        <w:rPr>
          <w:spacing w:val="-1"/>
        </w:rPr>
        <w:t> </w:t>
      </w:r>
      <w:r>
        <w:rPr/>
        <w:t>Legislativo del</w:t>
      </w:r>
      <w:r>
        <w:rPr>
          <w:spacing w:val="-3"/>
        </w:rPr>
        <w:t> </w:t>
      </w:r>
      <w:r>
        <w:rPr/>
        <w:t>Estado</w:t>
      </w:r>
      <w:r>
        <w:rPr>
          <w:spacing w:val="-2"/>
        </w:rPr>
        <w:t> </w:t>
      </w:r>
      <w:r>
        <w:rPr/>
        <w:t>de</w:t>
      </w:r>
      <w:r>
        <w:rPr>
          <w:spacing w:val="-3"/>
        </w:rPr>
        <w:t> </w:t>
      </w:r>
      <w:r>
        <w:rPr/>
        <w:t>Hidalgo,</w:t>
      </w:r>
      <w:r>
        <w:rPr>
          <w:spacing w:val="-2"/>
        </w:rPr>
        <w:t> </w:t>
      </w:r>
      <w:r>
        <w:rPr/>
        <w:t>comparecerán</w:t>
      </w:r>
      <w:r>
        <w:rPr>
          <w:spacing w:val="-2"/>
        </w:rPr>
        <w:t> </w:t>
      </w:r>
      <w:r>
        <w:rPr/>
        <w:t>ante</w:t>
      </w:r>
      <w:r>
        <w:rPr>
          <w:spacing w:val="-2"/>
        </w:rPr>
        <w:t> </w:t>
      </w:r>
      <w:r>
        <w:rPr/>
        <w:t>comisiones</w:t>
      </w:r>
      <w:r>
        <w:rPr>
          <w:spacing w:val="-1"/>
        </w:rPr>
        <w:t> </w:t>
      </w:r>
      <w:r>
        <w:rPr/>
        <w:t>legislativas</w:t>
      </w:r>
      <w:r>
        <w:rPr>
          <w:spacing w:val="-1"/>
        </w:rPr>
        <w:t> </w:t>
      </w:r>
      <w:r>
        <w:rPr/>
        <w:t>a</w:t>
      </w:r>
      <w:r>
        <w:rPr>
          <w:spacing w:val="-2"/>
        </w:rPr>
        <w:t> </w:t>
      </w:r>
      <w:r>
        <w:rPr/>
        <w:t>rendir los informes que se les requieran o a ampliar la información contenida en el informe anual. Las comparecencias podrán realizarse de manera colegiada o individual según lo determine el Congreso y deberán realizarse por lo menos una vez al año. El informe estará a disposición del público.</w:t>
      </w:r>
    </w:p>
    <w:p>
      <w:pPr>
        <w:pStyle w:val="BodyText"/>
      </w:pPr>
    </w:p>
    <w:p>
      <w:pPr>
        <w:pStyle w:val="BodyText"/>
        <w:ind w:left="1" w:right="146"/>
        <w:jc w:val="both"/>
      </w:pPr>
      <w:r>
        <w:rPr>
          <w:rFonts w:ascii="Arial" w:hAnsi="Arial"/>
          <w:b/>
        </w:rPr>
        <w:t>Artículo 36. </w:t>
      </w:r>
      <w:r>
        <w:rPr/>
        <w:t>El Instituto funcionará de forma colegiada en reunión de Consejo General, que será su órgano superior en los términos que señale su Estatuto Orgánico y tendrá las siguientes atribuciones:</w:t>
      </w:r>
    </w:p>
    <w:p>
      <w:pPr>
        <w:pStyle w:val="BodyText"/>
        <w:spacing w:before="1"/>
      </w:pPr>
    </w:p>
    <w:p>
      <w:pPr>
        <w:pStyle w:val="BodyText"/>
        <w:ind w:left="568" w:right="143" w:hanging="567"/>
        <w:jc w:val="both"/>
      </w:pPr>
      <w:r>
        <w:rPr>
          <w:rFonts w:ascii="Arial" w:hAnsi="Arial"/>
          <w:b/>
        </w:rPr>
        <w:t>I.-</w:t>
      </w:r>
      <w:r>
        <w:rPr>
          <w:rFonts w:ascii="Arial" w:hAnsi="Arial"/>
          <w:b/>
          <w:spacing w:val="40"/>
        </w:rPr>
        <w:t>  </w:t>
      </w:r>
      <w:r>
        <w:rPr/>
        <w:t>Interpretar los ordenamientos que les resulten aplicables y que deriven de esta Ley, de la</w:t>
      </w:r>
      <w:r>
        <w:rPr>
          <w:spacing w:val="40"/>
        </w:rPr>
        <w:t> </w:t>
      </w:r>
      <w:r>
        <w:rPr/>
        <w:t>Constitución Política de los Estados Unidos Mexicanos y de la Constitución Política del Estado de </w:t>
      </w:r>
      <w:r>
        <w:rPr>
          <w:spacing w:val="-2"/>
        </w:rPr>
        <w:t>Hidalgo;</w:t>
      </w:r>
    </w:p>
    <w:p>
      <w:pPr>
        <w:pStyle w:val="BodyText"/>
        <w:spacing w:before="229"/>
        <w:ind w:left="568" w:right="150" w:hanging="567"/>
        <w:jc w:val="both"/>
      </w:pPr>
      <w:r>
        <w:rPr>
          <w:rFonts w:ascii="Arial" w:hAnsi="Arial"/>
          <w:b/>
        </w:rPr>
        <w:t>II.-</w:t>
      </w:r>
      <w:r>
        <w:rPr>
          <w:rFonts w:ascii="Arial" w:hAnsi="Arial"/>
          <w:b/>
          <w:spacing w:val="80"/>
        </w:rPr>
        <w:t> </w:t>
      </w:r>
      <w:r>
        <w:rPr/>
        <w:t>Conocer y resolver los recursos de revisión interpuestos por los particulares en contra de las resoluciones de los sujetos obligados en el ámbito local, en términos de lo dispuesto en el</w:t>
      </w:r>
      <w:r>
        <w:rPr>
          <w:spacing w:val="-1"/>
        </w:rPr>
        <w:t> </w:t>
      </w:r>
      <w:r>
        <w:rPr/>
        <w:t>Capítulo I del Título Séptimo de la presente Ley;</w:t>
      </w:r>
    </w:p>
    <w:p>
      <w:pPr>
        <w:pStyle w:val="BodyText"/>
      </w:pPr>
    </w:p>
    <w:p>
      <w:pPr>
        <w:pStyle w:val="BodyText"/>
        <w:ind w:left="1"/>
        <w:jc w:val="both"/>
      </w:pPr>
      <w:r>
        <w:rPr>
          <w:rFonts w:ascii="Arial"/>
          <w:b/>
        </w:rPr>
        <w:t>III.-</w:t>
      </w:r>
      <w:r>
        <w:rPr>
          <w:rFonts w:ascii="Arial"/>
          <w:b/>
          <w:spacing w:val="71"/>
        </w:rPr>
        <w:t>  </w:t>
      </w:r>
      <w:r>
        <w:rPr/>
        <w:t>Imponer</w:t>
      </w:r>
      <w:r>
        <w:rPr>
          <w:spacing w:val="-6"/>
        </w:rPr>
        <w:t> </w:t>
      </w:r>
      <w:r>
        <w:rPr/>
        <w:t>las</w:t>
      </w:r>
      <w:r>
        <w:rPr>
          <w:spacing w:val="-5"/>
        </w:rPr>
        <w:t> </w:t>
      </w:r>
      <w:r>
        <w:rPr/>
        <w:t>medidas</w:t>
      </w:r>
      <w:r>
        <w:rPr>
          <w:spacing w:val="-5"/>
        </w:rPr>
        <w:t> </w:t>
      </w:r>
      <w:r>
        <w:rPr/>
        <w:t>de</w:t>
      </w:r>
      <w:r>
        <w:rPr>
          <w:spacing w:val="-4"/>
        </w:rPr>
        <w:t> </w:t>
      </w:r>
      <w:r>
        <w:rPr/>
        <w:t>apremio</w:t>
      </w:r>
      <w:r>
        <w:rPr>
          <w:spacing w:val="-4"/>
        </w:rPr>
        <w:t> </w:t>
      </w:r>
      <w:r>
        <w:rPr/>
        <w:t>para</w:t>
      </w:r>
      <w:r>
        <w:rPr>
          <w:spacing w:val="-4"/>
        </w:rPr>
        <w:t> </w:t>
      </w:r>
      <w:r>
        <w:rPr/>
        <w:t>asegurar</w:t>
      </w:r>
      <w:r>
        <w:rPr>
          <w:spacing w:val="-5"/>
        </w:rPr>
        <w:t> </w:t>
      </w:r>
      <w:r>
        <w:rPr/>
        <w:t>el</w:t>
      </w:r>
      <w:r>
        <w:rPr>
          <w:spacing w:val="-5"/>
        </w:rPr>
        <w:t> </w:t>
      </w:r>
      <w:r>
        <w:rPr/>
        <w:t>cumplimiento</w:t>
      </w:r>
      <w:r>
        <w:rPr>
          <w:spacing w:val="-6"/>
        </w:rPr>
        <w:t> </w:t>
      </w:r>
      <w:r>
        <w:rPr/>
        <w:t>de</w:t>
      </w:r>
      <w:r>
        <w:rPr>
          <w:spacing w:val="-4"/>
        </w:rPr>
        <w:t> </w:t>
      </w:r>
      <w:r>
        <w:rPr/>
        <w:t>sus</w:t>
      </w:r>
      <w:r>
        <w:rPr>
          <w:spacing w:val="-5"/>
        </w:rPr>
        <w:t> </w:t>
      </w:r>
      <w:r>
        <w:rPr>
          <w:spacing w:val="-2"/>
        </w:rPr>
        <w:t>determinaciones;</w:t>
      </w:r>
    </w:p>
    <w:p>
      <w:pPr>
        <w:pStyle w:val="BodyText"/>
        <w:spacing w:before="1"/>
      </w:pPr>
    </w:p>
    <w:p>
      <w:pPr>
        <w:pStyle w:val="BodyText"/>
        <w:ind w:left="568" w:right="146" w:hanging="567"/>
        <w:jc w:val="both"/>
      </w:pPr>
      <w:r>
        <w:rPr>
          <w:rFonts w:ascii="Arial" w:hAnsi="Arial"/>
          <w:b/>
        </w:rPr>
        <w:t>IV.-</w:t>
      </w:r>
      <w:r>
        <w:rPr>
          <w:rFonts w:ascii="Arial" w:hAnsi="Arial"/>
          <w:b/>
          <w:spacing w:val="80"/>
        </w:rPr>
        <w:t> </w:t>
      </w:r>
      <w:r>
        <w:rPr/>
        <w:t>Presentar petición fundada al Organismo Garante Nacional, para que conozca de los recursos de revisión que por su interés y trascendencia así lo ameriten;</w:t>
      </w:r>
    </w:p>
    <w:p>
      <w:pPr>
        <w:pStyle w:val="BodyText"/>
        <w:spacing w:after="0"/>
        <w:jc w:val="both"/>
        <w:sectPr>
          <w:pgSz w:w="12250" w:h="15820"/>
          <w:pgMar w:header="15" w:footer="925" w:top="1760" w:bottom="1160" w:left="1417" w:right="1275"/>
        </w:sectPr>
      </w:pPr>
    </w:p>
    <w:p>
      <w:pPr>
        <w:pStyle w:val="BodyText"/>
        <w:spacing w:before="82"/>
        <w:ind w:left="568" w:right="150" w:hanging="567"/>
        <w:jc w:val="both"/>
      </w:pPr>
      <w:r>
        <w:rPr>
          <w:rFonts w:ascii="Arial" w:hAnsi="Arial"/>
          <w:b/>
        </w:rPr>
        <w:t>V.-</w:t>
      </w:r>
      <w:r>
        <w:rPr>
          <w:rFonts w:ascii="Arial" w:hAnsi="Arial"/>
          <w:b/>
          <w:spacing w:val="80"/>
        </w:rPr>
        <w:t>  </w:t>
      </w:r>
      <w:r>
        <w:rPr/>
        <w:t>Fortalecer la infraestructura en materia de transparencia, de acceso a la información y protección</w:t>
      </w:r>
      <w:r>
        <w:rPr>
          <w:spacing w:val="40"/>
        </w:rPr>
        <w:t> </w:t>
      </w:r>
      <w:r>
        <w:rPr/>
        <w:t>de datos personales;</w:t>
      </w:r>
    </w:p>
    <w:p>
      <w:pPr>
        <w:pStyle w:val="BodyText"/>
        <w:spacing w:before="229"/>
        <w:ind w:left="1"/>
      </w:pPr>
      <w:r>
        <w:rPr>
          <w:rFonts w:ascii="Arial" w:hAnsi="Arial"/>
          <w:b/>
        </w:rPr>
        <w:t>V</w:t>
      </w:r>
      <w:r>
        <w:rPr>
          <w:rFonts w:ascii="Arial" w:hAnsi="Arial"/>
          <w:b/>
          <w:spacing w:val="-6"/>
        </w:rPr>
        <w:t> </w:t>
      </w:r>
      <w:r>
        <w:rPr>
          <w:rFonts w:ascii="Arial" w:hAnsi="Arial"/>
          <w:b/>
        </w:rPr>
        <w:t>Bis.</w:t>
      </w:r>
      <w:r>
        <w:rPr>
          <w:rFonts w:ascii="Arial" w:hAnsi="Arial"/>
          <w:b/>
          <w:spacing w:val="-6"/>
        </w:rPr>
        <w:t> </w:t>
      </w:r>
      <w:r>
        <w:rPr/>
        <w:t>Promover</w:t>
      </w:r>
      <w:r>
        <w:rPr>
          <w:spacing w:val="-5"/>
        </w:rPr>
        <w:t> </w:t>
      </w:r>
      <w:r>
        <w:rPr/>
        <w:t>y</w:t>
      </w:r>
      <w:r>
        <w:rPr>
          <w:spacing w:val="-4"/>
        </w:rPr>
        <w:t> </w:t>
      </w:r>
      <w:r>
        <w:rPr/>
        <w:t>difundir</w:t>
      </w:r>
      <w:r>
        <w:rPr>
          <w:spacing w:val="-5"/>
        </w:rPr>
        <w:t> </w:t>
      </w:r>
      <w:r>
        <w:rPr/>
        <w:t>el</w:t>
      </w:r>
      <w:r>
        <w:rPr>
          <w:spacing w:val="-6"/>
        </w:rPr>
        <w:t> </w:t>
      </w:r>
      <w:r>
        <w:rPr/>
        <w:t>ejercicio</w:t>
      </w:r>
      <w:r>
        <w:rPr>
          <w:spacing w:val="-6"/>
        </w:rPr>
        <w:t> </w:t>
      </w:r>
      <w:r>
        <w:rPr/>
        <w:t>del</w:t>
      </w:r>
      <w:r>
        <w:rPr>
          <w:spacing w:val="-5"/>
        </w:rPr>
        <w:t> </w:t>
      </w:r>
      <w:r>
        <w:rPr/>
        <w:t>derecho</w:t>
      </w:r>
      <w:r>
        <w:rPr>
          <w:spacing w:val="-3"/>
        </w:rPr>
        <w:t> </w:t>
      </w:r>
      <w:r>
        <w:rPr/>
        <w:t>de</w:t>
      </w:r>
      <w:r>
        <w:rPr>
          <w:spacing w:val="-5"/>
        </w:rPr>
        <w:t> </w:t>
      </w:r>
      <w:r>
        <w:rPr/>
        <w:t>acceso</w:t>
      </w:r>
      <w:r>
        <w:rPr>
          <w:spacing w:val="-6"/>
        </w:rPr>
        <w:t> </w:t>
      </w:r>
      <w:r>
        <w:rPr/>
        <w:t>a</w:t>
      </w:r>
      <w:r>
        <w:rPr>
          <w:spacing w:val="-6"/>
        </w:rPr>
        <w:t> </w:t>
      </w:r>
      <w:r>
        <w:rPr/>
        <w:t>la</w:t>
      </w:r>
      <w:r>
        <w:rPr>
          <w:spacing w:val="-6"/>
        </w:rPr>
        <w:t> </w:t>
      </w:r>
      <w:r>
        <w:rPr>
          <w:spacing w:val="-2"/>
        </w:rPr>
        <w:t>información;</w:t>
      </w:r>
    </w:p>
    <w:p>
      <w:pPr>
        <w:pStyle w:val="BodyText"/>
        <w:spacing w:before="1"/>
      </w:pPr>
    </w:p>
    <w:p>
      <w:pPr>
        <w:pStyle w:val="BodyText"/>
        <w:tabs>
          <w:tab w:pos="568" w:val="left" w:leader="none"/>
        </w:tabs>
        <w:ind w:left="1"/>
      </w:pPr>
      <w:r>
        <w:rPr>
          <w:rFonts w:ascii="Arial"/>
          <w:b/>
          <w:spacing w:val="-4"/>
        </w:rPr>
        <w:t>VI.-</w:t>
      </w:r>
      <w:r>
        <w:rPr>
          <w:rFonts w:ascii="Arial"/>
          <w:b/>
        </w:rPr>
        <w:tab/>
      </w:r>
      <w:r>
        <w:rPr/>
        <w:t>Promover</w:t>
      </w:r>
      <w:r>
        <w:rPr>
          <w:spacing w:val="-5"/>
        </w:rPr>
        <w:t> </w:t>
      </w:r>
      <w:r>
        <w:rPr/>
        <w:t>la</w:t>
      </w:r>
      <w:r>
        <w:rPr>
          <w:spacing w:val="-7"/>
        </w:rPr>
        <w:t> </w:t>
      </w:r>
      <w:r>
        <w:rPr/>
        <w:t>cultura</w:t>
      </w:r>
      <w:r>
        <w:rPr>
          <w:spacing w:val="-6"/>
        </w:rPr>
        <w:t> </w:t>
      </w:r>
      <w:r>
        <w:rPr/>
        <w:t>de</w:t>
      </w:r>
      <w:r>
        <w:rPr>
          <w:spacing w:val="-6"/>
        </w:rPr>
        <w:t> </w:t>
      </w:r>
      <w:r>
        <w:rPr/>
        <w:t>la</w:t>
      </w:r>
      <w:r>
        <w:rPr>
          <w:spacing w:val="-5"/>
        </w:rPr>
        <w:t> </w:t>
      </w:r>
      <w:r>
        <w:rPr/>
        <w:t>transparencia</w:t>
      </w:r>
      <w:r>
        <w:rPr>
          <w:spacing w:val="-5"/>
        </w:rPr>
        <w:t> </w:t>
      </w:r>
      <w:r>
        <w:rPr/>
        <w:t>en</w:t>
      </w:r>
      <w:r>
        <w:rPr>
          <w:spacing w:val="-7"/>
        </w:rPr>
        <w:t> </w:t>
      </w:r>
      <w:r>
        <w:rPr/>
        <w:t>el</w:t>
      </w:r>
      <w:r>
        <w:rPr>
          <w:spacing w:val="-8"/>
        </w:rPr>
        <w:t> </w:t>
      </w:r>
      <w:r>
        <w:rPr/>
        <w:t>sistema</w:t>
      </w:r>
      <w:r>
        <w:rPr>
          <w:spacing w:val="-5"/>
        </w:rPr>
        <w:t> </w:t>
      </w:r>
      <w:r>
        <w:rPr>
          <w:spacing w:val="-2"/>
        </w:rPr>
        <w:t>educativo;</w:t>
      </w:r>
    </w:p>
    <w:p>
      <w:pPr>
        <w:pStyle w:val="BodyText"/>
        <w:spacing w:before="1"/>
      </w:pPr>
    </w:p>
    <w:p>
      <w:pPr>
        <w:pStyle w:val="BodyText"/>
        <w:ind w:left="568" w:right="151" w:hanging="567"/>
        <w:jc w:val="both"/>
      </w:pPr>
      <w:r>
        <w:rPr>
          <w:rFonts w:ascii="Arial" w:hAnsi="Arial"/>
          <w:b/>
        </w:rPr>
        <w:t>VII.-</w:t>
      </w:r>
      <w:r>
        <w:rPr>
          <w:rFonts w:ascii="Arial" w:hAnsi="Arial"/>
          <w:b/>
          <w:spacing w:val="80"/>
        </w:rPr>
        <w:t> </w:t>
      </w:r>
      <w:r>
        <w:rPr/>
        <w:t>Capacitar a los servidores públicos y brindar apoyo técnico a los sujetos obligados en materia de transparencia y acceso a la información;</w:t>
      </w:r>
    </w:p>
    <w:p>
      <w:pPr>
        <w:pStyle w:val="ListParagraph"/>
        <w:numPr>
          <w:ilvl w:val="0"/>
          <w:numId w:val="4"/>
        </w:numPr>
        <w:tabs>
          <w:tab w:pos="364" w:val="left" w:leader="none"/>
          <w:tab w:pos="568" w:val="left" w:leader="none"/>
        </w:tabs>
        <w:spacing w:line="240" w:lineRule="auto" w:before="229" w:after="0"/>
        <w:ind w:left="568" w:right="141" w:hanging="567"/>
        <w:jc w:val="both"/>
        <w:rPr>
          <w:sz w:val="20"/>
        </w:rPr>
      </w:pPr>
      <w:r>
        <w:rPr>
          <w:rFonts w:ascii="Arial" w:hAnsi="Arial"/>
          <w:b/>
          <w:sz w:val="20"/>
        </w:rPr>
        <w:t>BIS</w:t>
      </w:r>
      <w:r>
        <w:rPr>
          <w:sz w:val="20"/>
        </w:rPr>
        <w:t>. Promover la profesionalización y capacitación a cada uno de los titulares o responsables de las Unidades de Transparencia; para tal efecto celebrará los convenios necesarios con las</w:t>
      </w:r>
      <w:r>
        <w:rPr>
          <w:spacing w:val="40"/>
          <w:sz w:val="20"/>
        </w:rPr>
        <w:t> </w:t>
      </w:r>
      <w:r>
        <w:rPr>
          <w:sz w:val="20"/>
        </w:rPr>
        <w:t>instituciones especializadas para cumplir lo previsto en el presente artículo;</w:t>
      </w:r>
    </w:p>
    <w:p>
      <w:pPr>
        <w:pStyle w:val="BodyText"/>
        <w:spacing w:before="229"/>
        <w:ind w:left="568" w:right="146" w:hanging="567"/>
        <w:jc w:val="both"/>
      </w:pPr>
      <w:r>
        <w:rPr>
          <w:rFonts w:ascii="Arial" w:hAnsi="Arial"/>
          <w:b/>
        </w:rPr>
        <w:t>VIII.-</w:t>
      </w:r>
      <w:r>
        <w:rPr>
          <w:rFonts w:ascii="Arial" w:hAnsi="Arial"/>
          <w:b/>
          <w:spacing w:val="80"/>
        </w:rPr>
        <w:t> </w:t>
      </w:r>
      <w:r>
        <w:rPr/>
        <w:t>Establecer políticas de</w:t>
      </w:r>
      <w:r>
        <w:rPr>
          <w:spacing w:val="-1"/>
        </w:rPr>
        <w:t> </w:t>
      </w:r>
      <w:r>
        <w:rPr/>
        <w:t>transparencia proactiva, atendiendo a las condiciones económicas, sociales y culturales;</w:t>
      </w:r>
    </w:p>
    <w:p>
      <w:pPr>
        <w:pStyle w:val="BodyText"/>
        <w:spacing w:before="2"/>
      </w:pPr>
    </w:p>
    <w:p>
      <w:pPr>
        <w:pStyle w:val="BodyText"/>
        <w:ind w:left="568" w:right="141" w:hanging="567"/>
        <w:jc w:val="both"/>
      </w:pPr>
      <w:r>
        <w:rPr>
          <w:rFonts w:ascii="Arial" w:hAnsi="Arial"/>
          <w:b/>
        </w:rPr>
        <w:t>IX.-</w:t>
      </w:r>
      <w:r>
        <w:rPr>
          <w:rFonts w:ascii="Arial" w:hAnsi="Arial"/>
          <w:b/>
          <w:spacing w:val="40"/>
        </w:rPr>
        <w:t>  </w:t>
      </w:r>
      <w:r>
        <w:rPr/>
        <w:t>Suscribir convenios con los sujetos obligados a efecto de promover la</w:t>
      </w:r>
      <w:r>
        <w:rPr>
          <w:spacing w:val="17"/>
        </w:rPr>
        <w:t> </w:t>
      </w:r>
      <w:r>
        <w:rPr/>
        <w:t>publicación de</w:t>
      </w:r>
      <w:r>
        <w:rPr>
          <w:spacing w:val="17"/>
        </w:rPr>
        <w:t> </w:t>
      </w:r>
      <w:r>
        <w:rPr/>
        <w:t>información</w:t>
      </w:r>
      <w:r>
        <w:rPr>
          <w:spacing w:val="40"/>
        </w:rPr>
        <w:t> </w:t>
      </w:r>
      <w:r>
        <w:rPr/>
        <w:t>en el marco de las políticas de transparencia proactiva;</w:t>
      </w:r>
    </w:p>
    <w:p>
      <w:pPr>
        <w:pStyle w:val="BodyText"/>
        <w:spacing w:before="229"/>
        <w:ind w:left="568" w:right="147" w:hanging="567"/>
        <w:jc w:val="both"/>
      </w:pPr>
      <w:r>
        <w:rPr>
          <w:rFonts w:ascii="Arial" w:hAnsi="Arial"/>
          <w:b/>
        </w:rPr>
        <w:t>X.-</w:t>
      </w:r>
      <w:r>
        <w:rPr>
          <w:rFonts w:ascii="Arial" w:hAnsi="Arial"/>
          <w:b/>
          <w:spacing w:val="80"/>
        </w:rPr>
        <w:t> </w:t>
      </w:r>
      <w:r>
        <w:rPr/>
        <w:t>Suscribir convenios de colaboración con particulares o sectores de la sociedad cuando sus actividades o productos resulten de interés público o relevancia social;</w:t>
      </w:r>
    </w:p>
    <w:p>
      <w:pPr>
        <w:pStyle w:val="BodyText"/>
        <w:spacing w:before="1"/>
      </w:pPr>
    </w:p>
    <w:p>
      <w:pPr>
        <w:pStyle w:val="BodyText"/>
        <w:ind w:left="568" w:right="145" w:hanging="567"/>
        <w:jc w:val="both"/>
      </w:pPr>
      <w:r>
        <w:rPr>
          <w:rFonts w:ascii="Arial" w:hAnsi="Arial"/>
          <w:b/>
        </w:rPr>
        <w:t>XI.-</w:t>
      </w:r>
      <w:r>
        <w:rPr>
          <w:rFonts w:ascii="Arial" w:hAnsi="Arial"/>
          <w:b/>
          <w:spacing w:val="80"/>
        </w:rPr>
        <w:t> </w:t>
      </w:r>
      <w:r>
        <w:rPr/>
        <w:t>Suscribir convenios de colaboración con otros organismos garantes para el cumplimiento de sus atribuciones y promover mejores prácticas en la materia;</w:t>
      </w:r>
    </w:p>
    <w:p>
      <w:pPr>
        <w:pStyle w:val="BodyText"/>
        <w:tabs>
          <w:tab w:pos="568" w:val="left" w:leader="none"/>
        </w:tabs>
        <w:spacing w:before="229"/>
        <w:ind w:left="1"/>
      </w:pPr>
      <w:r>
        <w:rPr>
          <w:rFonts w:ascii="Arial"/>
          <w:b/>
          <w:spacing w:val="-2"/>
        </w:rPr>
        <w:t>XII.-</w:t>
      </w:r>
      <w:r>
        <w:rPr>
          <w:rFonts w:ascii="Arial"/>
          <w:b/>
        </w:rPr>
        <w:tab/>
      </w:r>
      <w:r>
        <w:rPr/>
        <w:t>Promover</w:t>
      </w:r>
      <w:r>
        <w:rPr>
          <w:spacing w:val="-7"/>
        </w:rPr>
        <w:t> </w:t>
      </w:r>
      <w:r>
        <w:rPr/>
        <w:t>la</w:t>
      </w:r>
      <w:r>
        <w:rPr>
          <w:spacing w:val="-7"/>
        </w:rPr>
        <w:t> </w:t>
      </w:r>
      <w:r>
        <w:rPr/>
        <w:t>igualdad</w:t>
      </w:r>
      <w:r>
        <w:rPr>
          <w:spacing w:val="-8"/>
        </w:rPr>
        <w:t> </w:t>
      </w:r>
      <w:r>
        <w:rPr>
          <w:spacing w:val="-2"/>
        </w:rPr>
        <w:t>sustantiva;</w:t>
      </w:r>
    </w:p>
    <w:p>
      <w:pPr>
        <w:pStyle w:val="BodyText"/>
      </w:pPr>
    </w:p>
    <w:p>
      <w:pPr>
        <w:pStyle w:val="BodyText"/>
        <w:spacing w:before="1"/>
        <w:ind w:left="568" w:right="142" w:hanging="567"/>
        <w:jc w:val="both"/>
      </w:pPr>
      <w:r>
        <w:rPr>
          <w:rFonts w:ascii="Arial" w:hAnsi="Arial"/>
          <w:b/>
        </w:rPr>
        <w:t>XIII.-</w:t>
      </w:r>
      <w:r>
        <w:rPr>
          <w:rFonts w:ascii="Arial" w:hAnsi="Arial"/>
          <w:b/>
          <w:spacing w:val="40"/>
        </w:rPr>
        <w:t> </w:t>
      </w:r>
      <w:r>
        <w:rPr/>
        <w:t>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w:t>
      </w:r>
    </w:p>
    <w:p>
      <w:pPr>
        <w:pStyle w:val="BodyText"/>
      </w:pPr>
    </w:p>
    <w:p>
      <w:pPr>
        <w:pStyle w:val="BodyText"/>
        <w:ind w:left="568" w:right="148" w:hanging="567"/>
        <w:jc w:val="both"/>
      </w:pPr>
      <w:r>
        <w:rPr>
          <w:rFonts w:ascii="Arial" w:hAnsi="Arial"/>
          <w:b/>
        </w:rPr>
        <w:t>XIV.- </w:t>
      </w:r>
      <w:r>
        <w:rPr/>
        <w:t>Garantizar condiciones de accesibilidad para que los grupos vulnerables puedan ejercer en</w:t>
      </w:r>
      <w:r>
        <w:rPr>
          <w:spacing w:val="80"/>
        </w:rPr>
        <w:t> </w:t>
      </w:r>
      <w:r>
        <w:rPr/>
        <w:t>igualdad de circunstancias, su derecho de acceso a la información;</w:t>
      </w:r>
    </w:p>
    <w:p>
      <w:pPr>
        <w:pStyle w:val="BodyText"/>
        <w:spacing w:before="229"/>
        <w:ind w:left="568" w:right="151" w:hanging="567"/>
        <w:jc w:val="both"/>
      </w:pPr>
      <w:r>
        <w:rPr>
          <w:rFonts w:ascii="Arial" w:hAnsi="Arial"/>
          <w:b/>
        </w:rPr>
        <w:t>XV.-</w:t>
      </w:r>
      <w:r>
        <w:rPr>
          <w:rFonts w:ascii="Arial" w:hAnsi="Arial"/>
          <w:b/>
          <w:spacing w:val="40"/>
        </w:rPr>
        <w:t> </w:t>
      </w:r>
      <w:r>
        <w:rPr/>
        <w:t>Elaborar y publicar estudios e investigaciones para difundir y ampliar el conocimiento sobre la materia de acceso a la información;</w:t>
      </w:r>
    </w:p>
    <w:p>
      <w:pPr>
        <w:pStyle w:val="BodyText"/>
        <w:spacing w:before="1"/>
      </w:pPr>
    </w:p>
    <w:p>
      <w:pPr>
        <w:pStyle w:val="BodyText"/>
        <w:ind w:left="568" w:right="149" w:hanging="567"/>
        <w:jc w:val="both"/>
      </w:pPr>
      <w:r>
        <w:rPr>
          <w:rFonts w:ascii="Arial" w:hAnsi="Arial"/>
          <w:b/>
        </w:rPr>
        <w:t>XVI.- </w:t>
      </w:r>
      <w:r>
        <w:rPr/>
        <w:t>Hacer del conocimiento de la instancia competente, la probable responsabilidad por el incumplimiento de las obligaciones previstas en la presente Ley y en las demás disposiciones </w:t>
      </w:r>
      <w:r>
        <w:rPr>
          <w:spacing w:val="-2"/>
        </w:rPr>
        <w:t>aplicables;</w:t>
      </w:r>
    </w:p>
    <w:p>
      <w:pPr>
        <w:pStyle w:val="BodyText"/>
        <w:spacing w:before="230"/>
        <w:ind w:left="568" w:right="148" w:hanging="567"/>
        <w:jc w:val="both"/>
      </w:pPr>
      <w:r>
        <w:rPr>
          <w:rFonts w:ascii="Arial" w:hAnsi="Arial"/>
          <w:b/>
        </w:rPr>
        <w:t>XVII.- </w:t>
      </w:r>
      <w:r>
        <w:rPr/>
        <w:t>Determinar y ejecutar según corresponda, las sanciones, de conformidad con lo señalado en la presente Ley;</w:t>
      </w:r>
    </w:p>
    <w:p>
      <w:pPr>
        <w:pStyle w:val="BodyText"/>
        <w:spacing w:before="1"/>
      </w:pPr>
    </w:p>
    <w:p>
      <w:pPr>
        <w:pStyle w:val="BodyText"/>
        <w:ind w:left="568" w:right="143" w:hanging="567"/>
        <w:jc w:val="both"/>
      </w:pPr>
      <w:r>
        <w:rPr>
          <w:rFonts w:ascii="Arial" w:hAnsi="Arial"/>
          <w:b/>
        </w:rPr>
        <w:t>XVIII.-</w:t>
      </w:r>
      <w:r>
        <w:rPr/>
        <w:t>Promover la participación y colaboración con organismos internacionales, en el análisis y mejores prácticas en materia de acceso a la información pública;</w:t>
      </w:r>
    </w:p>
    <w:p>
      <w:pPr>
        <w:pStyle w:val="BodyText"/>
        <w:spacing w:before="229"/>
        <w:ind w:left="568" w:right="151" w:hanging="567"/>
        <w:jc w:val="both"/>
      </w:pPr>
      <w:r>
        <w:rPr>
          <w:rFonts w:ascii="Arial" w:hAnsi="Arial"/>
          <w:b/>
        </w:rPr>
        <w:t>XIX.-</w:t>
      </w:r>
      <w:r>
        <w:rPr>
          <w:rFonts w:ascii="Arial" w:hAnsi="Arial"/>
          <w:b/>
          <w:spacing w:val="40"/>
        </w:rPr>
        <w:t> </w:t>
      </w:r>
      <w:r>
        <w:rPr/>
        <w:t>En el ejercicio de sus atribuciones y para el cumplimiento de los objetivos de la presente Ley, fomentar los principios de gobierno abierto, transparencia, rendición de cuentas, participación ciudadana, accesibilidad e innovación tecnológica;</w:t>
      </w:r>
    </w:p>
    <w:p>
      <w:pPr>
        <w:pStyle w:val="BodyText"/>
        <w:spacing w:after="0"/>
        <w:jc w:val="both"/>
        <w:sectPr>
          <w:pgSz w:w="12250" w:h="15820"/>
          <w:pgMar w:header="15" w:footer="925" w:top="1760" w:bottom="1160" w:left="1417" w:right="1275"/>
        </w:sectPr>
      </w:pPr>
    </w:p>
    <w:p>
      <w:pPr>
        <w:pStyle w:val="BodyText"/>
        <w:spacing w:before="82"/>
        <w:ind w:left="568" w:right="147" w:hanging="567"/>
        <w:jc w:val="both"/>
      </w:pPr>
      <w:r>
        <w:rPr>
          <w:rFonts w:ascii="Arial" w:hAnsi="Arial"/>
          <w:b/>
        </w:rPr>
        <w:t>XX.-</w:t>
      </w:r>
      <w:r>
        <w:rPr>
          <w:rFonts w:ascii="Arial" w:hAnsi="Arial"/>
          <w:b/>
          <w:spacing w:val="40"/>
        </w:rPr>
        <w:t> </w:t>
      </w:r>
      <w:r>
        <w:rPr/>
        <w:t>Emitir recomendaciones a los sujetos obligados para diseñar, implementar y evaluar acciones de apertura gubernamental que permitan orientar las políticas internas en la materia;</w:t>
      </w:r>
    </w:p>
    <w:p>
      <w:pPr>
        <w:pStyle w:val="BodyText"/>
        <w:spacing w:before="229"/>
        <w:ind w:left="568" w:right="138" w:hanging="567"/>
        <w:jc w:val="both"/>
      </w:pPr>
      <w:r>
        <w:rPr>
          <w:rFonts w:ascii="Arial" w:hAnsi="Arial"/>
          <w:b/>
        </w:rPr>
        <w:t>XXI.- </w:t>
      </w:r>
      <w:r>
        <w:rPr/>
        <w:t>Evaluar la actuación de los sujetos obligados, mediante la práctica de visitas de inspección periódicas o a través de los medios que considere adecuados;</w:t>
      </w:r>
    </w:p>
    <w:p>
      <w:pPr>
        <w:pStyle w:val="BodyText"/>
        <w:spacing w:before="1"/>
      </w:pPr>
    </w:p>
    <w:p>
      <w:pPr>
        <w:pStyle w:val="BodyText"/>
        <w:spacing w:before="1"/>
        <w:ind w:left="1"/>
      </w:pPr>
      <w:r>
        <w:rPr>
          <w:rFonts w:ascii="Arial" w:hAnsi="Arial"/>
          <w:b/>
        </w:rPr>
        <w:t>XXII.-</w:t>
      </w:r>
      <w:r>
        <w:rPr>
          <w:rFonts w:ascii="Arial" w:hAnsi="Arial"/>
          <w:b/>
          <w:spacing w:val="3"/>
        </w:rPr>
        <w:t> </w:t>
      </w:r>
      <w:r>
        <w:rPr/>
        <w:t>Requerir,</w:t>
      </w:r>
      <w:r>
        <w:rPr>
          <w:spacing w:val="-8"/>
        </w:rPr>
        <w:t> </w:t>
      </w:r>
      <w:r>
        <w:rPr/>
        <w:t>recibir</w:t>
      </w:r>
      <w:r>
        <w:rPr>
          <w:spacing w:val="-8"/>
        </w:rPr>
        <w:t> </w:t>
      </w:r>
      <w:r>
        <w:rPr/>
        <w:t>y</w:t>
      </w:r>
      <w:r>
        <w:rPr>
          <w:spacing w:val="-7"/>
        </w:rPr>
        <w:t> </w:t>
      </w:r>
      <w:r>
        <w:rPr/>
        <w:t>sistematizar</w:t>
      </w:r>
      <w:r>
        <w:rPr>
          <w:spacing w:val="-8"/>
        </w:rPr>
        <w:t> </w:t>
      </w:r>
      <w:r>
        <w:rPr/>
        <w:t>los</w:t>
      </w:r>
      <w:r>
        <w:rPr>
          <w:spacing w:val="-7"/>
        </w:rPr>
        <w:t> </w:t>
      </w:r>
      <w:r>
        <w:rPr/>
        <w:t>informes</w:t>
      </w:r>
      <w:r>
        <w:rPr>
          <w:spacing w:val="-8"/>
        </w:rPr>
        <w:t> </w:t>
      </w:r>
      <w:r>
        <w:rPr/>
        <w:t>mensuales</w:t>
      </w:r>
      <w:r>
        <w:rPr>
          <w:spacing w:val="-7"/>
        </w:rPr>
        <w:t> </w:t>
      </w:r>
      <w:r>
        <w:rPr/>
        <w:t>que</w:t>
      </w:r>
      <w:r>
        <w:rPr>
          <w:spacing w:val="-6"/>
        </w:rPr>
        <w:t> </w:t>
      </w:r>
      <w:r>
        <w:rPr/>
        <w:t>deberán</w:t>
      </w:r>
      <w:r>
        <w:rPr>
          <w:spacing w:val="-7"/>
        </w:rPr>
        <w:t> </w:t>
      </w:r>
      <w:r>
        <w:rPr/>
        <w:t>enviarle</w:t>
      </w:r>
      <w:r>
        <w:rPr>
          <w:spacing w:val="-7"/>
        </w:rPr>
        <w:t> </w:t>
      </w:r>
      <w:r>
        <w:rPr/>
        <w:t>los</w:t>
      </w:r>
      <w:r>
        <w:rPr>
          <w:spacing w:val="-7"/>
        </w:rPr>
        <w:t> </w:t>
      </w:r>
      <w:r>
        <w:rPr/>
        <w:t>sujetos</w:t>
      </w:r>
      <w:r>
        <w:rPr>
          <w:spacing w:val="-7"/>
        </w:rPr>
        <w:t> </w:t>
      </w:r>
      <w:r>
        <w:rPr>
          <w:spacing w:val="-2"/>
        </w:rPr>
        <w:t>obligados;</w:t>
      </w:r>
    </w:p>
    <w:p>
      <w:pPr>
        <w:pStyle w:val="BodyText"/>
        <w:spacing w:before="228"/>
        <w:ind w:left="1"/>
      </w:pPr>
      <w:r>
        <w:rPr>
          <w:rFonts w:ascii="Arial"/>
          <w:b/>
        </w:rPr>
        <w:t>XXIII.-</w:t>
      </w:r>
      <w:r>
        <w:rPr/>
        <w:t>Proponer</w:t>
      </w:r>
      <w:r>
        <w:rPr>
          <w:spacing w:val="-5"/>
        </w:rPr>
        <w:t> </w:t>
      </w:r>
      <w:r>
        <w:rPr/>
        <w:t>el</w:t>
      </w:r>
      <w:r>
        <w:rPr>
          <w:spacing w:val="-6"/>
        </w:rPr>
        <w:t> </w:t>
      </w:r>
      <w:r>
        <w:rPr/>
        <w:t>Reglamento</w:t>
      </w:r>
      <w:r>
        <w:rPr>
          <w:spacing w:val="-3"/>
        </w:rPr>
        <w:t> </w:t>
      </w:r>
      <w:r>
        <w:rPr/>
        <w:t>de</w:t>
      </w:r>
      <w:r>
        <w:rPr>
          <w:spacing w:val="-4"/>
        </w:rPr>
        <w:t> </w:t>
      </w:r>
      <w:r>
        <w:rPr/>
        <w:t>esta</w:t>
      </w:r>
      <w:r>
        <w:rPr>
          <w:spacing w:val="-6"/>
        </w:rPr>
        <w:t> </w:t>
      </w:r>
      <w:r>
        <w:rPr/>
        <w:t>Ley</w:t>
      </w:r>
      <w:r>
        <w:rPr>
          <w:spacing w:val="-4"/>
        </w:rPr>
        <w:t> </w:t>
      </w:r>
      <w:r>
        <w:rPr/>
        <w:t>y</w:t>
      </w:r>
      <w:r>
        <w:rPr>
          <w:spacing w:val="-5"/>
        </w:rPr>
        <w:t> </w:t>
      </w:r>
      <w:r>
        <w:rPr/>
        <w:t>sus</w:t>
      </w:r>
      <w:r>
        <w:rPr>
          <w:spacing w:val="-4"/>
        </w:rPr>
        <w:t> </w:t>
      </w:r>
      <w:r>
        <w:rPr>
          <w:spacing w:val="-2"/>
        </w:rPr>
        <w:t>modificaciones;</w:t>
      </w:r>
    </w:p>
    <w:p>
      <w:pPr>
        <w:pStyle w:val="Heading1"/>
      </w:pPr>
      <w:r>
        <w:rPr/>
        <w:t>Declarada</w:t>
      </w:r>
      <w:r>
        <w:rPr>
          <w:spacing w:val="67"/>
        </w:rPr>
        <w:t> </w:t>
      </w:r>
      <w:r>
        <w:rPr/>
        <w:t>inválida</w:t>
      </w:r>
      <w:r>
        <w:rPr>
          <w:spacing w:val="67"/>
        </w:rPr>
        <w:t> </w:t>
      </w:r>
      <w:r>
        <w:rPr/>
        <w:t>por</w:t>
      </w:r>
      <w:r>
        <w:rPr>
          <w:spacing w:val="69"/>
        </w:rPr>
        <w:t> </w:t>
      </w:r>
      <w:r>
        <w:rPr/>
        <w:t>el</w:t>
      </w:r>
      <w:r>
        <w:rPr>
          <w:spacing w:val="67"/>
        </w:rPr>
        <w:t> </w:t>
      </w:r>
      <w:r>
        <w:rPr/>
        <w:t>Pleno</w:t>
      </w:r>
      <w:r>
        <w:rPr>
          <w:spacing w:val="68"/>
        </w:rPr>
        <w:t> </w:t>
      </w:r>
      <w:r>
        <w:rPr/>
        <w:t>de</w:t>
      </w:r>
      <w:r>
        <w:rPr>
          <w:spacing w:val="67"/>
        </w:rPr>
        <w:t> </w:t>
      </w:r>
      <w:r>
        <w:rPr/>
        <w:t>la</w:t>
      </w:r>
      <w:r>
        <w:rPr>
          <w:spacing w:val="69"/>
        </w:rPr>
        <w:t> </w:t>
      </w:r>
      <w:r>
        <w:rPr/>
        <w:t>Suprema</w:t>
      </w:r>
      <w:r>
        <w:rPr>
          <w:spacing w:val="67"/>
        </w:rPr>
        <w:t> </w:t>
      </w:r>
      <w:r>
        <w:rPr/>
        <w:t>Corte</w:t>
      </w:r>
      <w:r>
        <w:rPr>
          <w:spacing w:val="67"/>
        </w:rPr>
        <w:t> </w:t>
      </w:r>
      <w:r>
        <w:rPr/>
        <w:t>de</w:t>
      </w:r>
      <w:r>
        <w:rPr>
          <w:spacing w:val="67"/>
        </w:rPr>
        <w:t> </w:t>
      </w:r>
      <w:r>
        <w:rPr/>
        <w:t>Justicia</w:t>
      </w:r>
      <w:r>
        <w:rPr>
          <w:spacing w:val="67"/>
        </w:rPr>
        <w:t> </w:t>
      </w:r>
      <w:r>
        <w:rPr/>
        <w:t>de</w:t>
      </w:r>
      <w:r>
        <w:rPr>
          <w:spacing w:val="69"/>
        </w:rPr>
        <w:t> </w:t>
      </w:r>
      <w:r>
        <w:rPr/>
        <w:t>la</w:t>
      </w:r>
      <w:r>
        <w:rPr>
          <w:spacing w:val="67"/>
        </w:rPr>
        <w:t> </w:t>
      </w:r>
      <w:r>
        <w:rPr/>
        <w:t>Nación,</w:t>
      </w:r>
      <w:r>
        <w:rPr>
          <w:spacing w:val="67"/>
        </w:rPr>
        <w:t> </w:t>
      </w:r>
      <w:r>
        <w:rPr/>
        <w:t>Acción</w:t>
      </w:r>
      <w:r>
        <w:rPr>
          <w:spacing w:val="68"/>
        </w:rPr>
        <w:t> </w:t>
      </w:r>
      <w:r>
        <w:rPr/>
        <w:t>de Inconstitucionalidad 42/2016.</w:t>
      </w:r>
    </w:p>
    <w:p>
      <w:pPr>
        <w:pStyle w:val="BodyText"/>
        <w:spacing w:before="1"/>
        <w:rPr>
          <w:rFonts w:ascii="Arial"/>
          <w:b/>
          <w:i/>
        </w:rPr>
      </w:pPr>
    </w:p>
    <w:p>
      <w:pPr>
        <w:pStyle w:val="BodyText"/>
        <w:spacing w:before="1"/>
        <w:ind w:left="568" w:right="144" w:hanging="567"/>
        <w:jc w:val="both"/>
      </w:pPr>
      <w:r>
        <w:rPr>
          <w:rFonts w:ascii="Arial"/>
          <w:b/>
        </w:rPr>
        <w:t>XXIII BIS. </w:t>
      </w:r>
      <w:r>
        <w:rPr/>
        <w:t>Elaborar, aprobar y emitir las disposiciones reglamentarias y normativas que deriven de la presente Ley;</w:t>
      </w:r>
    </w:p>
    <w:p>
      <w:pPr>
        <w:pStyle w:val="BodyText"/>
        <w:spacing w:before="229"/>
        <w:ind w:left="1"/>
      </w:pPr>
      <w:r>
        <w:rPr>
          <w:rFonts w:ascii="Arial" w:hAnsi="Arial"/>
          <w:b/>
        </w:rPr>
        <w:t>XXIV.-</w:t>
      </w:r>
      <w:r>
        <w:rPr>
          <w:rFonts w:ascii="Arial" w:hAnsi="Arial"/>
          <w:b/>
          <w:spacing w:val="60"/>
        </w:rPr>
        <w:t> </w:t>
      </w:r>
      <w:r>
        <w:rPr/>
        <w:t>Elaborar</w:t>
      </w:r>
      <w:r>
        <w:rPr>
          <w:spacing w:val="-8"/>
        </w:rPr>
        <w:t> </w:t>
      </w:r>
      <w:r>
        <w:rPr/>
        <w:t>su</w:t>
      </w:r>
      <w:r>
        <w:rPr>
          <w:spacing w:val="-6"/>
        </w:rPr>
        <w:t> </w:t>
      </w:r>
      <w:r>
        <w:rPr/>
        <w:t>Estatuto</w:t>
      </w:r>
      <w:r>
        <w:rPr>
          <w:spacing w:val="-8"/>
        </w:rPr>
        <w:t> </w:t>
      </w:r>
      <w:r>
        <w:rPr/>
        <w:t>Orgánico</w:t>
      </w:r>
      <w:r>
        <w:rPr>
          <w:spacing w:val="-5"/>
        </w:rPr>
        <w:t> </w:t>
      </w:r>
      <w:r>
        <w:rPr/>
        <w:t>y</w:t>
      </w:r>
      <w:r>
        <w:rPr>
          <w:spacing w:val="-7"/>
        </w:rPr>
        <w:t> </w:t>
      </w:r>
      <w:r>
        <w:rPr/>
        <w:t>las</w:t>
      </w:r>
      <w:r>
        <w:rPr>
          <w:spacing w:val="-4"/>
        </w:rPr>
        <w:t> </w:t>
      </w:r>
      <w:r>
        <w:rPr/>
        <w:t>disposiciones</w:t>
      </w:r>
      <w:r>
        <w:rPr>
          <w:spacing w:val="-7"/>
        </w:rPr>
        <w:t> </w:t>
      </w:r>
      <w:r>
        <w:rPr/>
        <w:t>necesarias</w:t>
      </w:r>
      <w:r>
        <w:rPr>
          <w:spacing w:val="-7"/>
        </w:rPr>
        <w:t> </w:t>
      </w:r>
      <w:r>
        <w:rPr/>
        <w:t>para</w:t>
      </w:r>
      <w:r>
        <w:rPr>
          <w:spacing w:val="-7"/>
        </w:rPr>
        <w:t> </w:t>
      </w:r>
      <w:r>
        <w:rPr/>
        <w:t>el</w:t>
      </w:r>
      <w:r>
        <w:rPr>
          <w:spacing w:val="-9"/>
        </w:rPr>
        <w:t> </w:t>
      </w:r>
      <w:r>
        <w:rPr/>
        <w:t>cumplimiento</w:t>
      </w:r>
      <w:r>
        <w:rPr>
          <w:spacing w:val="-7"/>
        </w:rPr>
        <w:t> </w:t>
      </w:r>
      <w:r>
        <w:rPr/>
        <w:t>del</w:t>
      </w:r>
      <w:r>
        <w:rPr>
          <w:spacing w:val="-9"/>
        </w:rPr>
        <w:t> </w:t>
      </w:r>
      <w:r>
        <w:rPr>
          <w:spacing w:val="-2"/>
        </w:rPr>
        <w:t>mismo;</w:t>
      </w:r>
    </w:p>
    <w:p>
      <w:pPr>
        <w:pStyle w:val="BodyText"/>
        <w:spacing w:before="1"/>
      </w:pPr>
    </w:p>
    <w:p>
      <w:pPr>
        <w:pStyle w:val="BodyText"/>
        <w:ind w:left="568" w:right="142" w:hanging="567"/>
        <w:jc w:val="both"/>
      </w:pPr>
      <w:r>
        <w:rPr>
          <w:rFonts w:ascii="Arial" w:hAnsi="Arial"/>
          <w:b/>
        </w:rPr>
        <w:t>XXIV Bis. </w:t>
      </w:r>
      <w:r>
        <w:rPr/>
        <w:t>Interponer acciones de inconstitucionalidad previstas en el inciso h) fracción II del artículo 105 de la Constitución Política de los Estados Unidos Mexicanos y fracción XV del artículo 42 de la Ley General de Transparencia y Acceso a la Información Pública, que vulneren el derecho de acceso a la información pública y la protección de datos personales;</w:t>
      </w:r>
    </w:p>
    <w:p>
      <w:pPr>
        <w:pStyle w:val="BodyText"/>
        <w:spacing w:before="230"/>
        <w:ind w:left="568" w:right="143" w:hanging="567"/>
        <w:jc w:val="both"/>
      </w:pPr>
      <w:r>
        <w:rPr>
          <w:rFonts w:ascii="Arial" w:hAnsi="Arial"/>
          <w:b/>
        </w:rPr>
        <w:t>XXV.-</w:t>
      </w:r>
      <w:r>
        <w:rPr>
          <w:rFonts w:ascii="Arial" w:hAnsi="Arial"/>
          <w:b/>
          <w:spacing w:val="-13"/>
        </w:rPr>
        <w:t> </w:t>
      </w:r>
      <w:r>
        <w:rPr/>
        <w:t>A propuesta del Comisionado Presidente, designar a los servidores públicos con nivel de Dirección General y Dirección de Área;</w:t>
      </w:r>
    </w:p>
    <w:p>
      <w:pPr>
        <w:pStyle w:val="BodyText"/>
        <w:spacing w:before="228"/>
        <w:ind w:left="568" w:right="150" w:hanging="567"/>
        <w:jc w:val="both"/>
      </w:pPr>
      <w:r>
        <w:rPr>
          <w:rFonts w:ascii="Arial" w:hAnsi="Arial"/>
          <w:b/>
        </w:rPr>
        <w:t>XXVI.-</w:t>
      </w:r>
      <w:r>
        <w:rPr>
          <w:rFonts w:ascii="Arial" w:hAnsi="Arial"/>
          <w:b/>
          <w:spacing w:val="40"/>
        </w:rPr>
        <w:t> </w:t>
      </w:r>
      <w:r>
        <w:rPr/>
        <w:t>Elaborar y presentar un informe anual de actividades, actuaciones y de la evaluación general en materia de transparencia, acceso a la información pública y protección de datos personales en el Estado, así como del ejercicio de su actuación y presentarlo ante el Congreso, durante del mes de enero, y hacerlo público;</w:t>
      </w:r>
    </w:p>
    <w:p>
      <w:pPr>
        <w:pStyle w:val="BodyText"/>
      </w:pPr>
    </w:p>
    <w:p>
      <w:pPr>
        <w:pStyle w:val="BodyText"/>
        <w:spacing w:before="1"/>
        <w:ind w:left="568" w:right="147" w:hanging="567"/>
        <w:jc w:val="both"/>
      </w:pPr>
      <w:r>
        <w:rPr>
          <w:rFonts w:ascii="Arial" w:hAnsi="Arial"/>
          <w:b/>
        </w:rPr>
        <w:t>XXVII.- </w:t>
      </w:r>
      <w:r>
        <w:rPr/>
        <w:t>Aprobar sus proyectos de presupuesto de ingresos y egresos, que será enviado por conducto del Gobernador al Congreso;</w:t>
      </w:r>
    </w:p>
    <w:p>
      <w:pPr>
        <w:pStyle w:val="BodyText"/>
        <w:spacing w:before="1"/>
      </w:pPr>
    </w:p>
    <w:p>
      <w:pPr>
        <w:pStyle w:val="BodyText"/>
        <w:ind w:left="1"/>
      </w:pPr>
      <w:r>
        <w:rPr>
          <w:rFonts w:ascii="Arial"/>
          <w:b/>
        </w:rPr>
        <w:t>XXVIII.-</w:t>
      </w:r>
      <w:r>
        <w:rPr>
          <w:rFonts w:ascii="Arial"/>
          <w:b/>
          <w:spacing w:val="64"/>
          <w:w w:val="150"/>
        </w:rPr>
        <w:t> </w:t>
      </w:r>
      <w:r>
        <w:rPr/>
        <w:t>Administrar</w:t>
      </w:r>
      <w:r>
        <w:rPr>
          <w:spacing w:val="-6"/>
        </w:rPr>
        <w:t> </w:t>
      </w:r>
      <w:r>
        <w:rPr/>
        <w:t>sus</w:t>
      </w:r>
      <w:r>
        <w:rPr>
          <w:spacing w:val="-6"/>
        </w:rPr>
        <w:t> </w:t>
      </w:r>
      <w:r>
        <w:rPr/>
        <w:t>recursos</w:t>
      </w:r>
      <w:r>
        <w:rPr>
          <w:spacing w:val="-6"/>
        </w:rPr>
        <w:t> </w:t>
      </w:r>
      <w:r>
        <w:rPr/>
        <w:t>humanos,</w:t>
      </w:r>
      <w:r>
        <w:rPr>
          <w:spacing w:val="-7"/>
        </w:rPr>
        <w:t> </w:t>
      </w:r>
      <w:r>
        <w:rPr/>
        <w:t>bienes</w:t>
      </w:r>
      <w:r>
        <w:rPr>
          <w:spacing w:val="-6"/>
        </w:rPr>
        <w:t> </w:t>
      </w:r>
      <w:r>
        <w:rPr/>
        <w:t>y</w:t>
      </w:r>
      <w:r>
        <w:rPr>
          <w:spacing w:val="-5"/>
        </w:rPr>
        <w:t> </w:t>
      </w:r>
      <w:r>
        <w:rPr/>
        <w:t>patrimonio</w:t>
      </w:r>
      <w:r>
        <w:rPr>
          <w:spacing w:val="-7"/>
        </w:rPr>
        <w:t> </w:t>
      </w:r>
      <w:r>
        <w:rPr/>
        <w:t>del</w:t>
      </w:r>
      <w:r>
        <w:rPr>
          <w:spacing w:val="-8"/>
        </w:rPr>
        <w:t> </w:t>
      </w:r>
      <w:r>
        <w:rPr>
          <w:spacing w:val="-2"/>
        </w:rPr>
        <w:t>Instituto;</w:t>
      </w:r>
    </w:p>
    <w:p>
      <w:pPr>
        <w:pStyle w:val="BodyText"/>
      </w:pPr>
    </w:p>
    <w:p>
      <w:pPr>
        <w:pStyle w:val="BodyText"/>
        <w:spacing w:before="1"/>
        <w:ind w:left="568" w:right="151" w:hanging="567"/>
        <w:jc w:val="both"/>
      </w:pPr>
      <w:r>
        <w:rPr>
          <w:rFonts w:ascii="Arial" w:hAnsi="Arial"/>
          <w:b/>
        </w:rPr>
        <w:t>XXIX.- </w:t>
      </w:r>
      <w:r>
        <w:rPr/>
        <w:t>Examinar, discutir y en su caso, aprobar o modificar los programas que someta a su</w:t>
      </w:r>
      <w:r>
        <w:rPr>
          <w:spacing w:val="80"/>
        </w:rPr>
        <w:t> </w:t>
      </w:r>
      <w:r>
        <w:rPr/>
        <w:t>consideración el</w:t>
      </w:r>
      <w:r>
        <w:rPr>
          <w:spacing w:val="80"/>
        </w:rPr>
        <w:t> </w:t>
      </w:r>
      <w:r>
        <w:rPr/>
        <w:t>Presidente;</w:t>
      </w:r>
    </w:p>
    <w:p>
      <w:pPr>
        <w:pStyle w:val="BodyText"/>
        <w:spacing w:before="228"/>
        <w:ind w:left="1"/>
      </w:pPr>
      <w:r>
        <w:rPr>
          <w:rFonts w:ascii="Arial" w:hAnsi="Arial"/>
          <w:b/>
        </w:rPr>
        <w:t>XXX.-</w:t>
      </w:r>
      <w:r>
        <w:rPr>
          <w:rFonts w:ascii="Arial" w:hAnsi="Arial"/>
          <w:b/>
          <w:spacing w:val="-14"/>
        </w:rPr>
        <w:t> </w:t>
      </w:r>
      <w:r>
        <w:rPr/>
        <w:t>Resolver</w:t>
      </w:r>
      <w:r>
        <w:rPr>
          <w:spacing w:val="-9"/>
        </w:rPr>
        <w:t> </w:t>
      </w:r>
      <w:r>
        <w:rPr/>
        <w:t>sobre</w:t>
      </w:r>
      <w:r>
        <w:rPr>
          <w:spacing w:val="-6"/>
        </w:rPr>
        <w:t> </w:t>
      </w:r>
      <w:r>
        <w:rPr/>
        <w:t>la</w:t>
      </w:r>
      <w:r>
        <w:rPr>
          <w:spacing w:val="-6"/>
        </w:rPr>
        <w:t> </w:t>
      </w:r>
      <w:r>
        <w:rPr/>
        <w:t>enajenación</w:t>
      </w:r>
      <w:r>
        <w:rPr>
          <w:spacing w:val="-6"/>
        </w:rPr>
        <w:t> </w:t>
      </w:r>
      <w:r>
        <w:rPr/>
        <w:t>o</w:t>
      </w:r>
      <w:r>
        <w:rPr>
          <w:spacing w:val="-8"/>
        </w:rPr>
        <w:t> </w:t>
      </w:r>
      <w:r>
        <w:rPr/>
        <w:t>gravamen</w:t>
      </w:r>
      <w:r>
        <w:rPr>
          <w:spacing w:val="-6"/>
        </w:rPr>
        <w:t> </w:t>
      </w:r>
      <w:r>
        <w:rPr/>
        <w:t>de</w:t>
      </w:r>
      <w:r>
        <w:rPr>
          <w:spacing w:val="-6"/>
        </w:rPr>
        <w:t> </w:t>
      </w:r>
      <w:r>
        <w:rPr/>
        <w:t>los</w:t>
      </w:r>
      <w:r>
        <w:rPr>
          <w:spacing w:val="-5"/>
        </w:rPr>
        <w:t> </w:t>
      </w:r>
      <w:r>
        <w:rPr/>
        <w:t>bienes</w:t>
      </w:r>
      <w:r>
        <w:rPr>
          <w:spacing w:val="-2"/>
        </w:rPr>
        <w:t> </w:t>
      </w:r>
      <w:r>
        <w:rPr/>
        <w:t>que</w:t>
      </w:r>
      <w:r>
        <w:rPr>
          <w:spacing w:val="-6"/>
        </w:rPr>
        <w:t> </w:t>
      </w:r>
      <w:r>
        <w:rPr/>
        <w:t>integran</w:t>
      </w:r>
      <w:r>
        <w:rPr>
          <w:spacing w:val="-7"/>
        </w:rPr>
        <w:t> </w:t>
      </w:r>
      <w:r>
        <w:rPr/>
        <w:t>el</w:t>
      </w:r>
      <w:r>
        <w:rPr>
          <w:spacing w:val="-9"/>
        </w:rPr>
        <w:t> </w:t>
      </w:r>
      <w:r>
        <w:rPr/>
        <w:t>patrimonio</w:t>
      </w:r>
      <w:r>
        <w:rPr>
          <w:spacing w:val="-7"/>
        </w:rPr>
        <w:t> </w:t>
      </w:r>
      <w:r>
        <w:rPr/>
        <w:t>del</w:t>
      </w:r>
      <w:r>
        <w:rPr>
          <w:spacing w:val="-7"/>
        </w:rPr>
        <w:t> </w:t>
      </w:r>
      <w:r>
        <w:rPr>
          <w:spacing w:val="-2"/>
        </w:rPr>
        <w:t>Instituto;</w:t>
      </w:r>
    </w:p>
    <w:p>
      <w:pPr>
        <w:pStyle w:val="BodyText"/>
        <w:spacing w:before="1"/>
      </w:pPr>
    </w:p>
    <w:p>
      <w:pPr>
        <w:pStyle w:val="BodyText"/>
        <w:ind w:left="568" w:right="155" w:hanging="567"/>
        <w:jc w:val="both"/>
      </w:pPr>
      <w:r>
        <w:rPr>
          <w:rFonts w:ascii="Arial" w:hAnsi="Arial"/>
          <w:b/>
        </w:rPr>
        <w:t>XXXI.-</w:t>
      </w:r>
      <w:r>
        <w:rPr/>
        <w:t>Establecer</w:t>
      </w:r>
      <w:r>
        <w:rPr>
          <w:spacing w:val="-2"/>
        </w:rPr>
        <w:t> </w:t>
      </w:r>
      <w:r>
        <w:rPr/>
        <w:t>las</w:t>
      </w:r>
      <w:r>
        <w:rPr>
          <w:spacing w:val="-2"/>
        </w:rPr>
        <w:t> </w:t>
      </w:r>
      <w:r>
        <w:rPr/>
        <w:t>normas,</w:t>
      </w:r>
      <w:r>
        <w:rPr>
          <w:spacing w:val="-3"/>
        </w:rPr>
        <w:t> </w:t>
      </w:r>
      <w:r>
        <w:rPr/>
        <w:t>procedimientos</w:t>
      </w:r>
      <w:r>
        <w:rPr>
          <w:spacing w:val="-2"/>
        </w:rPr>
        <w:t> </w:t>
      </w:r>
      <w:r>
        <w:rPr/>
        <w:t>y</w:t>
      </w:r>
      <w:r>
        <w:rPr>
          <w:spacing w:val="-2"/>
        </w:rPr>
        <w:t> </w:t>
      </w:r>
      <w:r>
        <w:rPr/>
        <w:t>criterios</w:t>
      </w:r>
      <w:r>
        <w:rPr>
          <w:spacing w:val="-2"/>
        </w:rPr>
        <w:t> </w:t>
      </w:r>
      <w:r>
        <w:rPr/>
        <w:t>para</w:t>
      </w:r>
      <w:r>
        <w:rPr>
          <w:spacing w:val="-1"/>
        </w:rPr>
        <w:t> </w:t>
      </w:r>
      <w:r>
        <w:rPr/>
        <w:t>la</w:t>
      </w:r>
      <w:r>
        <w:rPr>
          <w:spacing w:val="-1"/>
        </w:rPr>
        <w:t> </w:t>
      </w:r>
      <w:r>
        <w:rPr/>
        <w:t>administración</w:t>
      </w:r>
      <w:r>
        <w:rPr>
          <w:spacing w:val="-3"/>
        </w:rPr>
        <w:t> </w:t>
      </w:r>
      <w:r>
        <w:rPr/>
        <w:t>de</w:t>
      </w:r>
      <w:r>
        <w:rPr>
          <w:spacing w:val="-3"/>
        </w:rPr>
        <w:t> </w:t>
      </w:r>
      <w:r>
        <w:rPr/>
        <w:t>los</w:t>
      </w:r>
      <w:r>
        <w:rPr>
          <w:spacing w:val="-2"/>
        </w:rPr>
        <w:t> </w:t>
      </w:r>
      <w:r>
        <w:rPr/>
        <w:t>recursos</w:t>
      </w:r>
      <w:r>
        <w:rPr>
          <w:spacing w:val="-2"/>
        </w:rPr>
        <w:t> </w:t>
      </w:r>
      <w:r>
        <w:rPr/>
        <w:t>financieros y materiales del Instituto;</w:t>
      </w:r>
    </w:p>
    <w:p>
      <w:pPr>
        <w:pStyle w:val="BodyText"/>
        <w:spacing w:before="229"/>
        <w:ind w:left="568" w:right="145" w:hanging="567"/>
        <w:jc w:val="both"/>
      </w:pPr>
      <w:r>
        <w:rPr>
          <w:rFonts w:ascii="Arial" w:hAnsi="Arial"/>
          <w:b/>
        </w:rPr>
        <w:t>XXXII.- </w:t>
      </w:r>
      <w:r>
        <w:rPr/>
        <w:t>Enviar para su publicación en el Periódico Oficial del Estado, los reglamentos, acuerdos y demás disposiciones que requieran difusión;</w:t>
      </w:r>
    </w:p>
    <w:p>
      <w:pPr>
        <w:pStyle w:val="BodyText"/>
        <w:spacing w:before="2"/>
      </w:pPr>
    </w:p>
    <w:p>
      <w:pPr>
        <w:pStyle w:val="BodyText"/>
        <w:ind w:left="1"/>
      </w:pPr>
      <w:r>
        <w:rPr>
          <w:rFonts w:ascii="Arial"/>
          <w:b/>
        </w:rPr>
        <w:t>XXXIII.-</w:t>
      </w:r>
      <w:r>
        <w:rPr>
          <w:rFonts w:ascii="Arial"/>
          <w:b/>
          <w:spacing w:val="62"/>
          <w:w w:val="150"/>
        </w:rPr>
        <w:t> </w:t>
      </w:r>
      <w:r>
        <w:rPr/>
        <w:t>Dictar</w:t>
      </w:r>
      <w:r>
        <w:rPr>
          <w:spacing w:val="-8"/>
        </w:rPr>
        <w:t> </w:t>
      </w:r>
      <w:r>
        <w:rPr/>
        <w:t>todas</w:t>
      </w:r>
      <w:r>
        <w:rPr>
          <w:spacing w:val="-7"/>
        </w:rPr>
        <w:t> </w:t>
      </w:r>
      <w:r>
        <w:rPr/>
        <w:t>aquellas</w:t>
      </w:r>
      <w:r>
        <w:rPr>
          <w:spacing w:val="-5"/>
        </w:rPr>
        <w:t> </w:t>
      </w:r>
      <w:r>
        <w:rPr/>
        <w:t>medidas</w:t>
      </w:r>
      <w:r>
        <w:rPr>
          <w:spacing w:val="-6"/>
        </w:rPr>
        <w:t> </w:t>
      </w:r>
      <w:r>
        <w:rPr/>
        <w:t>para</w:t>
      </w:r>
      <w:r>
        <w:rPr>
          <w:spacing w:val="-6"/>
        </w:rPr>
        <w:t> </w:t>
      </w:r>
      <w:r>
        <w:rPr/>
        <w:t>el</w:t>
      </w:r>
      <w:r>
        <w:rPr>
          <w:spacing w:val="-7"/>
        </w:rPr>
        <w:t> </w:t>
      </w:r>
      <w:r>
        <w:rPr/>
        <w:t>mejor</w:t>
      </w:r>
      <w:r>
        <w:rPr>
          <w:spacing w:val="-8"/>
        </w:rPr>
        <w:t> </w:t>
      </w:r>
      <w:r>
        <w:rPr/>
        <w:t>funcionamiento</w:t>
      </w:r>
      <w:r>
        <w:rPr>
          <w:spacing w:val="-6"/>
        </w:rPr>
        <w:t> </w:t>
      </w:r>
      <w:r>
        <w:rPr/>
        <w:t>del</w:t>
      </w:r>
      <w:r>
        <w:rPr>
          <w:spacing w:val="-7"/>
        </w:rPr>
        <w:t> </w:t>
      </w:r>
      <w:r>
        <w:rPr>
          <w:spacing w:val="-2"/>
        </w:rPr>
        <w:t>Instituto;</w:t>
      </w:r>
    </w:p>
    <w:p>
      <w:pPr>
        <w:pStyle w:val="BodyText"/>
        <w:spacing w:before="228"/>
        <w:ind w:left="568" w:right="140" w:hanging="567"/>
        <w:jc w:val="both"/>
      </w:pPr>
      <w:r>
        <w:rPr>
          <w:rFonts w:ascii="Arial" w:hAnsi="Arial"/>
          <w:b/>
        </w:rPr>
        <w:t>XXXIII</w:t>
      </w:r>
      <w:r>
        <w:rPr>
          <w:rFonts w:ascii="Arial" w:hAnsi="Arial"/>
          <w:b/>
          <w:spacing w:val="-2"/>
        </w:rPr>
        <w:t> </w:t>
      </w:r>
      <w:r>
        <w:rPr>
          <w:rFonts w:ascii="Arial" w:hAnsi="Arial"/>
          <w:b/>
        </w:rPr>
        <w:t>Bis.</w:t>
      </w:r>
      <w:r>
        <w:rPr/>
        <w:t>Recibir</w:t>
      </w:r>
      <w:r>
        <w:rPr>
          <w:spacing w:val="-3"/>
        </w:rPr>
        <w:t> </w:t>
      </w:r>
      <w:r>
        <w:rPr/>
        <w:t>y</w:t>
      </w:r>
      <w:r>
        <w:rPr>
          <w:spacing w:val="-3"/>
        </w:rPr>
        <w:t> </w:t>
      </w:r>
      <w:r>
        <w:rPr/>
        <w:t>conocer</w:t>
      </w:r>
      <w:r>
        <w:rPr>
          <w:spacing w:val="-4"/>
        </w:rPr>
        <w:t> </w:t>
      </w:r>
      <w:r>
        <w:rPr/>
        <w:t>los</w:t>
      </w:r>
      <w:r>
        <w:rPr>
          <w:spacing w:val="-1"/>
        </w:rPr>
        <w:t> </w:t>
      </w:r>
      <w:r>
        <w:rPr/>
        <w:t>informes,</w:t>
      </w:r>
      <w:r>
        <w:rPr>
          <w:spacing w:val="-2"/>
        </w:rPr>
        <w:t> </w:t>
      </w:r>
      <w:r>
        <w:rPr/>
        <w:t>que,</w:t>
      </w:r>
      <w:r>
        <w:rPr>
          <w:spacing w:val="-2"/>
        </w:rPr>
        <w:t> </w:t>
      </w:r>
      <w:r>
        <w:rPr/>
        <w:t>en</w:t>
      </w:r>
      <w:r>
        <w:rPr>
          <w:spacing w:val="-2"/>
        </w:rPr>
        <w:t> </w:t>
      </w:r>
      <w:r>
        <w:rPr/>
        <w:t>su</w:t>
      </w:r>
      <w:r>
        <w:rPr>
          <w:spacing w:val="-2"/>
        </w:rPr>
        <w:t> </w:t>
      </w:r>
      <w:r>
        <w:rPr/>
        <w:t>caso,</w:t>
      </w:r>
      <w:r>
        <w:rPr>
          <w:spacing w:val="-4"/>
        </w:rPr>
        <w:t> </w:t>
      </w:r>
      <w:r>
        <w:rPr/>
        <w:t>deba</w:t>
      </w:r>
      <w:r>
        <w:rPr>
          <w:spacing w:val="-3"/>
        </w:rPr>
        <w:t> </w:t>
      </w:r>
      <w:r>
        <w:rPr/>
        <w:t>presentar</w:t>
      </w:r>
      <w:r>
        <w:rPr>
          <w:spacing w:val="-1"/>
        </w:rPr>
        <w:t> </w:t>
      </w:r>
      <w:r>
        <w:rPr/>
        <w:t>el</w:t>
      </w:r>
      <w:r>
        <w:rPr>
          <w:spacing w:val="-3"/>
        </w:rPr>
        <w:t> </w:t>
      </w:r>
      <w:r>
        <w:rPr/>
        <w:t>titular</w:t>
      </w:r>
      <w:r>
        <w:rPr>
          <w:spacing w:val="-4"/>
        </w:rPr>
        <w:t> </w:t>
      </w:r>
      <w:r>
        <w:rPr/>
        <w:t>del</w:t>
      </w:r>
      <w:r>
        <w:rPr>
          <w:spacing w:val="-5"/>
        </w:rPr>
        <w:t> </w:t>
      </w:r>
      <w:r>
        <w:rPr/>
        <w:t>Órgano</w:t>
      </w:r>
      <w:r>
        <w:rPr>
          <w:spacing w:val="-2"/>
        </w:rPr>
        <w:t> </w:t>
      </w:r>
      <w:r>
        <w:rPr/>
        <w:t>Interno de Control; y</w:t>
      </w:r>
    </w:p>
    <w:p>
      <w:pPr>
        <w:pStyle w:val="BodyText"/>
        <w:spacing w:before="1"/>
      </w:pPr>
    </w:p>
    <w:p>
      <w:pPr>
        <w:pStyle w:val="BodyText"/>
        <w:spacing w:before="1"/>
        <w:ind w:left="1"/>
      </w:pPr>
      <w:r>
        <w:rPr>
          <w:rFonts w:ascii="Arial" w:hAnsi="Arial"/>
          <w:b/>
        </w:rPr>
        <w:t>XXXIV.-</w:t>
      </w:r>
      <w:r>
        <w:rPr>
          <w:rFonts w:ascii="Arial" w:hAnsi="Arial"/>
          <w:b/>
          <w:spacing w:val="72"/>
        </w:rPr>
        <w:t> </w:t>
      </w:r>
      <w:r>
        <w:rPr/>
        <w:t>Las</w:t>
      </w:r>
      <w:r>
        <w:rPr>
          <w:spacing w:val="-6"/>
        </w:rPr>
        <w:t> </w:t>
      </w:r>
      <w:r>
        <w:rPr/>
        <w:t>demás</w:t>
      </w:r>
      <w:r>
        <w:rPr>
          <w:spacing w:val="-4"/>
        </w:rPr>
        <w:t> </w:t>
      </w:r>
      <w:r>
        <w:rPr/>
        <w:t>que</w:t>
      </w:r>
      <w:r>
        <w:rPr>
          <w:spacing w:val="-6"/>
        </w:rPr>
        <w:t> </w:t>
      </w:r>
      <w:r>
        <w:rPr/>
        <w:t>le</w:t>
      </w:r>
      <w:r>
        <w:rPr>
          <w:spacing w:val="-6"/>
        </w:rPr>
        <w:t> </w:t>
      </w:r>
      <w:r>
        <w:rPr/>
        <w:t>confiera</w:t>
      </w:r>
      <w:r>
        <w:rPr>
          <w:spacing w:val="-3"/>
        </w:rPr>
        <w:t> </w:t>
      </w:r>
      <w:r>
        <w:rPr/>
        <w:t>esta</w:t>
      </w:r>
      <w:r>
        <w:rPr>
          <w:spacing w:val="-7"/>
        </w:rPr>
        <w:t> </w:t>
      </w:r>
      <w:r>
        <w:rPr/>
        <w:t>Ley</w:t>
      </w:r>
      <w:r>
        <w:rPr>
          <w:spacing w:val="-5"/>
        </w:rPr>
        <w:t> </w:t>
      </w:r>
      <w:r>
        <w:rPr/>
        <w:t>y</w:t>
      </w:r>
      <w:r>
        <w:rPr>
          <w:spacing w:val="-6"/>
        </w:rPr>
        <w:t> </w:t>
      </w:r>
      <w:r>
        <w:rPr/>
        <w:t>otras</w:t>
      </w:r>
      <w:r>
        <w:rPr>
          <w:spacing w:val="-5"/>
        </w:rPr>
        <w:t> </w:t>
      </w:r>
      <w:r>
        <w:rPr/>
        <w:t>disposiciones</w:t>
      </w:r>
      <w:r>
        <w:rPr>
          <w:spacing w:val="-5"/>
        </w:rPr>
        <w:t> </w:t>
      </w:r>
      <w:r>
        <w:rPr>
          <w:spacing w:val="-2"/>
        </w:rPr>
        <w:t>aplicables.</w:t>
      </w:r>
    </w:p>
    <w:p>
      <w:pPr>
        <w:pStyle w:val="BodyText"/>
        <w:spacing w:after="0"/>
        <w:sectPr>
          <w:pgSz w:w="12250" w:h="15820"/>
          <w:pgMar w:header="15" w:footer="925" w:top="1760" w:bottom="1160" w:left="1417" w:right="1275"/>
        </w:sectPr>
      </w:pPr>
    </w:p>
    <w:p>
      <w:pPr>
        <w:pStyle w:val="BodyText"/>
        <w:spacing w:before="82"/>
        <w:ind w:left="1" w:right="143"/>
        <w:jc w:val="both"/>
      </w:pPr>
      <w:r>
        <w:rPr>
          <w:rFonts w:ascii="Arial" w:hAnsi="Arial"/>
          <w:b/>
        </w:rPr>
        <w:t>Artículo 37. </w:t>
      </w:r>
      <w:r>
        <w:rPr/>
        <w:t>Las resoluciones del Consejo General se tomarán por mayoría de votos y para sesionar válidamente, se requerirá de la asistencia de la mayoría de sus integrantes; en caso de empate, el Comisionado Presidente tendrá voto de calidad.</w:t>
      </w:r>
    </w:p>
    <w:p>
      <w:pPr>
        <w:pStyle w:val="BodyText"/>
      </w:pPr>
    </w:p>
    <w:p>
      <w:pPr>
        <w:pStyle w:val="BodyText"/>
        <w:ind w:left="1" w:right="153"/>
        <w:jc w:val="both"/>
      </w:pPr>
      <w:r>
        <w:rPr/>
        <w:t>La organización y funcionamiento del Consejo General se establecerá en el Estatuto Orgánico del </w:t>
      </w:r>
      <w:r>
        <w:rPr>
          <w:spacing w:val="-2"/>
        </w:rPr>
        <w:t>Instituto.</w:t>
      </w:r>
    </w:p>
    <w:p>
      <w:pPr>
        <w:pStyle w:val="BodyText"/>
        <w:spacing w:before="1"/>
      </w:pPr>
    </w:p>
    <w:p>
      <w:pPr>
        <w:pStyle w:val="BodyText"/>
        <w:ind w:left="1" w:right="144"/>
        <w:jc w:val="both"/>
      </w:pPr>
      <w:r>
        <w:rPr/>
        <w:t>Cuando un Comisionado o comisionada no estuviera de acuerdo con la resolución, podrá formular voto particular</w:t>
      </w:r>
      <w:r>
        <w:rPr>
          <w:spacing w:val="-3"/>
        </w:rPr>
        <w:t> </w:t>
      </w:r>
      <w:r>
        <w:rPr/>
        <w:t>debidamente</w:t>
      </w:r>
      <w:r>
        <w:rPr>
          <w:spacing w:val="-3"/>
        </w:rPr>
        <w:t> </w:t>
      </w:r>
      <w:r>
        <w:rPr/>
        <w:t>fundado</w:t>
      </w:r>
      <w:r>
        <w:rPr>
          <w:spacing w:val="-1"/>
        </w:rPr>
        <w:t> </w:t>
      </w:r>
      <w:r>
        <w:rPr/>
        <w:t>y</w:t>
      </w:r>
      <w:r>
        <w:rPr>
          <w:spacing w:val="-2"/>
        </w:rPr>
        <w:t> </w:t>
      </w:r>
      <w:r>
        <w:rPr/>
        <w:t>motivado,</w:t>
      </w:r>
      <w:r>
        <w:rPr>
          <w:spacing w:val="-1"/>
        </w:rPr>
        <w:t> </w:t>
      </w:r>
      <w:r>
        <w:rPr/>
        <w:t>el</w:t>
      </w:r>
      <w:r>
        <w:rPr>
          <w:spacing w:val="-2"/>
        </w:rPr>
        <w:t> </w:t>
      </w:r>
      <w:r>
        <w:rPr/>
        <w:t>cual</w:t>
      </w:r>
      <w:r>
        <w:rPr>
          <w:spacing w:val="-2"/>
        </w:rPr>
        <w:t> </w:t>
      </w:r>
      <w:r>
        <w:rPr/>
        <w:t>se</w:t>
      </w:r>
      <w:r>
        <w:rPr>
          <w:spacing w:val="-1"/>
        </w:rPr>
        <w:t> </w:t>
      </w:r>
      <w:r>
        <w:rPr/>
        <w:t>insertará</w:t>
      </w:r>
      <w:r>
        <w:rPr>
          <w:spacing w:val="-3"/>
        </w:rPr>
        <w:t> </w:t>
      </w:r>
      <w:r>
        <w:rPr/>
        <w:t>al</w:t>
      </w:r>
      <w:r>
        <w:rPr>
          <w:spacing w:val="-4"/>
        </w:rPr>
        <w:t> </w:t>
      </w:r>
      <w:r>
        <w:rPr/>
        <w:t>final</w:t>
      </w:r>
      <w:r>
        <w:rPr>
          <w:spacing w:val="-2"/>
        </w:rPr>
        <w:t> </w:t>
      </w:r>
      <w:r>
        <w:rPr/>
        <w:t>de</w:t>
      </w:r>
      <w:r>
        <w:rPr>
          <w:spacing w:val="-2"/>
        </w:rPr>
        <w:t> </w:t>
      </w:r>
      <w:r>
        <w:rPr/>
        <w:t>la</w:t>
      </w:r>
      <w:r>
        <w:rPr>
          <w:spacing w:val="-3"/>
        </w:rPr>
        <w:t> </w:t>
      </w:r>
      <w:r>
        <w:rPr/>
        <w:t>resolución,</w:t>
      </w:r>
      <w:r>
        <w:rPr>
          <w:spacing w:val="-1"/>
        </w:rPr>
        <w:t> </w:t>
      </w:r>
      <w:r>
        <w:rPr/>
        <w:t>siempre</w:t>
      </w:r>
      <w:r>
        <w:rPr>
          <w:spacing w:val="-3"/>
        </w:rPr>
        <w:t> </w:t>
      </w:r>
      <w:r>
        <w:rPr/>
        <w:t>y</w:t>
      </w:r>
      <w:r>
        <w:rPr>
          <w:spacing w:val="-2"/>
        </w:rPr>
        <w:t> </w:t>
      </w:r>
      <w:r>
        <w:rPr/>
        <w:t>cuando se presente antes de que sea firmada esta última.</w:t>
      </w:r>
    </w:p>
    <w:p>
      <w:pPr>
        <w:pStyle w:val="BodyText"/>
        <w:spacing w:before="229"/>
        <w:ind w:left="1" w:right="143"/>
        <w:jc w:val="both"/>
      </w:pPr>
      <w:r>
        <w:rPr>
          <w:rFonts w:ascii="Arial" w:hAnsi="Arial"/>
          <w:b/>
        </w:rPr>
        <w:t>Artículo 38. </w:t>
      </w:r>
      <w:r>
        <w:rPr/>
        <w:t>El Comisionado Presidente del Instituto, tendrá a su cargo el trabajo administrativo del</w:t>
      </w:r>
      <w:r>
        <w:rPr>
          <w:spacing w:val="40"/>
        </w:rPr>
        <w:t> </w:t>
      </w:r>
      <w:r>
        <w:rPr/>
        <w:t>mismo y las siguientes atribuciones:</w:t>
      </w:r>
    </w:p>
    <w:p>
      <w:pPr>
        <w:pStyle w:val="BodyText"/>
        <w:spacing w:before="229"/>
        <w:ind w:left="1"/>
        <w:jc w:val="both"/>
      </w:pPr>
      <w:r>
        <w:rPr>
          <w:rFonts w:ascii="Arial"/>
          <w:b/>
        </w:rPr>
        <w:t>I.-</w:t>
      </w:r>
      <w:r>
        <w:rPr>
          <w:rFonts w:ascii="Arial"/>
          <w:b/>
          <w:spacing w:val="67"/>
        </w:rPr>
        <w:t>   </w:t>
      </w:r>
      <w:r>
        <w:rPr/>
        <w:t>Representar</w:t>
      </w:r>
      <w:r>
        <w:rPr>
          <w:spacing w:val="-4"/>
        </w:rPr>
        <w:t> </w:t>
      </w:r>
      <w:r>
        <w:rPr/>
        <w:t>legalmente</w:t>
      </w:r>
      <w:r>
        <w:rPr>
          <w:spacing w:val="-2"/>
        </w:rPr>
        <w:t> </w:t>
      </w:r>
      <w:r>
        <w:rPr/>
        <w:t>al</w:t>
      </w:r>
      <w:r>
        <w:rPr>
          <w:spacing w:val="-1"/>
        </w:rPr>
        <w:t> </w:t>
      </w:r>
      <w:r>
        <w:rPr>
          <w:spacing w:val="-2"/>
        </w:rPr>
        <w:t>Instituto;</w:t>
      </w:r>
    </w:p>
    <w:p>
      <w:pPr>
        <w:pStyle w:val="BodyText"/>
        <w:spacing w:before="1"/>
      </w:pPr>
    </w:p>
    <w:p>
      <w:pPr>
        <w:pStyle w:val="BodyText"/>
        <w:spacing w:before="1"/>
        <w:ind w:left="568" w:right="150" w:hanging="567"/>
        <w:jc w:val="both"/>
      </w:pPr>
      <w:r>
        <w:rPr>
          <w:rFonts w:ascii="Arial" w:hAnsi="Arial"/>
          <w:b/>
        </w:rPr>
        <w:t>II.-</w:t>
      </w:r>
      <w:r>
        <w:rPr>
          <w:rFonts w:ascii="Arial" w:hAnsi="Arial"/>
          <w:b/>
          <w:spacing w:val="80"/>
        </w:rPr>
        <w:t> </w:t>
      </w:r>
      <w:r>
        <w:rPr/>
        <w:t>Proponer anualmente al Consejo General, el anteproyecto de presupuesto del Instituto para su aprobación y remitirlo, una vez aprobado, al</w:t>
      </w:r>
      <w:r>
        <w:rPr>
          <w:spacing w:val="-1"/>
        </w:rPr>
        <w:t> </w:t>
      </w:r>
      <w:r>
        <w:rPr/>
        <w:t>Poder Ejecutivo, a fin de que se incluya en el</w:t>
      </w:r>
      <w:r>
        <w:rPr>
          <w:spacing w:val="-1"/>
        </w:rPr>
        <w:t> </w:t>
      </w:r>
      <w:r>
        <w:rPr/>
        <w:t>Proyecto de Presupuesto de Egresos del Estado;</w:t>
      </w:r>
    </w:p>
    <w:p>
      <w:pPr>
        <w:pStyle w:val="BodyText"/>
        <w:spacing w:before="229"/>
        <w:ind w:left="568" w:right="143" w:hanging="567"/>
        <w:jc w:val="both"/>
      </w:pPr>
      <w:r>
        <w:rPr>
          <w:rFonts w:ascii="Arial" w:hAnsi="Arial"/>
          <w:b/>
        </w:rPr>
        <w:t>III.-</w:t>
      </w:r>
      <w:r>
        <w:rPr>
          <w:rFonts w:ascii="Arial" w:hAnsi="Arial"/>
          <w:b/>
          <w:spacing w:val="79"/>
        </w:rPr>
        <w:t>  </w:t>
      </w:r>
      <w:r>
        <w:rPr/>
        <w:t>Vigilar el ejercicio del presupuesto de egresos asignado</w:t>
      </w:r>
      <w:r>
        <w:rPr>
          <w:spacing w:val="-1"/>
        </w:rPr>
        <w:t> </w:t>
      </w:r>
      <w:r>
        <w:rPr/>
        <w:t>al Instituto y presentar al Consejo</w:t>
      </w:r>
      <w:r>
        <w:rPr>
          <w:spacing w:val="-1"/>
        </w:rPr>
        <w:t> </w:t>
      </w:r>
      <w:r>
        <w:rPr/>
        <w:t>General, un informe trimestral de los ingresos y egresos del mismo, que deberá contener la información del gasto aprobado, modificado, comprometido, devengado, ejercido y pagado por cada una de las partidas autorizadas;</w:t>
      </w:r>
    </w:p>
    <w:p>
      <w:pPr>
        <w:pStyle w:val="BodyText"/>
        <w:spacing w:before="229"/>
        <w:ind w:left="1"/>
        <w:jc w:val="both"/>
      </w:pPr>
      <w:r>
        <w:rPr>
          <w:rFonts w:ascii="Arial" w:hAnsi="Arial"/>
          <w:b/>
        </w:rPr>
        <w:t>III</w:t>
      </w:r>
      <w:r>
        <w:rPr>
          <w:rFonts w:ascii="Arial" w:hAnsi="Arial"/>
          <w:b/>
          <w:spacing w:val="-6"/>
        </w:rPr>
        <w:t> </w:t>
      </w:r>
      <w:r>
        <w:rPr>
          <w:rFonts w:ascii="Arial" w:hAnsi="Arial"/>
          <w:b/>
        </w:rPr>
        <w:t>BIS.</w:t>
      </w:r>
      <w:r>
        <w:rPr>
          <w:rFonts w:ascii="Arial" w:hAnsi="Arial"/>
          <w:b/>
          <w:spacing w:val="-6"/>
        </w:rPr>
        <w:t> </w:t>
      </w:r>
      <w:r>
        <w:rPr/>
        <w:t>Representar</w:t>
      </w:r>
      <w:r>
        <w:rPr>
          <w:spacing w:val="-6"/>
        </w:rPr>
        <w:t> </w:t>
      </w:r>
      <w:r>
        <w:rPr/>
        <w:t>al</w:t>
      </w:r>
      <w:r>
        <w:rPr>
          <w:spacing w:val="-5"/>
        </w:rPr>
        <w:t> </w:t>
      </w:r>
      <w:r>
        <w:rPr/>
        <w:t>Instituto</w:t>
      </w:r>
      <w:r>
        <w:rPr>
          <w:spacing w:val="-5"/>
        </w:rPr>
        <w:t> </w:t>
      </w:r>
      <w:r>
        <w:rPr/>
        <w:t>en</w:t>
      </w:r>
      <w:r>
        <w:rPr>
          <w:spacing w:val="-6"/>
        </w:rPr>
        <w:t> </w:t>
      </w:r>
      <w:r>
        <w:rPr/>
        <w:t>el</w:t>
      </w:r>
      <w:r>
        <w:rPr>
          <w:spacing w:val="-5"/>
        </w:rPr>
        <w:t> </w:t>
      </w:r>
      <w:r>
        <w:rPr/>
        <w:t>Sistema</w:t>
      </w:r>
      <w:r>
        <w:rPr>
          <w:spacing w:val="-5"/>
        </w:rPr>
        <w:t> </w:t>
      </w:r>
      <w:r>
        <w:rPr/>
        <w:t>Estatal</w:t>
      </w:r>
      <w:r>
        <w:rPr>
          <w:spacing w:val="-5"/>
        </w:rPr>
        <w:t> </w:t>
      </w:r>
      <w:r>
        <w:rPr/>
        <w:t>Anticorrupción</w:t>
      </w:r>
      <w:r>
        <w:rPr>
          <w:spacing w:val="-6"/>
        </w:rPr>
        <w:t> </w:t>
      </w:r>
      <w:r>
        <w:rPr/>
        <w:t>y</w:t>
      </w:r>
      <w:r>
        <w:rPr>
          <w:spacing w:val="-5"/>
        </w:rPr>
        <w:t> </w:t>
      </w:r>
      <w:r>
        <w:rPr/>
        <w:t>en</w:t>
      </w:r>
      <w:r>
        <w:rPr>
          <w:spacing w:val="-4"/>
        </w:rPr>
        <w:t> </w:t>
      </w:r>
      <w:r>
        <w:rPr/>
        <w:t>el</w:t>
      </w:r>
      <w:r>
        <w:rPr>
          <w:spacing w:val="-5"/>
        </w:rPr>
        <w:t> </w:t>
      </w:r>
      <w:r>
        <w:rPr/>
        <w:t>Consejo</w:t>
      </w:r>
      <w:r>
        <w:rPr>
          <w:spacing w:val="-6"/>
        </w:rPr>
        <w:t> </w:t>
      </w:r>
      <w:r>
        <w:rPr/>
        <w:t>Estatal</w:t>
      </w:r>
      <w:r>
        <w:rPr>
          <w:spacing w:val="-5"/>
        </w:rPr>
        <w:t> </w:t>
      </w:r>
      <w:r>
        <w:rPr/>
        <w:t>de</w:t>
      </w:r>
      <w:r>
        <w:rPr>
          <w:spacing w:val="-5"/>
        </w:rPr>
        <w:t> </w:t>
      </w:r>
      <w:r>
        <w:rPr>
          <w:spacing w:val="-2"/>
        </w:rPr>
        <w:t>Archivos.</w:t>
      </w:r>
    </w:p>
    <w:p>
      <w:pPr>
        <w:pStyle w:val="BodyText"/>
        <w:spacing w:before="1"/>
      </w:pPr>
    </w:p>
    <w:p>
      <w:pPr>
        <w:pStyle w:val="BodyText"/>
        <w:ind w:left="568" w:right="146" w:hanging="567"/>
        <w:jc w:val="both"/>
      </w:pPr>
      <w:r>
        <w:rPr/>
        <w:t>I</w:t>
      </w:r>
      <w:r>
        <w:rPr>
          <w:rFonts w:ascii="Arial" w:hAnsi="Arial"/>
          <w:b/>
        </w:rPr>
        <w:t>V.-</w:t>
      </w:r>
      <w:r>
        <w:rPr>
          <w:rFonts w:ascii="Arial" w:hAnsi="Arial"/>
          <w:b/>
          <w:spacing w:val="80"/>
        </w:rPr>
        <w:t> </w:t>
      </w:r>
      <w:r>
        <w:rPr/>
        <w:t>Suscribir los convenios y acuerdos que sean necesarios con el Instituto Nacional, con los sujetos obligados, la Federación, las Entidades Federativas, organismos nacionales e internacionales, la sociedad civil y con cualquier otra persona física o moral, que se requiera para el cumplimiento de las atribuciones del Instituto, previa autorización del Consejo General;</w:t>
      </w:r>
    </w:p>
    <w:p>
      <w:pPr>
        <w:pStyle w:val="BodyText"/>
      </w:pPr>
    </w:p>
    <w:p>
      <w:pPr>
        <w:pStyle w:val="BodyText"/>
        <w:ind w:left="568" w:right="152" w:hanging="567"/>
        <w:jc w:val="both"/>
      </w:pPr>
      <w:r>
        <w:rPr>
          <w:rFonts w:ascii="Arial" w:hAnsi="Arial"/>
          <w:b/>
        </w:rPr>
        <w:t>V.-</w:t>
      </w:r>
      <w:r>
        <w:rPr>
          <w:rFonts w:ascii="Arial" w:hAnsi="Arial"/>
          <w:b/>
          <w:spacing w:val="40"/>
        </w:rPr>
        <w:t>  </w:t>
      </w:r>
      <w:r>
        <w:rPr/>
        <w:t>Promover la capacitación y actualización de los servidores públicos, para atender las solicitudes de acceso a la información pública gubernamental y de la acción de protección de datos personales;</w:t>
      </w:r>
    </w:p>
    <w:p>
      <w:pPr>
        <w:pStyle w:val="BodyText"/>
        <w:spacing w:before="1"/>
      </w:pPr>
    </w:p>
    <w:p>
      <w:pPr>
        <w:pStyle w:val="BodyText"/>
        <w:spacing w:before="1"/>
        <w:ind w:left="568" w:right="142" w:hanging="567"/>
        <w:jc w:val="both"/>
      </w:pPr>
      <w:r>
        <w:rPr>
          <w:rFonts w:ascii="Arial" w:hAnsi="Arial"/>
          <w:b/>
        </w:rPr>
        <w:t>VI.-</w:t>
      </w:r>
      <w:r>
        <w:rPr>
          <w:rFonts w:ascii="Arial" w:hAnsi="Arial"/>
          <w:b/>
          <w:spacing w:val="80"/>
          <w:w w:val="150"/>
        </w:rPr>
        <w:t> </w:t>
      </w:r>
      <w:r>
        <w:rPr/>
        <w:t>Proponer para aprobación del Consejo General, guías que expliquen de manera clara y sencilla los procedimientos y trámites que de acuerdo con la presente Ley, tengan que realizarse ante los sujetos obligados y ante el Instituto;</w:t>
      </w:r>
    </w:p>
    <w:p>
      <w:pPr>
        <w:pStyle w:val="BodyText"/>
        <w:spacing w:before="229"/>
        <w:ind w:left="568" w:right="152" w:hanging="567"/>
        <w:jc w:val="both"/>
      </w:pPr>
      <w:r>
        <w:rPr>
          <w:rFonts w:ascii="Arial"/>
          <w:b/>
        </w:rPr>
        <w:t>VII.-</w:t>
      </w:r>
      <w:r>
        <w:rPr>
          <w:rFonts w:ascii="Arial"/>
          <w:b/>
          <w:spacing w:val="40"/>
        </w:rPr>
        <w:t> </w:t>
      </w:r>
      <w:r>
        <w:rPr/>
        <w:t>Promover que en los programas, planes, libros y materiales que se utilicen en las instituciones educativas se incluyan contenidos y referencias a los derechos tutelados en la presente Ley;</w:t>
      </w:r>
    </w:p>
    <w:p>
      <w:pPr>
        <w:pStyle w:val="BodyText"/>
        <w:spacing w:before="229"/>
        <w:ind w:left="1"/>
        <w:jc w:val="both"/>
      </w:pPr>
      <w:r>
        <w:rPr>
          <w:rFonts w:ascii="Arial"/>
          <w:b/>
        </w:rPr>
        <w:t>VIII.-</w:t>
      </w:r>
      <w:r>
        <w:rPr>
          <w:rFonts w:ascii="Arial"/>
          <w:b/>
          <w:spacing w:val="74"/>
        </w:rPr>
        <w:t> </w:t>
      </w:r>
      <w:r>
        <w:rPr/>
        <w:t>Garantizar</w:t>
      </w:r>
      <w:r>
        <w:rPr>
          <w:spacing w:val="-4"/>
        </w:rPr>
        <w:t> </w:t>
      </w:r>
      <w:r>
        <w:rPr/>
        <w:t>el</w:t>
      </w:r>
      <w:r>
        <w:rPr>
          <w:spacing w:val="-6"/>
        </w:rPr>
        <w:t> </w:t>
      </w:r>
      <w:r>
        <w:rPr/>
        <w:t>desarrollo</w:t>
      </w:r>
      <w:r>
        <w:rPr>
          <w:spacing w:val="-5"/>
        </w:rPr>
        <w:t> </w:t>
      </w:r>
      <w:r>
        <w:rPr/>
        <w:t>de</w:t>
      </w:r>
      <w:r>
        <w:rPr>
          <w:spacing w:val="-6"/>
        </w:rPr>
        <w:t> </w:t>
      </w:r>
      <w:r>
        <w:rPr/>
        <w:t>las</w:t>
      </w:r>
      <w:r>
        <w:rPr>
          <w:spacing w:val="-6"/>
        </w:rPr>
        <w:t> </w:t>
      </w:r>
      <w:r>
        <w:rPr/>
        <w:t>sesiones</w:t>
      </w:r>
      <w:r>
        <w:rPr>
          <w:spacing w:val="-6"/>
        </w:rPr>
        <w:t> </w:t>
      </w:r>
      <w:r>
        <w:rPr/>
        <w:t>del</w:t>
      </w:r>
      <w:r>
        <w:rPr>
          <w:spacing w:val="-8"/>
        </w:rPr>
        <w:t> </w:t>
      </w:r>
      <w:r>
        <w:rPr/>
        <w:t>Consejo</w:t>
      </w:r>
      <w:r>
        <w:rPr>
          <w:spacing w:val="-7"/>
        </w:rPr>
        <w:t> </w:t>
      </w:r>
      <w:r>
        <w:rPr>
          <w:spacing w:val="-2"/>
        </w:rPr>
        <w:t>General;</w:t>
      </w:r>
    </w:p>
    <w:p>
      <w:pPr>
        <w:pStyle w:val="BodyText"/>
      </w:pPr>
    </w:p>
    <w:p>
      <w:pPr>
        <w:pStyle w:val="BodyText"/>
        <w:spacing w:before="1"/>
        <w:ind w:left="1"/>
        <w:jc w:val="both"/>
      </w:pPr>
      <w:r>
        <w:rPr>
          <w:rFonts w:ascii="Arial"/>
          <w:b/>
        </w:rPr>
        <w:t>IX.-</w:t>
      </w:r>
      <w:r>
        <w:rPr>
          <w:rFonts w:ascii="Arial"/>
          <w:b/>
          <w:spacing w:val="60"/>
        </w:rPr>
        <w:t>  </w:t>
      </w:r>
      <w:r>
        <w:rPr/>
        <w:t>Vigilar</w:t>
      </w:r>
      <w:r>
        <w:rPr>
          <w:spacing w:val="-5"/>
        </w:rPr>
        <w:t> </w:t>
      </w:r>
      <w:r>
        <w:rPr/>
        <w:t>el</w:t>
      </w:r>
      <w:r>
        <w:rPr>
          <w:spacing w:val="-8"/>
        </w:rPr>
        <w:t> </w:t>
      </w:r>
      <w:r>
        <w:rPr/>
        <w:t>cumplimiento</w:t>
      </w:r>
      <w:r>
        <w:rPr>
          <w:spacing w:val="-6"/>
        </w:rPr>
        <w:t> </w:t>
      </w:r>
      <w:r>
        <w:rPr/>
        <w:t>de</w:t>
      </w:r>
      <w:r>
        <w:rPr>
          <w:spacing w:val="-6"/>
        </w:rPr>
        <w:t> </w:t>
      </w:r>
      <w:r>
        <w:rPr/>
        <w:t>los</w:t>
      </w:r>
      <w:r>
        <w:rPr>
          <w:spacing w:val="-5"/>
        </w:rPr>
        <w:t> </w:t>
      </w:r>
      <w:r>
        <w:rPr/>
        <w:t>acuerdos</w:t>
      </w:r>
      <w:r>
        <w:rPr>
          <w:spacing w:val="-4"/>
        </w:rPr>
        <w:t> </w:t>
      </w:r>
      <w:r>
        <w:rPr/>
        <w:t>adoptados</w:t>
      </w:r>
      <w:r>
        <w:rPr>
          <w:spacing w:val="-5"/>
        </w:rPr>
        <w:t> </w:t>
      </w:r>
      <w:r>
        <w:rPr/>
        <w:t>por</w:t>
      </w:r>
      <w:r>
        <w:rPr>
          <w:spacing w:val="-3"/>
        </w:rPr>
        <w:t> </w:t>
      </w:r>
      <w:r>
        <w:rPr/>
        <w:t>el</w:t>
      </w:r>
      <w:r>
        <w:rPr>
          <w:spacing w:val="-5"/>
        </w:rPr>
        <w:t> </w:t>
      </w:r>
      <w:r>
        <w:rPr/>
        <w:t>propio</w:t>
      </w:r>
      <w:r>
        <w:rPr>
          <w:spacing w:val="-7"/>
        </w:rPr>
        <w:t> </w:t>
      </w:r>
      <w:r>
        <w:rPr/>
        <w:t>Consejo</w:t>
      </w:r>
      <w:r>
        <w:rPr>
          <w:spacing w:val="-6"/>
        </w:rPr>
        <w:t> </w:t>
      </w:r>
      <w:r>
        <w:rPr>
          <w:spacing w:val="-2"/>
        </w:rPr>
        <w:t>General;</w:t>
      </w:r>
    </w:p>
    <w:p>
      <w:pPr>
        <w:pStyle w:val="BodyText"/>
        <w:spacing w:before="1"/>
      </w:pPr>
    </w:p>
    <w:p>
      <w:pPr>
        <w:pStyle w:val="BodyText"/>
        <w:ind w:left="568" w:right="140" w:hanging="567"/>
        <w:jc w:val="both"/>
      </w:pPr>
      <w:r>
        <w:rPr>
          <w:rFonts w:ascii="Arial" w:hAnsi="Arial"/>
          <w:b/>
        </w:rPr>
        <w:t>X.-</w:t>
      </w:r>
      <w:r>
        <w:rPr>
          <w:rFonts w:ascii="Arial" w:hAnsi="Arial"/>
          <w:b/>
          <w:spacing w:val="80"/>
        </w:rPr>
        <w:t>  </w:t>
      </w:r>
      <w:r>
        <w:rPr/>
        <w:t>Designar a los servidores públicos a su cargo de acuerdo al Estatuto Orgánico, a sus necesidades</w:t>
      </w:r>
      <w:r>
        <w:rPr>
          <w:spacing w:val="80"/>
        </w:rPr>
        <w:t> </w:t>
      </w:r>
      <w:r>
        <w:rPr/>
        <w:t>y disponibilidad presupuestaria; y</w:t>
      </w:r>
    </w:p>
    <w:p>
      <w:pPr>
        <w:pStyle w:val="BodyText"/>
        <w:spacing w:before="229"/>
        <w:ind w:left="1"/>
        <w:jc w:val="both"/>
      </w:pPr>
      <w:r>
        <w:rPr>
          <w:rFonts w:ascii="Arial" w:hAnsi="Arial"/>
          <w:b/>
        </w:rPr>
        <w:t>XI.-</w:t>
      </w:r>
      <w:r>
        <w:rPr>
          <w:rFonts w:ascii="Arial" w:hAnsi="Arial"/>
          <w:b/>
          <w:spacing w:val="62"/>
        </w:rPr>
        <w:t>  </w:t>
      </w:r>
      <w:r>
        <w:rPr/>
        <w:t>Las</w:t>
      </w:r>
      <w:r>
        <w:rPr>
          <w:spacing w:val="-4"/>
        </w:rPr>
        <w:t> </w:t>
      </w:r>
      <w:r>
        <w:rPr/>
        <w:t>demás</w:t>
      </w:r>
      <w:r>
        <w:rPr>
          <w:spacing w:val="-4"/>
        </w:rPr>
        <w:t> </w:t>
      </w:r>
      <w:r>
        <w:rPr/>
        <w:t>que</w:t>
      </w:r>
      <w:r>
        <w:rPr>
          <w:spacing w:val="-7"/>
        </w:rPr>
        <w:t> </w:t>
      </w:r>
      <w:r>
        <w:rPr/>
        <w:t>señale</w:t>
      </w:r>
      <w:r>
        <w:rPr>
          <w:spacing w:val="-3"/>
        </w:rPr>
        <w:t> </w:t>
      </w:r>
      <w:r>
        <w:rPr/>
        <w:t>este</w:t>
      </w:r>
      <w:r>
        <w:rPr>
          <w:spacing w:val="-4"/>
        </w:rPr>
        <w:t> </w:t>
      </w:r>
      <w:r>
        <w:rPr/>
        <w:t>ordenamiento</w:t>
      </w:r>
      <w:r>
        <w:rPr>
          <w:spacing w:val="-4"/>
        </w:rPr>
        <w:t> </w:t>
      </w:r>
      <w:r>
        <w:rPr/>
        <w:t>y</w:t>
      </w:r>
      <w:r>
        <w:rPr>
          <w:spacing w:val="-4"/>
        </w:rPr>
        <w:t> </w:t>
      </w:r>
      <w:r>
        <w:rPr/>
        <w:t>su</w:t>
      </w:r>
      <w:r>
        <w:rPr>
          <w:spacing w:val="-6"/>
        </w:rPr>
        <w:t> </w:t>
      </w:r>
      <w:r>
        <w:rPr/>
        <w:t>Estatuto</w:t>
      </w:r>
      <w:r>
        <w:rPr>
          <w:spacing w:val="-5"/>
        </w:rPr>
        <w:t> </w:t>
      </w:r>
      <w:r>
        <w:rPr>
          <w:spacing w:val="-2"/>
        </w:rPr>
        <w:t>Orgánico.</w:t>
      </w:r>
    </w:p>
    <w:p>
      <w:pPr>
        <w:pStyle w:val="BodyText"/>
      </w:pPr>
    </w:p>
    <w:p>
      <w:pPr>
        <w:pStyle w:val="BodyText"/>
        <w:spacing w:before="1"/>
      </w:pPr>
    </w:p>
    <w:p>
      <w:pPr>
        <w:spacing w:before="0"/>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520" w:right="2661"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COMITÉS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pacing w:val="-2"/>
          <w:sz w:val="20"/>
        </w:rPr>
        <w:t>TRANSPARENCIA</w:t>
      </w:r>
    </w:p>
    <w:p>
      <w:pPr>
        <w:spacing w:after="0"/>
        <w:jc w:val="center"/>
        <w:rPr>
          <w:rFonts w:ascii="Arial" w:hAnsi="Arial"/>
          <w:b/>
          <w:sz w:val="20"/>
        </w:rPr>
        <w:sectPr>
          <w:pgSz w:w="12250" w:h="15820"/>
          <w:pgMar w:header="15" w:footer="925" w:top="1760" w:bottom="1160" w:left="1417" w:right="1275"/>
        </w:sectPr>
      </w:pPr>
    </w:p>
    <w:p>
      <w:pPr>
        <w:pStyle w:val="BodyText"/>
        <w:spacing w:before="83"/>
        <w:rPr>
          <w:rFonts w:ascii="Arial"/>
          <w:b/>
        </w:rPr>
      </w:pPr>
    </w:p>
    <w:p>
      <w:pPr>
        <w:pStyle w:val="BodyText"/>
        <w:ind w:left="1"/>
        <w:jc w:val="both"/>
      </w:pPr>
      <w:r>
        <w:rPr>
          <w:rFonts w:ascii="Arial" w:hAnsi="Arial"/>
          <w:b/>
        </w:rPr>
        <w:t>Artículo</w:t>
      </w:r>
      <w:r>
        <w:rPr>
          <w:rFonts w:ascii="Arial" w:hAnsi="Arial"/>
          <w:b/>
          <w:spacing w:val="-7"/>
        </w:rPr>
        <w:t> </w:t>
      </w:r>
      <w:r>
        <w:rPr>
          <w:rFonts w:ascii="Arial" w:hAnsi="Arial"/>
          <w:b/>
        </w:rPr>
        <w:t>39</w:t>
      </w:r>
      <w:r>
        <w:rPr/>
        <w:t>.</w:t>
      </w:r>
      <w:r>
        <w:rPr>
          <w:spacing w:val="-5"/>
        </w:rPr>
        <w:t> </w:t>
      </w:r>
      <w:r>
        <w:rPr/>
        <w:t>En</w:t>
      </w:r>
      <w:r>
        <w:rPr>
          <w:spacing w:val="-8"/>
        </w:rPr>
        <w:t> </w:t>
      </w:r>
      <w:r>
        <w:rPr/>
        <w:t>cada</w:t>
      </w:r>
      <w:r>
        <w:rPr>
          <w:spacing w:val="-7"/>
        </w:rPr>
        <w:t> </w:t>
      </w:r>
      <w:r>
        <w:rPr/>
        <w:t>sujeto</w:t>
      </w:r>
      <w:r>
        <w:rPr>
          <w:spacing w:val="-7"/>
        </w:rPr>
        <w:t> </w:t>
      </w:r>
      <w:r>
        <w:rPr/>
        <w:t>obligado</w:t>
      </w:r>
      <w:r>
        <w:rPr>
          <w:spacing w:val="-7"/>
        </w:rPr>
        <w:t> </w:t>
      </w:r>
      <w:r>
        <w:rPr/>
        <w:t>se</w:t>
      </w:r>
      <w:r>
        <w:rPr>
          <w:spacing w:val="-8"/>
        </w:rPr>
        <w:t> </w:t>
      </w:r>
      <w:r>
        <w:rPr/>
        <w:t>integrará</w:t>
      </w:r>
      <w:r>
        <w:rPr>
          <w:spacing w:val="-7"/>
        </w:rPr>
        <w:t> </w:t>
      </w:r>
      <w:r>
        <w:rPr/>
        <w:t>un</w:t>
      </w:r>
      <w:r>
        <w:rPr>
          <w:spacing w:val="-5"/>
        </w:rPr>
        <w:t> </w:t>
      </w:r>
      <w:r>
        <w:rPr/>
        <w:t>Comité</w:t>
      </w:r>
      <w:r>
        <w:rPr>
          <w:spacing w:val="-8"/>
        </w:rPr>
        <w:t> </w:t>
      </w:r>
      <w:r>
        <w:rPr/>
        <w:t>de</w:t>
      </w:r>
      <w:r>
        <w:rPr>
          <w:spacing w:val="-8"/>
        </w:rPr>
        <w:t> </w:t>
      </w:r>
      <w:r>
        <w:rPr/>
        <w:t>Transparencia</w:t>
      </w:r>
      <w:r>
        <w:rPr>
          <w:spacing w:val="-7"/>
        </w:rPr>
        <w:t> </w:t>
      </w:r>
      <w:r>
        <w:rPr/>
        <w:t>colegiado</w:t>
      </w:r>
      <w:r>
        <w:rPr>
          <w:spacing w:val="-6"/>
        </w:rPr>
        <w:t> </w:t>
      </w:r>
      <w:r>
        <w:rPr/>
        <w:t>e</w:t>
      </w:r>
      <w:r>
        <w:rPr>
          <w:spacing w:val="-8"/>
        </w:rPr>
        <w:t> </w:t>
      </w:r>
      <w:r>
        <w:rPr/>
        <w:t>integrado</w:t>
      </w:r>
      <w:r>
        <w:rPr>
          <w:spacing w:val="-5"/>
        </w:rPr>
        <w:t> </w:t>
      </w:r>
      <w:r>
        <w:rPr>
          <w:spacing w:val="-4"/>
        </w:rPr>
        <w:t>por:</w:t>
      </w:r>
    </w:p>
    <w:p>
      <w:pPr>
        <w:pStyle w:val="ListParagraph"/>
        <w:numPr>
          <w:ilvl w:val="0"/>
          <w:numId w:val="5"/>
        </w:numPr>
        <w:tabs>
          <w:tab w:pos="568" w:val="left" w:leader="none"/>
        </w:tabs>
        <w:spacing w:line="240" w:lineRule="auto" w:before="228" w:after="0"/>
        <w:ind w:left="568" w:right="0" w:hanging="567"/>
        <w:jc w:val="left"/>
        <w:rPr>
          <w:sz w:val="20"/>
        </w:rPr>
      </w:pPr>
      <w:r>
        <w:rPr>
          <w:sz w:val="20"/>
        </w:rPr>
        <w:t>El</w:t>
      </w:r>
      <w:r>
        <w:rPr>
          <w:spacing w:val="-7"/>
          <w:sz w:val="20"/>
        </w:rPr>
        <w:t> </w:t>
      </w:r>
      <w:r>
        <w:rPr>
          <w:sz w:val="20"/>
        </w:rPr>
        <w:t>Titular</w:t>
      </w:r>
      <w:r>
        <w:rPr>
          <w:spacing w:val="-5"/>
          <w:sz w:val="20"/>
        </w:rPr>
        <w:t> </w:t>
      </w:r>
      <w:r>
        <w:rPr>
          <w:sz w:val="20"/>
        </w:rPr>
        <w:t>o</w:t>
      </w:r>
      <w:r>
        <w:rPr>
          <w:spacing w:val="-4"/>
          <w:sz w:val="20"/>
        </w:rPr>
        <w:t> </w:t>
      </w:r>
      <w:r>
        <w:rPr>
          <w:sz w:val="20"/>
        </w:rPr>
        <w:t>el</w:t>
      </w:r>
      <w:r>
        <w:rPr>
          <w:spacing w:val="-6"/>
          <w:sz w:val="20"/>
        </w:rPr>
        <w:t> </w:t>
      </w:r>
      <w:r>
        <w:rPr>
          <w:sz w:val="20"/>
        </w:rPr>
        <w:t>responsable</w:t>
      </w:r>
      <w:r>
        <w:rPr>
          <w:spacing w:val="-3"/>
          <w:sz w:val="20"/>
        </w:rPr>
        <w:t> </w:t>
      </w:r>
      <w:r>
        <w:rPr>
          <w:sz w:val="20"/>
        </w:rPr>
        <w:t>de</w:t>
      </w:r>
      <w:r>
        <w:rPr>
          <w:spacing w:val="-7"/>
          <w:sz w:val="20"/>
        </w:rPr>
        <w:t> </w:t>
      </w:r>
      <w:r>
        <w:rPr>
          <w:sz w:val="20"/>
        </w:rPr>
        <w:t>la</w:t>
      </w:r>
      <w:r>
        <w:rPr>
          <w:spacing w:val="-5"/>
          <w:sz w:val="20"/>
        </w:rPr>
        <w:t> </w:t>
      </w:r>
      <w:r>
        <w:rPr>
          <w:sz w:val="20"/>
        </w:rPr>
        <w:t>Unidad</w:t>
      </w:r>
      <w:r>
        <w:rPr>
          <w:spacing w:val="-6"/>
          <w:sz w:val="20"/>
        </w:rPr>
        <w:t> </w:t>
      </w:r>
      <w:r>
        <w:rPr>
          <w:sz w:val="20"/>
        </w:rPr>
        <w:t>de</w:t>
      </w:r>
      <w:r>
        <w:rPr>
          <w:spacing w:val="-6"/>
          <w:sz w:val="20"/>
        </w:rPr>
        <w:t> </w:t>
      </w:r>
      <w:r>
        <w:rPr>
          <w:spacing w:val="-2"/>
          <w:sz w:val="20"/>
        </w:rPr>
        <w:t>Transparencia;</w:t>
      </w:r>
    </w:p>
    <w:p>
      <w:pPr>
        <w:pStyle w:val="BodyText"/>
        <w:spacing w:before="1"/>
      </w:pPr>
    </w:p>
    <w:p>
      <w:pPr>
        <w:pStyle w:val="ListParagraph"/>
        <w:numPr>
          <w:ilvl w:val="0"/>
          <w:numId w:val="5"/>
        </w:numPr>
        <w:tabs>
          <w:tab w:pos="568" w:val="left" w:leader="none"/>
        </w:tabs>
        <w:spacing w:line="240" w:lineRule="auto" w:before="0" w:after="0"/>
        <w:ind w:left="568" w:right="0" w:hanging="567"/>
        <w:jc w:val="left"/>
        <w:rPr>
          <w:sz w:val="20"/>
        </w:rPr>
      </w:pPr>
      <w:r>
        <w:rPr>
          <w:sz w:val="20"/>
        </w:rPr>
        <w:t>El</w:t>
      </w:r>
      <w:r>
        <w:rPr>
          <w:spacing w:val="-8"/>
          <w:sz w:val="20"/>
        </w:rPr>
        <w:t> </w:t>
      </w:r>
      <w:r>
        <w:rPr>
          <w:sz w:val="20"/>
        </w:rPr>
        <w:t>Titular</w:t>
      </w:r>
      <w:r>
        <w:rPr>
          <w:spacing w:val="-7"/>
          <w:sz w:val="20"/>
        </w:rPr>
        <w:t> </w:t>
      </w:r>
      <w:r>
        <w:rPr>
          <w:sz w:val="20"/>
        </w:rPr>
        <w:t>o</w:t>
      </w:r>
      <w:r>
        <w:rPr>
          <w:spacing w:val="-5"/>
          <w:sz w:val="20"/>
        </w:rPr>
        <w:t> </w:t>
      </w:r>
      <w:r>
        <w:rPr>
          <w:sz w:val="20"/>
        </w:rPr>
        <w:t>el</w:t>
      </w:r>
      <w:r>
        <w:rPr>
          <w:spacing w:val="-8"/>
          <w:sz w:val="20"/>
        </w:rPr>
        <w:t> </w:t>
      </w:r>
      <w:r>
        <w:rPr>
          <w:sz w:val="20"/>
        </w:rPr>
        <w:t>responsable</w:t>
      </w:r>
      <w:r>
        <w:rPr>
          <w:spacing w:val="-5"/>
          <w:sz w:val="20"/>
        </w:rPr>
        <w:t> </w:t>
      </w:r>
      <w:r>
        <w:rPr>
          <w:sz w:val="20"/>
        </w:rPr>
        <w:t>del</w:t>
      </w:r>
      <w:r>
        <w:rPr>
          <w:spacing w:val="-6"/>
          <w:sz w:val="20"/>
        </w:rPr>
        <w:t> </w:t>
      </w:r>
      <w:r>
        <w:rPr>
          <w:sz w:val="20"/>
        </w:rPr>
        <w:t>órgano</w:t>
      </w:r>
      <w:r>
        <w:rPr>
          <w:spacing w:val="-6"/>
          <w:sz w:val="20"/>
        </w:rPr>
        <w:t> </w:t>
      </w:r>
      <w:r>
        <w:rPr>
          <w:sz w:val="20"/>
        </w:rPr>
        <w:t>interno</w:t>
      </w:r>
      <w:r>
        <w:rPr>
          <w:spacing w:val="-7"/>
          <w:sz w:val="20"/>
        </w:rPr>
        <w:t> </w:t>
      </w:r>
      <w:r>
        <w:rPr>
          <w:sz w:val="20"/>
        </w:rPr>
        <w:t>de</w:t>
      </w:r>
      <w:r>
        <w:rPr>
          <w:spacing w:val="-7"/>
          <w:sz w:val="20"/>
        </w:rPr>
        <w:t> </w:t>
      </w:r>
      <w:r>
        <w:rPr>
          <w:sz w:val="20"/>
        </w:rPr>
        <w:t>control;</w:t>
      </w:r>
      <w:r>
        <w:rPr>
          <w:spacing w:val="-7"/>
          <w:sz w:val="20"/>
        </w:rPr>
        <w:t> </w:t>
      </w:r>
      <w:r>
        <w:rPr>
          <w:spacing w:val="-10"/>
          <w:sz w:val="20"/>
        </w:rPr>
        <w:t>y</w:t>
      </w:r>
    </w:p>
    <w:p>
      <w:pPr>
        <w:pStyle w:val="BodyText"/>
        <w:spacing w:before="1"/>
      </w:pPr>
    </w:p>
    <w:p>
      <w:pPr>
        <w:pStyle w:val="ListParagraph"/>
        <w:numPr>
          <w:ilvl w:val="0"/>
          <w:numId w:val="5"/>
        </w:numPr>
        <w:tabs>
          <w:tab w:pos="568" w:val="left" w:leader="none"/>
        </w:tabs>
        <w:spacing w:line="240" w:lineRule="auto" w:before="0" w:after="0"/>
        <w:ind w:left="568" w:right="0" w:hanging="567"/>
        <w:jc w:val="left"/>
        <w:rPr>
          <w:sz w:val="20"/>
        </w:rPr>
      </w:pPr>
      <w:r>
        <w:rPr>
          <w:sz w:val="20"/>
        </w:rPr>
        <w:t>El</w:t>
      </w:r>
      <w:r>
        <w:rPr>
          <w:spacing w:val="-8"/>
          <w:sz w:val="20"/>
        </w:rPr>
        <w:t> </w:t>
      </w:r>
      <w:r>
        <w:rPr>
          <w:sz w:val="20"/>
        </w:rPr>
        <w:t>Titular</w:t>
      </w:r>
      <w:r>
        <w:rPr>
          <w:spacing w:val="-5"/>
          <w:sz w:val="20"/>
        </w:rPr>
        <w:t> </w:t>
      </w:r>
      <w:r>
        <w:rPr>
          <w:sz w:val="20"/>
        </w:rPr>
        <w:t>o</w:t>
      </w:r>
      <w:r>
        <w:rPr>
          <w:spacing w:val="-4"/>
          <w:sz w:val="20"/>
        </w:rPr>
        <w:t> </w:t>
      </w:r>
      <w:r>
        <w:rPr>
          <w:sz w:val="20"/>
        </w:rPr>
        <w:t>el</w:t>
      </w:r>
      <w:r>
        <w:rPr>
          <w:spacing w:val="-7"/>
          <w:sz w:val="20"/>
        </w:rPr>
        <w:t> </w:t>
      </w:r>
      <w:r>
        <w:rPr>
          <w:sz w:val="20"/>
        </w:rPr>
        <w:t>responsable</w:t>
      </w:r>
      <w:r>
        <w:rPr>
          <w:spacing w:val="-5"/>
          <w:sz w:val="20"/>
        </w:rPr>
        <w:t> </w:t>
      </w:r>
      <w:r>
        <w:rPr>
          <w:sz w:val="20"/>
        </w:rPr>
        <w:t>del</w:t>
      </w:r>
      <w:r>
        <w:rPr>
          <w:spacing w:val="-5"/>
          <w:sz w:val="20"/>
        </w:rPr>
        <w:t> </w:t>
      </w:r>
      <w:r>
        <w:rPr>
          <w:sz w:val="20"/>
        </w:rPr>
        <w:t>área</w:t>
      </w:r>
      <w:r>
        <w:rPr>
          <w:spacing w:val="-5"/>
          <w:sz w:val="20"/>
        </w:rPr>
        <w:t> </w:t>
      </w:r>
      <w:r>
        <w:rPr>
          <w:sz w:val="20"/>
        </w:rPr>
        <w:t>que</w:t>
      </w:r>
      <w:r>
        <w:rPr>
          <w:spacing w:val="-4"/>
          <w:sz w:val="20"/>
        </w:rPr>
        <w:t> </w:t>
      </w:r>
      <w:r>
        <w:rPr>
          <w:sz w:val="20"/>
        </w:rPr>
        <w:t>cuente</w:t>
      </w:r>
      <w:r>
        <w:rPr>
          <w:spacing w:val="-6"/>
          <w:sz w:val="20"/>
        </w:rPr>
        <w:t> </w:t>
      </w:r>
      <w:r>
        <w:rPr>
          <w:sz w:val="20"/>
        </w:rPr>
        <w:t>o</w:t>
      </w:r>
      <w:r>
        <w:rPr>
          <w:spacing w:val="-5"/>
          <w:sz w:val="20"/>
        </w:rPr>
        <w:t> </w:t>
      </w:r>
      <w:r>
        <w:rPr>
          <w:sz w:val="20"/>
        </w:rPr>
        <w:t>pueda</w:t>
      </w:r>
      <w:r>
        <w:rPr>
          <w:spacing w:val="-7"/>
          <w:sz w:val="20"/>
        </w:rPr>
        <w:t> </w:t>
      </w:r>
      <w:r>
        <w:rPr>
          <w:sz w:val="20"/>
        </w:rPr>
        <w:t>contar</w:t>
      </w:r>
      <w:r>
        <w:rPr>
          <w:spacing w:val="-6"/>
          <w:sz w:val="20"/>
        </w:rPr>
        <w:t> </w:t>
      </w:r>
      <w:r>
        <w:rPr>
          <w:sz w:val="20"/>
        </w:rPr>
        <w:t>con</w:t>
      </w:r>
      <w:r>
        <w:rPr>
          <w:spacing w:val="-6"/>
          <w:sz w:val="20"/>
        </w:rPr>
        <w:t> </w:t>
      </w:r>
      <w:r>
        <w:rPr>
          <w:sz w:val="20"/>
        </w:rPr>
        <w:t>la</w:t>
      </w:r>
      <w:r>
        <w:rPr>
          <w:spacing w:val="-6"/>
          <w:sz w:val="20"/>
        </w:rPr>
        <w:t> </w:t>
      </w:r>
      <w:r>
        <w:rPr>
          <w:sz w:val="20"/>
        </w:rPr>
        <w:t>información</w:t>
      </w:r>
      <w:r>
        <w:rPr>
          <w:spacing w:val="-5"/>
          <w:sz w:val="20"/>
        </w:rPr>
        <w:t> </w:t>
      </w:r>
      <w:r>
        <w:rPr>
          <w:spacing w:val="-2"/>
          <w:sz w:val="20"/>
        </w:rPr>
        <w:t>solicitada.</w:t>
      </w:r>
    </w:p>
    <w:p>
      <w:pPr>
        <w:pStyle w:val="BodyText"/>
        <w:spacing w:before="228"/>
        <w:ind w:left="1" w:right="145"/>
        <w:jc w:val="both"/>
      </w:pPr>
      <w:r>
        <w:rPr/>
        <w:t>El Comité de Transparencia adoptará sus resoluciones por mayoría de votos. En caso de empate, el Presidente que será el titular de la Unidad de Transparencia, tendrá voto de calidad. A sus sesiones podrán asistir como invitados aquellos que sus integrantes consideren necesarios, quienes tendrán voz pero no voto.</w:t>
      </w:r>
    </w:p>
    <w:p>
      <w:pPr>
        <w:pStyle w:val="BodyText"/>
      </w:pPr>
    </w:p>
    <w:p>
      <w:pPr>
        <w:pStyle w:val="BodyText"/>
        <w:ind w:left="1" w:right="148"/>
        <w:jc w:val="both"/>
      </w:pPr>
      <w:r>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pPr>
        <w:pStyle w:val="BodyText"/>
        <w:spacing w:before="2"/>
      </w:pPr>
    </w:p>
    <w:p>
      <w:pPr>
        <w:pStyle w:val="BodyText"/>
        <w:ind w:left="1" w:right="142"/>
        <w:jc w:val="both"/>
      </w:pPr>
      <w:r>
        <w:rPr/>
        <w:t>Los integrantes del Comité de Transparencia tendrán acceso a la información necesaria para determinar su clasificación, conforme a la normatividad previamente establecida por los sujetos obligados para el resguardo o salvaguarda de la información.</w:t>
      </w:r>
    </w:p>
    <w:p>
      <w:pPr>
        <w:pStyle w:val="BodyText"/>
        <w:spacing w:before="230"/>
        <w:ind w:left="1"/>
        <w:jc w:val="both"/>
      </w:pPr>
      <w:r>
        <w:rPr>
          <w:rFonts w:ascii="Arial" w:hAnsi="Arial"/>
          <w:b/>
        </w:rPr>
        <w:t>Artículo</w:t>
      </w:r>
      <w:r>
        <w:rPr>
          <w:rFonts w:ascii="Arial" w:hAnsi="Arial"/>
          <w:b/>
          <w:spacing w:val="-7"/>
        </w:rPr>
        <w:t> </w:t>
      </w:r>
      <w:r>
        <w:rPr>
          <w:rFonts w:ascii="Arial" w:hAnsi="Arial"/>
          <w:b/>
        </w:rPr>
        <w:t>40.</w:t>
      </w:r>
      <w:r>
        <w:rPr>
          <w:rFonts w:ascii="Arial" w:hAnsi="Arial"/>
          <w:b/>
          <w:spacing w:val="-8"/>
        </w:rPr>
        <w:t> </w:t>
      </w:r>
      <w:r>
        <w:rPr/>
        <w:t>Cada</w:t>
      </w:r>
      <w:r>
        <w:rPr>
          <w:spacing w:val="-6"/>
        </w:rPr>
        <w:t> </w:t>
      </w:r>
      <w:r>
        <w:rPr/>
        <w:t>Comité</w:t>
      </w:r>
      <w:r>
        <w:rPr>
          <w:spacing w:val="-4"/>
        </w:rPr>
        <w:t> </w:t>
      </w:r>
      <w:r>
        <w:rPr/>
        <w:t>de</w:t>
      </w:r>
      <w:r>
        <w:rPr>
          <w:spacing w:val="-9"/>
        </w:rPr>
        <w:t> </w:t>
      </w:r>
      <w:r>
        <w:rPr/>
        <w:t>Transparencia</w:t>
      </w:r>
      <w:r>
        <w:rPr>
          <w:spacing w:val="-8"/>
        </w:rPr>
        <w:t> </w:t>
      </w:r>
      <w:r>
        <w:rPr/>
        <w:t>tendrá</w:t>
      </w:r>
      <w:r>
        <w:rPr>
          <w:spacing w:val="-6"/>
        </w:rPr>
        <w:t> </w:t>
      </w:r>
      <w:r>
        <w:rPr/>
        <w:t>las</w:t>
      </w:r>
      <w:r>
        <w:rPr>
          <w:spacing w:val="-6"/>
        </w:rPr>
        <w:t> </w:t>
      </w:r>
      <w:r>
        <w:rPr/>
        <w:t>siguientes</w:t>
      </w:r>
      <w:r>
        <w:rPr>
          <w:spacing w:val="-7"/>
        </w:rPr>
        <w:t> </w:t>
      </w:r>
      <w:r>
        <w:rPr>
          <w:spacing w:val="-2"/>
        </w:rPr>
        <w:t>funciones:</w:t>
      </w:r>
    </w:p>
    <w:p>
      <w:pPr>
        <w:pStyle w:val="BodyText"/>
      </w:pPr>
    </w:p>
    <w:p>
      <w:pPr>
        <w:pStyle w:val="BodyText"/>
        <w:ind w:left="568" w:right="149" w:hanging="567"/>
        <w:jc w:val="both"/>
      </w:pPr>
      <w:r>
        <w:rPr>
          <w:rFonts w:ascii="Arial" w:hAnsi="Arial"/>
          <w:b/>
        </w:rPr>
        <w:t>I.-</w:t>
      </w:r>
      <w:r>
        <w:rPr>
          <w:rFonts w:ascii="Arial" w:hAnsi="Arial"/>
          <w:b/>
          <w:spacing w:val="80"/>
          <w:w w:val="150"/>
        </w:rPr>
        <w:t> </w:t>
      </w:r>
      <w:r>
        <w:rPr/>
        <w:t>Instituir, coordinar y supervisar, en términos de las disposiciones aplicables, las acciones y los procedimientos para asegurar la mayor eficacia en la gestión de las solicitudes en materia de acceso a la información;</w:t>
      </w:r>
    </w:p>
    <w:p>
      <w:pPr>
        <w:pStyle w:val="BodyText"/>
      </w:pPr>
    </w:p>
    <w:p>
      <w:pPr>
        <w:pStyle w:val="BodyText"/>
        <w:ind w:left="568" w:right="152" w:hanging="567"/>
        <w:jc w:val="both"/>
      </w:pPr>
      <w:r>
        <w:rPr>
          <w:rFonts w:ascii="Arial" w:hAnsi="Arial"/>
          <w:b/>
        </w:rPr>
        <w:t>II.-</w:t>
      </w:r>
      <w:r>
        <w:rPr>
          <w:rFonts w:ascii="Arial" w:hAnsi="Arial"/>
          <w:b/>
          <w:spacing w:val="80"/>
        </w:rPr>
        <w:t> </w:t>
      </w:r>
      <w:r>
        <w:rPr/>
        <w:t>Confirmar, modificar o revocar las determinaciones que en materia de ampliación del plazo de respuesta, clasificación de la información y declaración de inexistencia o de incompetencia;</w:t>
      </w:r>
    </w:p>
    <w:p>
      <w:pPr>
        <w:pStyle w:val="BodyText"/>
        <w:spacing w:before="229"/>
        <w:ind w:left="568" w:right="148" w:hanging="567"/>
        <w:jc w:val="both"/>
      </w:pPr>
      <w:r>
        <w:rPr>
          <w:rFonts w:ascii="Arial" w:hAnsi="Arial"/>
          <w:b/>
        </w:rPr>
        <w:t>III.-</w:t>
      </w:r>
      <w:r>
        <w:rPr>
          <w:rFonts w:ascii="Arial" w:hAnsi="Arial"/>
          <w:b/>
          <w:spacing w:val="80"/>
        </w:rPr>
        <w:t> </w:t>
      </w:r>
      <w:r>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pPr>
        <w:pStyle w:val="BodyText"/>
        <w:spacing w:before="230"/>
        <w:ind w:left="568" w:right="142" w:hanging="567"/>
        <w:jc w:val="both"/>
      </w:pPr>
      <w:r>
        <w:rPr>
          <w:rFonts w:ascii="Arial" w:hAnsi="Arial"/>
          <w:b/>
        </w:rPr>
        <w:t>IV.-</w:t>
      </w:r>
      <w:r>
        <w:rPr>
          <w:rFonts w:ascii="Arial" w:hAnsi="Arial"/>
          <w:b/>
          <w:spacing w:val="68"/>
        </w:rPr>
        <w:t>  </w:t>
      </w:r>
      <w:r>
        <w:rPr/>
        <w:t>Establecer políticas para facilitar la obtención de información y el ejercicio del derecho de acceso a la información;</w:t>
      </w:r>
    </w:p>
    <w:p>
      <w:pPr>
        <w:pStyle w:val="BodyText"/>
        <w:spacing w:before="1"/>
      </w:pPr>
    </w:p>
    <w:p>
      <w:pPr>
        <w:pStyle w:val="BodyText"/>
        <w:ind w:left="568" w:right="150" w:hanging="567"/>
        <w:jc w:val="both"/>
      </w:pPr>
      <w:r>
        <w:rPr>
          <w:rFonts w:ascii="Arial" w:hAnsi="Arial"/>
          <w:b/>
        </w:rPr>
        <w:t>V.-</w:t>
      </w:r>
      <w:r>
        <w:rPr>
          <w:rFonts w:ascii="Arial" w:hAnsi="Arial"/>
          <w:b/>
          <w:spacing w:val="80"/>
          <w:w w:val="150"/>
        </w:rPr>
        <w:t> </w:t>
      </w:r>
      <w:r>
        <w:rPr/>
        <w:t>Promover la capacitación y actualización de los servidores públicos o integrantes adscritos a su Unidad de Transparencia;</w:t>
      </w:r>
    </w:p>
    <w:p>
      <w:pPr>
        <w:pStyle w:val="BodyText"/>
        <w:spacing w:before="229"/>
        <w:ind w:left="568" w:right="148" w:hanging="567"/>
        <w:jc w:val="both"/>
      </w:pPr>
      <w:r>
        <w:rPr>
          <w:rFonts w:ascii="Arial" w:hAnsi="Arial"/>
          <w:b/>
        </w:rPr>
        <w:t>VI.-</w:t>
      </w:r>
      <w:r>
        <w:rPr>
          <w:rFonts w:ascii="Arial" w:hAnsi="Arial"/>
          <w:b/>
          <w:spacing w:val="40"/>
        </w:rPr>
        <w:t> </w:t>
      </w:r>
      <w:r>
        <w:rPr/>
        <w:t>Establecer programas de capacitación en materia de transparencia, acceso a la información, accesibilidad y</w:t>
      </w:r>
      <w:r>
        <w:rPr>
          <w:spacing w:val="-1"/>
        </w:rPr>
        <w:t> </w:t>
      </w:r>
      <w:r>
        <w:rPr/>
        <w:t>protección de</w:t>
      </w:r>
      <w:r>
        <w:rPr>
          <w:spacing w:val="-2"/>
        </w:rPr>
        <w:t> </w:t>
      </w:r>
      <w:r>
        <w:rPr/>
        <w:t>datos</w:t>
      </w:r>
      <w:r>
        <w:rPr>
          <w:spacing w:val="-1"/>
        </w:rPr>
        <w:t> </w:t>
      </w:r>
      <w:r>
        <w:rPr/>
        <w:t>personales, para todos</w:t>
      </w:r>
      <w:r>
        <w:rPr>
          <w:spacing w:val="-1"/>
        </w:rPr>
        <w:t> </w:t>
      </w:r>
      <w:r>
        <w:rPr/>
        <w:t>los</w:t>
      </w:r>
      <w:r>
        <w:rPr>
          <w:spacing w:val="-1"/>
        </w:rPr>
        <w:t> </w:t>
      </w:r>
      <w:r>
        <w:rPr/>
        <w:t>servidores públicos</w:t>
      </w:r>
      <w:r>
        <w:rPr>
          <w:spacing w:val="-1"/>
        </w:rPr>
        <w:t> </w:t>
      </w:r>
      <w:r>
        <w:rPr/>
        <w:t>o integrantes</w:t>
      </w:r>
      <w:r>
        <w:rPr>
          <w:spacing w:val="-1"/>
        </w:rPr>
        <w:t> </w:t>
      </w:r>
      <w:r>
        <w:rPr/>
        <w:t>del sujeto obligado;</w:t>
      </w:r>
    </w:p>
    <w:p>
      <w:pPr>
        <w:pStyle w:val="BodyText"/>
        <w:spacing w:before="2"/>
      </w:pPr>
    </w:p>
    <w:p>
      <w:pPr>
        <w:pStyle w:val="BodyText"/>
        <w:ind w:left="568" w:right="148" w:hanging="567"/>
        <w:jc w:val="both"/>
      </w:pPr>
      <w:r>
        <w:rPr>
          <w:rFonts w:ascii="Arial" w:hAnsi="Arial"/>
          <w:b/>
        </w:rPr>
        <w:t>VII.-</w:t>
      </w:r>
      <w:r>
        <w:rPr>
          <w:rFonts w:ascii="Arial" w:hAnsi="Arial"/>
          <w:b/>
          <w:spacing w:val="80"/>
          <w:w w:val="150"/>
        </w:rPr>
        <w:t> </w:t>
      </w:r>
      <w:r>
        <w:rPr/>
        <w:t>Recabar</w:t>
      </w:r>
      <w:r>
        <w:rPr>
          <w:spacing w:val="20"/>
        </w:rPr>
        <w:t> </w:t>
      </w:r>
      <w:r>
        <w:rPr/>
        <w:t>y</w:t>
      </w:r>
      <w:r>
        <w:rPr>
          <w:spacing w:val="21"/>
        </w:rPr>
        <w:t> </w:t>
      </w:r>
      <w:r>
        <w:rPr/>
        <w:t>enviar</w:t>
      </w:r>
      <w:r>
        <w:rPr>
          <w:spacing w:val="20"/>
        </w:rPr>
        <w:t> </w:t>
      </w:r>
      <w:r>
        <w:rPr/>
        <w:t>al</w:t>
      </w:r>
      <w:r>
        <w:rPr>
          <w:spacing w:val="21"/>
        </w:rPr>
        <w:t> </w:t>
      </w:r>
      <w:r>
        <w:rPr/>
        <w:t>organismo garante,</w:t>
      </w:r>
      <w:r>
        <w:rPr>
          <w:spacing w:val="22"/>
        </w:rPr>
        <w:t> </w:t>
      </w:r>
      <w:r>
        <w:rPr/>
        <w:t>de conformidad con los</w:t>
      </w:r>
      <w:r>
        <w:rPr>
          <w:spacing w:val="21"/>
        </w:rPr>
        <w:t> </w:t>
      </w:r>
      <w:r>
        <w:rPr/>
        <w:t>lineamientos</w:t>
      </w:r>
      <w:r>
        <w:rPr>
          <w:spacing w:val="21"/>
        </w:rPr>
        <w:t> </w:t>
      </w:r>
      <w:r>
        <w:rPr/>
        <w:t>que éstos</w:t>
      </w:r>
      <w:r>
        <w:rPr>
          <w:spacing w:val="20"/>
        </w:rPr>
        <w:t> </w:t>
      </w:r>
      <w:r>
        <w:rPr/>
        <w:t>expidan, los datos necesarios para la elaboración del informe anual;</w:t>
      </w:r>
    </w:p>
    <w:p>
      <w:pPr>
        <w:pStyle w:val="BodyText"/>
        <w:spacing w:before="229"/>
        <w:ind w:left="568" w:right="152" w:hanging="567"/>
        <w:jc w:val="both"/>
      </w:pPr>
      <w:r>
        <w:rPr>
          <w:rFonts w:ascii="Arial" w:hAnsi="Arial"/>
          <w:b/>
        </w:rPr>
        <w:t>VIII.-</w:t>
      </w:r>
      <w:r>
        <w:rPr>
          <w:rFonts w:ascii="Arial" w:hAnsi="Arial"/>
          <w:b/>
          <w:spacing w:val="80"/>
        </w:rPr>
        <w:t> </w:t>
      </w:r>
      <w:r>
        <w:rPr/>
        <w:t>Solicitar y autorizar la ampliación del plazo de reserva de la información a que se refiere el artículo 99 de la presente Ley; y</w:t>
      </w:r>
    </w:p>
    <w:p>
      <w:pPr>
        <w:pStyle w:val="BodyText"/>
        <w:spacing w:before="1"/>
      </w:pPr>
    </w:p>
    <w:p>
      <w:pPr>
        <w:pStyle w:val="BodyText"/>
        <w:ind w:left="1"/>
        <w:jc w:val="both"/>
      </w:pPr>
      <w:r>
        <w:rPr>
          <w:rFonts w:ascii="Arial" w:hAnsi="Arial"/>
          <w:b/>
        </w:rPr>
        <w:t>IX.-</w:t>
      </w:r>
      <w:r>
        <w:rPr>
          <w:rFonts w:ascii="Arial" w:hAnsi="Arial"/>
          <w:b/>
          <w:spacing w:val="62"/>
        </w:rPr>
        <w:t>  </w:t>
      </w:r>
      <w:r>
        <w:rPr/>
        <w:t>Las</w:t>
      </w:r>
      <w:r>
        <w:rPr>
          <w:spacing w:val="-5"/>
        </w:rPr>
        <w:t> </w:t>
      </w:r>
      <w:r>
        <w:rPr/>
        <w:t>demás</w:t>
      </w:r>
      <w:r>
        <w:rPr>
          <w:spacing w:val="-4"/>
        </w:rPr>
        <w:t> </w:t>
      </w:r>
      <w:r>
        <w:rPr/>
        <w:t>que</w:t>
      </w:r>
      <w:r>
        <w:rPr>
          <w:spacing w:val="-7"/>
        </w:rPr>
        <w:t> </w:t>
      </w:r>
      <w:r>
        <w:rPr/>
        <w:t>se</w:t>
      </w:r>
      <w:r>
        <w:rPr>
          <w:spacing w:val="-3"/>
        </w:rPr>
        <w:t> </w:t>
      </w:r>
      <w:r>
        <w:rPr/>
        <w:t>desprendan</w:t>
      </w:r>
      <w:r>
        <w:rPr>
          <w:spacing w:val="-4"/>
        </w:rPr>
        <w:t> </w:t>
      </w:r>
      <w:r>
        <w:rPr/>
        <w:t>de</w:t>
      </w:r>
      <w:r>
        <w:rPr>
          <w:spacing w:val="-5"/>
        </w:rPr>
        <w:t> </w:t>
      </w:r>
      <w:r>
        <w:rPr/>
        <w:t>la</w:t>
      </w:r>
      <w:r>
        <w:rPr>
          <w:spacing w:val="-5"/>
        </w:rPr>
        <w:t> </w:t>
      </w:r>
      <w:r>
        <w:rPr/>
        <w:t>normatividad</w:t>
      </w:r>
      <w:r>
        <w:rPr>
          <w:spacing w:val="-4"/>
        </w:rPr>
        <w:t> </w:t>
      </w:r>
      <w:r>
        <w:rPr>
          <w:spacing w:val="-2"/>
        </w:rPr>
        <w:t>aplicable.</w:t>
      </w:r>
    </w:p>
    <w:p>
      <w:pPr>
        <w:pStyle w:val="BodyText"/>
        <w:spacing w:after="0"/>
        <w:jc w:val="both"/>
        <w:sectPr>
          <w:pgSz w:w="12250" w:h="15820"/>
          <w:pgMar w:header="15" w:footer="925" w:top="1760" w:bottom="1160" w:left="1417" w:right="1275"/>
        </w:sectPr>
      </w:pPr>
    </w:p>
    <w:p>
      <w:pPr>
        <w:pStyle w:val="BodyText"/>
        <w:spacing w:before="83"/>
      </w:pPr>
    </w:p>
    <w:p>
      <w:pPr>
        <w:spacing w:line="229" w:lineRule="exact" w:before="0"/>
        <w:ind w:left="2519"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2519" w:right="2662"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4"/>
          <w:sz w:val="20"/>
        </w:rPr>
        <w:t> </w:t>
      </w:r>
      <w:r>
        <w:rPr>
          <w:rFonts w:ascii="Arial"/>
          <w:b/>
          <w:sz w:val="20"/>
        </w:rPr>
        <w:t>UNIDADES</w:t>
      </w:r>
      <w:r>
        <w:rPr>
          <w:rFonts w:ascii="Arial"/>
          <w:b/>
          <w:spacing w:val="-4"/>
          <w:sz w:val="20"/>
        </w:rPr>
        <w:t> </w:t>
      </w:r>
      <w:r>
        <w:rPr>
          <w:rFonts w:ascii="Arial"/>
          <w:b/>
          <w:sz w:val="20"/>
        </w:rPr>
        <w:t>DE</w:t>
      </w:r>
      <w:r>
        <w:rPr>
          <w:rFonts w:ascii="Arial"/>
          <w:b/>
          <w:spacing w:val="-4"/>
          <w:sz w:val="20"/>
        </w:rPr>
        <w:t> </w:t>
      </w:r>
      <w:r>
        <w:rPr>
          <w:rFonts w:ascii="Arial"/>
          <w:b/>
          <w:spacing w:val="-2"/>
          <w:sz w:val="20"/>
        </w:rPr>
        <w:t>TRANSPARENCIA</w:t>
      </w:r>
    </w:p>
    <w:p>
      <w:pPr>
        <w:pStyle w:val="BodyText"/>
        <w:spacing w:before="1"/>
        <w:rPr>
          <w:rFonts w:ascii="Arial"/>
          <w:b/>
        </w:rPr>
      </w:pPr>
    </w:p>
    <w:p>
      <w:pPr>
        <w:pStyle w:val="BodyText"/>
        <w:ind w:left="1" w:right="151"/>
        <w:jc w:val="both"/>
      </w:pPr>
      <w:r>
        <w:rPr>
          <w:rFonts w:ascii="Arial" w:hAnsi="Arial"/>
          <w:b/>
        </w:rPr>
        <w:t>Artículo 41. </w:t>
      </w:r>
      <w:r>
        <w:rPr/>
        <w:t>Los Titulares de los sujetos obligados establecerán una Unidad de Transparencia, procurando que, quien funja como titular o responsable tenga conocimiento de la materia. El titular o responsable de la Unidad de Transparencia tendrá las siguientes funciones:</w:t>
      </w:r>
    </w:p>
    <w:p>
      <w:pPr>
        <w:pStyle w:val="BodyText"/>
        <w:spacing w:before="229"/>
        <w:ind w:left="568" w:right="210" w:hanging="567"/>
        <w:jc w:val="both"/>
      </w:pPr>
      <w:r>
        <w:rPr>
          <w:rFonts w:ascii="Arial" w:hAnsi="Arial"/>
          <w:b/>
        </w:rPr>
        <w:t>I.-</w:t>
      </w:r>
      <w:r>
        <w:rPr>
          <w:rFonts w:ascii="Arial" w:hAnsi="Arial"/>
          <w:b/>
          <w:spacing w:val="80"/>
          <w:w w:val="150"/>
        </w:rPr>
        <w:t>  </w:t>
      </w:r>
      <w:r>
        <w:rPr/>
        <w:t>Recabar</w:t>
      </w:r>
      <w:r>
        <w:rPr>
          <w:spacing w:val="-3"/>
        </w:rPr>
        <w:t> </w:t>
      </w:r>
      <w:r>
        <w:rPr/>
        <w:t>y</w:t>
      </w:r>
      <w:r>
        <w:rPr>
          <w:spacing w:val="-1"/>
        </w:rPr>
        <w:t> </w:t>
      </w:r>
      <w:r>
        <w:rPr/>
        <w:t>difundir</w:t>
      </w:r>
      <w:r>
        <w:rPr>
          <w:spacing w:val="-2"/>
        </w:rPr>
        <w:t> </w:t>
      </w:r>
      <w:r>
        <w:rPr/>
        <w:t>la</w:t>
      </w:r>
      <w:r>
        <w:rPr>
          <w:spacing w:val="-1"/>
        </w:rPr>
        <w:t> </w:t>
      </w:r>
      <w:r>
        <w:rPr/>
        <w:t>información</w:t>
      </w:r>
      <w:r>
        <w:rPr>
          <w:spacing w:val="-2"/>
        </w:rPr>
        <w:t> </w:t>
      </w:r>
      <w:r>
        <w:rPr/>
        <w:t>a</w:t>
      </w:r>
      <w:r>
        <w:rPr>
          <w:spacing w:val="-3"/>
        </w:rPr>
        <w:t> </w:t>
      </w:r>
      <w:r>
        <w:rPr/>
        <w:t>que</w:t>
      </w:r>
      <w:r>
        <w:rPr>
          <w:spacing w:val="-4"/>
        </w:rPr>
        <w:t> </w:t>
      </w:r>
      <w:r>
        <w:rPr/>
        <w:t>se</w:t>
      </w:r>
      <w:r>
        <w:rPr>
          <w:spacing w:val="-3"/>
        </w:rPr>
        <w:t> </w:t>
      </w:r>
      <w:r>
        <w:rPr/>
        <w:t>refieren</w:t>
      </w:r>
      <w:r>
        <w:rPr>
          <w:spacing w:val="-1"/>
        </w:rPr>
        <w:t> </w:t>
      </w:r>
      <w:r>
        <w:rPr/>
        <w:t>los Capítulos</w:t>
      </w:r>
      <w:r>
        <w:rPr>
          <w:spacing w:val="-2"/>
        </w:rPr>
        <w:t> </w:t>
      </w:r>
      <w:r>
        <w:rPr/>
        <w:t>II,</w:t>
      </w:r>
      <w:r>
        <w:rPr>
          <w:spacing w:val="-3"/>
        </w:rPr>
        <w:t> </w:t>
      </w:r>
      <w:r>
        <w:rPr/>
        <w:t>III</w:t>
      </w:r>
      <w:r>
        <w:rPr>
          <w:spacing w:val="-3"/>
        </w:rPr>
        <w:t> </w:t>
      </w:r>
      <w:r>
        <w:rPr/>
        <w:t>y</w:t>
      </w:r>
      <w:r>
        <w:rPr>
          <w:spacing w:val="-2"/>
        </w:rPr>
        <w:t> </w:t>
      </w:r>
      <w:r>
        <w:rPr/>
        <w:t>IV</w:t>
      </w:r>
      <w:r>
        <w:rPr>
          <w:spacing w:val="-1"/>
        </w:rPr>
        <w:t> </w:t>
      </w:r>
      <w:r>
        <w:rPr/>
        <w:t>del</w:t>
      </w:r>
      <w:r>
        <w:rPr>
          <w:spacing w:val="-2"/>
        </w:rPr>
        <w:t> </w:t>
      </w:r>
      <w:r>
        <w:rPr/>
        <w:t>Título</w:t>
      </w:r>
      <w:r>
        <w:rPr>
          <w:spacing w:val="-3"/>
        </w:rPr>
        <w:t> </w:t>
      </w:r>
      <w:r>
        <w:rPr/>
        <w:t>Cuarto</w:t>
      </w:r>
      <w:r>
        <w:rPr>
          <w:spacing w:val="-1"/>
        </w:rPr>
        <w:t> </w:t>
      </w:r>
      <w:r>
        <w:rPr/>
        <w:t>de</w:t>
      </w:r>
      <w:r>
        <w:rPr>
          <w:spacing w:val="-2"/>
        </w:rPr>
        <w:t> </w:t>
      </w:r>
      <w:r>
        <w:rPr/>
        <w:t>esta Ley y propiciar que las áreas la actualicen periódicamente, conforme la normatividad aplicable;</w:t>
      </w:r>
    </w:p>
    <w:p>
      <w:pPr>
        <w:pStyle w:val="BodyText"/>
        <w:spacing w:before="1"/>
      </w:pPr>
    </w:p>
    <w:p>
      <w:pPr>
        <w:pStyle w:val="BodyText"/>
        <w:ind w:left="1"/>
        <w:jc w:val="both"/>
      </w:pPr>
      <w:r>
        <w:rPr>
          <w:rFonts w:ascii="Arial" w:hAnsi="Arial"/>
          <w:b/>
        </w:rPr>
        <w:t>II.-</w:t>
      </w:r>
      <w:r>
        <w:rPr>
          <w:rFonts w:ascii="Arial" w:hAnsi="Arial"/>
          <w:b/>
          <w:spacing w:val="73"/>
          <w:w w:val="150"/>
        </w:rPr>
        <w:t>  </w:t>
      </w:r>
      <w:r>
        <w:rPr/>
        <w:t>Recibir</w:t>
      </w:r>
      <w:r>
        <w:rPr>
          <w:spacing w:val="-3"/>
        </w:rPr>
        <w:t> </w:t>
      </w:r>
      <w:r>
        <w:rPr/>
        <w:t>y</w:t>
      </w:r>
      <w:r>
        <w:rPr>
          <w:spacing w:val="-3"/>
        </w:rPr>
        <w:t> </w:t>
      </w:r>
      <w:r>
        <w:rPr/>
        <w:t>dar</w:t>
      </w:r>
      <w:r>
        <w:rPr>
          <w:spacing w:val="-3"/>
        </w:rPr>
        <w:t> </w:t>
      </w:r>
      <w:r>
        <w:rPr/>
        <w:t>trámite</w:t>
      </w:r>
      <w:r>
        <w:rPr>
          <w:spacing w:val="-4"/>
        </w:rPr>
        <w:t> </w:t>
      </w:r>
      <w:r>
        <w:rPr/>
        <w:t>a</w:t>
      </w:r>
      <w:r>
        <w:rPr>
          <w:spacing w:val="-3"/>
        </w:rPr>
        <w:t> </w:t>
      </w:r>
      <w:r>
        <w:rPr/>
        <w:t>las</w:t>
      </w:r>
      <w:r>
        <w:rPr>
          <w:spacing w:val="-4"/>
        </w:rPr>
        <w:t> </w:t>
      </w:r>
      <w:r>
        <w:rPr/>
        <w:t>solicitudes</w:t>
      </w:r>
      <w:r>
        <w:rPr>
          <w:spacing w:val="-3"/>
        </w:rPr>
        <w:t> </w:t>
      </w:r>
      <w:r>
        <w:rPr/>
        <w:t>de</w:t>
      </w:r>
      <w:r>
        <w:rPr>
          <w:spacing w:val="-3"/>
        </w:rPr>
        <w:t> </w:t>
      </w:r>
      <w:r>
        <w:rPr/>
        <w:t>acceso</w:t>
      </w:r>
      <w:r>
        <w:rPr>
          <w:spacing w:val="-5"/>
        </w:rPr>
        <w:t> </w:t>
      </w:r>
      <w:r>
        <w:rPr/>
        <w:t>a</w:t>
      </w:r>
      <w:r>
        <w:rPr>
          <w:spacing w:val="-3"/>
        </w:rPr>
        <w:t> </w:t>
      </w:r>
      <w:r>
        <w:rPr/>
        <w:t>la</w:t>
      </w:r>
      <w:r>
        <w:rPr>
          <w:spacing w:val="-2"/>
        </w:rPr>
        <w:t> información;</w:t>
      </w:r>
    </w:p>
    <w:p>
      <w:pPr>
        <w:pStyle w:val="BodyText"/>
        <w:spacing w:before="229"/>
        <w:ind w:left="568" w:right="150" w:hanging="567"/>
        <w:jc w:val="both"/>
      </w:pPr>
      <w:r>
        <w:rPr>
          <w:rFonts w:ascii="Arial" w:hAnsi="Arial"/>
          <w:b/>
        </w:rPr>
        <w:t>III.-</w:t>
      </w:r>
      <w:r>
        <w:rPr>
          <w:rFonts w:ascii="Arial" w:hAnsi="Arial"/>
          <w:b/>
          <w:spacing w:val="80"/>
          <w:w w:val="150"/>
        </w:rPr>
        <w:t> </w:t>
      </w:r>
      <w:r>
        <w:rPr/>
        <w:t>Auxiliar a los particulares en la elaboración de solicitudes de acceso a la información y en su caso, orientarlos sobre los sujetos obligados competentes conforme a la normatividad aplicable;</w:t>
      </w:r>
    </w:p>
    <w:p>
      <w:pPr>
        <w:pStyle w:val="BodyText"/>
        <w:spacing w:before="1"/>
      </w:pPr>
    </w:p>
    <w:p>
      <w:pPr>
        <w:pStyle w:val="BodyText"/>
        <w:ind w:left="568" w:right="150" w:hanging="567"/>
        <w:jc w:val="both"/>
      </w:pPr>
      <w:r>
        <w:rPr>
          <w:rFonts w:ascii="Arial" w:hAnsi="Arial"/>
          <w:b/>
        </w:rPr>
        <w:t>IV.-</w:t>
      </w:r>
      <w:r>
        <w:rPr>
          <w:rFonts w:ascii="Arial" w:hAnsi="Arial"/>
          <w:b/>
          <w:spacing w:val="40"/>
        </w:rPr>
        <w:t> </w:t>
      </w:r>
      <w:r>
        <w:rPr/>
        <w:t>Realizar los trámites internos necesarios para la atención de las solicitudes de acceso a la información, conforme a la normatividad aplicable;</w:t>
      </w:r>
    </w:p>
    <w:p>
      <w:pPr>
        <w:pStyle w:val="BodyText"/>
        <w:spacing w:before="229"/>
        <w:ind w:left="1"/>
        <w:jc w:val="both"/>
      </w:pPr>
      <w:r>
        <w:rPr>
          <w:rFonts w:ascii="Arial"/>
          <w:b/>
        </w:rPr>
        <w:t>V.-</w:t>
      </w:r>
      <w:r>
        <w:rPr>
          <w:rFonts w:ascii="Arial"/>
          <w:b/>
          <w:spacing w:val="62"/>
          <w:w w:val="150"/>
        </w:rPr>
        <w:t>  </w:t>
      </w:r>
      <w:r>
        <w:rPr/>
        <w:t>Efectuar</w:t>
      </w:r>
      <w:r>
        <w:rPr>
          <w:spacing w:val="-4"/>
        </w:rPr>
        <w:t> </w:t>
      </w:r>
      <w:r>
        <w:rPr/>
        <w:t>las</w:t>
      </w:r>
      <w:r>
        <w:rPr>
          <w:spacing w:val="-2"/>
        </w:rPr>
        <w:t> </w:t>
      </w:r>
      <w:r>
        <w:rPr/>
        <w:t>notificaciones</w:t>
      </w:r>
      <w:r>
        <w:rPr>
          <w:spacing w:val="-3"/>
        </w:rPr>
        <w:t> </w:t>
      </w:r>
      <w:r>
        <w:rPr/>
        <w:t>a</w:t>
      </w:r>
      <w:r>
        <w:rPr>
          <w:spacing w:val="-5"/>
        </w:rPr>
        <w:t> </w:t>
      </w:r>
      <w:r>
        <w:rPr/>
        <w:t>los</w:t>
      </w:r>
      <w:r>
        <w:rPr>
          <w:spacing w:val="-4"/>
        </w:rPr>
        <w:t> </w:t>
      </w:r>
      <w:r>
        <w:rPr>
          <w:spacing w:val="-2"/>
        </w:rPr>
        <w:t>solicitantes;</w:t>
      </w:r>
    </w:p>
    <w:p>
      <w:pPr>
        <w:pStyle w:val="BodyText"/>
        <w:spacing w:before="1"/>
      </w:pPr>
    </w:p>
    <w:p>
      <w:pPr>
        <w:pStyle w:val="BodyText"/>
        <w:ind w:left="568" w:right="146" w:hanging="567"/>
        <w:jc w:val="both"/>
      </w:pPr>
      <w:r>
        <w:rPr>
          <w:rFonts w:ascii="Arial" w:hAnsi="Arial"/>
          <w:b/>
        </w:rPr>
        <w:t>VI.-</w:t>
      </w:r>
      <w:r>
        <w:rPr>
          <w:rFonts w:ascii="Arial" w:hAnsi="Arial"/>
          <w:b/>
          <w:spacing w:val="40"/>
        </w:rPr>
        <w:t>  </w:t>
      </w:r>
      <w:r>
        <w:rPr/>
        <w:t>Proponer al</w:t>
      </w:r>
      <w:r>
        <w:rPr>
          <w:spacing w:val="-2"/>
        </w:rPr>
        <w:t> </w:t>
      </w:r>
      <w:r>
        <w:rPr/>
        <w:t>Comité</w:t>
      </w:r>
      <w:r>
        <w:rPr>
          <w:spacing w:val="-1"/>
        </w:rPr>
        <w:t> </w:t>
      </w:r>
      <w:r>
        <w:rPr/>
        <w:t>de</w:t>
      </w:r>
      <w:r>
        <w:rPr>
          <w:spacing w:val="-1"/>
        </w:rPr>
        <w:t> </w:t>
      </w:r>
      <w:r>
        <w:rPr/>
        <w:t>Transparencia</w:t>
      </w:r>
      <w:r>
        <w:rPr>
          <w:spacing w:val="-1"/>
        </w:rPr>
        <w:t> </w:t>
      </w:r>
      <w:r>
        <w:rPr/>
        <w:t>los procedimientos internos que</w:t>
      </w:r>
      <w:r>
        <w:rPr>
          <w:spacing w:val="-2"/>
        </w:rPr>
        <w:t> </w:t>
      </w:r>
      <w:r>
        <w:rPr/>
        <w:t>aseguren</w:t>
      </w:r>
      <w:r>
        <w:rPr>
          <w:spacing w:val="-1"/>
        </w:rPr>
        <w:t> </w:t>
      </w:r>
      <w:r>
        <w:rPr/>
        <w:t>la</w:t>
      </w:r>
      <w:r>
        <w:rPr>
          <w:spacing w:val="-1"/>
        </w:rPr>
        <w:t> </w:t>
      </w:r>
      <w:r>
        <w:rPr/>
        <w:t>mayor eficiencia en la gestión de las solicitudes de acceso a la información, conforme a la normatividad aplicable;</w:t>
      </w:r>
    </w:p>
    <w:p>
      <w:pPr>
        <w:pStyle w:val="BodyText"/>
        <w:spacing w:before="1"/>
      </w:pPr>
    </w:p>
    <w:p>
      <w:pPr>
        <w:pStyle w:val="BodyText"/>
        <w:ind w:left="568" w:right="149" w:hanging="567"/>
        <w:jc w:val="both"/>
      </w:pPr>
      <w:r>
        <w:rPr>
          <w:rFonts w:ascii="Arial" w:hAnsi="Arial"/>
          <w:b/>
        </w:rPr>
        <w:t>VII.-</w:t>
      </w:r>
      <w:r>
        <w:rPr>
          <w:rFonts w:ascii="Arial" w:hAnsi="Arial"/>
          <w:b/>
          <w:spacing w:val="80"/>
        </w:rPr>
        <w:t> </w:t>
      </w:r>
      <w:r>
        <w:rPr/>
        <w:t>Proponer personal habilitado que sea necesario para recibir y dar trámite a las solicitudes de</w:t>
      </w:r>
      <w:r>
        <w:rPr>
          <w:spacing w:val="80"/>
        </w:rPr>
        <w:t> </w:t>
      </w:r>
      <w:r>
        <w:rPr/>
        <w:t>acceso a la información;</w:t>
      </w:r>
    </w:p>
    <w:p>
      <w:pPr>
        <w:pStyle w:val="ListParagraph"/>
        <w:numPr>
          <w:ilvl w:val="0"/>
          <w:numId w:val="4"/>
        </w:numPr>
        <w:tabs>
          <w:tab w:pos="566" w:val="left" w:leader="none"/>
          <w:tab w:pos="568" w:val="left" w:leader="none"/>
        </w:tabs>
        <w:spacing w:line="240" w:lineRule="auto" w:before="229" w:after="0"/>
        <w:ind w:left="568" w:right="150" w:hanging="567"/>
        <w:jc w:val="both"/>
        <w:rPr>
          <w:sz w:val="20"/>
        </w:rPr>
      </w:pPr>
      <w:r>
        <w:rPr>
          <w:sz w:val="20"/>
        </w:rPr>
        <w:t>Llevar un registro de las solicitudes de acceso a la información, respuestas, resultados, costos de reproducción y envío, mismo que publicarán en el apartado que el sujeto obligado determine para tal efecto, observando lo dispuesto en la materia de protección de datos personales;</w:t>
      </w:r>
    </w:p>
    <w:p>
      <w:pPr>
        <w:pStyle w:val="BodyText"/>
      </w:pPr>
    </w:p>
    <w:p>
      <w:pPr>
        <w:pStyle w:val="BodyText"/>
        <w:ind w:left="1"/>
        <w:jc w:val="both"/>
      </w:pPr>
      <w:r>
        <w:rPr>
          <w:rFonts w:ascii="Arial" w:hAnsi="Arial"/>
          <w:b/>
        </w:rPr>
        <w:t>IX.-</w:t>
      </w:r>
      <w:r>
        <w:rPr>
          <w:rFonts w:ascii="Arial" w:hAnsi="Arial"/>
          <w:b/>
          <w:spacing w:val="59"/>
        </w:rPr>
        <w:t>  </w:t>
      </w:r>
      <w:r>
        <w:rPr/>
        <w:t>Promover</w:t>
      </w:r>
      <w:r>
        <w:rPr>
          <w:spacing w:val="-4"/>
        </w:rPr>
        <w:t> </w:t>
      </w:r>
      <w:r>
        <w:rPr/>
        <w:t>e</w:t>
      </w:r>
      <w:r>
        <w:rPr>
          <w:spacing w:val="-7"/>
        </w:rPr>
        <w:t> </w:t>
      </w:r>
      <w:r>
        <w:rPr/>
        <w:t>implementar</w:t>
      </w:r>
      <w:r>
        <w:rPr>
          <w:spacing w:val="-7"/>
        </w:rPr>
        <w:t> </w:t>
      </w:r>
      <w:r>
        <w:rPr/>
        <w:t>políticas</w:t>
      </w:r>
      <w:r>
        <w:rPr>
          <w:spacing w:val="-5"/>
        </w:rPr>
        <w:t> </w:t>
      </w:r>
      <w:r>
        <w:rPr/>
        <w:t>de</w:t>
      </w:r>
      <w:r>
        <w:rPr>
          <w:spacing w:val="-6"/>
        </w:rPr>
        <w:t> </w:t>
      </w:r>
      <w:r>
        <w:rPr/>
        <w:t>transparencia</w:t>
      </w:r>
      <w:r>
        <w:rPr>
          <w:spacing w:val="-5"/>
        </w:rPr>
        <w:t> </w:t>
      </w:r>
      <w:r>
        <w:rPr/>
        <w:t>proactiva</w:t>
      </w:r>
      <w:r>
        <w:rPr>
          <w:spacing w:val="-5"/>
        </w:rPr>
        <w:t> </w:t>
      </w:r>
      <w:r>
        <w:rPr/>
        <w:t>procurando</w:t>
      </w:r>
      <w:r>
        <w:rPr>
          <w:spacing w:val="-7"/>
        </w:rPr>
        <w:t> </w:t>
      </w:r>
      <w:r>
        <w:rPr/>
        <w:t>su</w:t>
      </w:r>
      <w:r>
        <w:rPr>
          <w:spacing w:val="-5"/>
        </w:rPr>
        <w:t> </w:t>
      </w:r>
      <w:r>
        <w:rPr>
          <w:spacing w:val="-2"/>
        </w:rPr>
        <w:t>accesibilidad;</w:t>
      </w:r>
    </w:p>
    <w:p>
      <w:pPr>
        <w:pStyle w:val="BodyText"/>
        <w:spacing w:before="1"/>
      </w:pPr>
    </w:p>
    <w:p>
      <w:pPr>
        <w:pStyle w:val="BodyText"/>
        <w:ind w:left="1"/>
        <w:jc w:val="both"/>
      </w:pPr>
      <w:r>
        <w:rPr>
          <w:rFonts w:ascii="Arial"/>
          <w:b/>
        </w:rPr>
        <w:t>X.-</w:t>
      </w:r>
      <w:r>
        <w:rPr>
          <w:rFonts w:ascii="Arial"/>
          <w:b/>
          <w:spacing w:val="59"/>
          <w:w w:val="150"/>
        </w:rPr>
        <w:t>  </w:t>
      </w:r>
      <w:r>
        <w:rPr/>
        <w:t>Fomentar</w:t>
      </w:r>
      <w:r>
        <w:rPr>
          <w:spacing w:val="-5"/>
        </w:rPr>
        <w:t> </w:t>
      </w:r>
      <w:r>
        <w:rPr/>
        <w:t>la</w:t>
      </w:r>
      <w:r>
        <w:rPr>
          <w:spacing w:val="-5"/>
        </w:rPr>
        <w:t> </w:t>
      </w:r>
      <w:r>
        <w:rPr/>
        <w:t>transparencia</w:t>
      </w:r>
      <w:r>
        <w:rPr>
          <w:spacing w:val="-4"/>
        </w:rPr>
        <w:t> </w:t>
      </w:r>
      <w:r>
        <w:rPr/>
        <w:t>y</w:t>
      </w:r>
      <w:r>
        <w:rPr>
          <w:spacing w:val="-5"/>
        </w:rPr>
        <w:t> </w:t>
      </w:r>
      <w:r>
        <w:rPr/>
        <w:t>accesibilidad</w:t>
      </w:r>
      <w:r>
        <w:rPr>
          <w:spacing w:val="-6"/>
        </w:rPr>
        <w:t> </w:t>
      </w:r>
      <w:r>
        <w:rPr/>
        <w:t>al</w:t>
      </w:r>
      <w:r>
        <w:rPr>
          <w:spacing w:val="-5"/>
        </w:rPr>
        <w:t> </w:t>
      </w:r>
      <w:r>
        <w:rPr/>
        <w:t>interior</w:t>
      </w:r>
      <w:r>
        <w:rPr>
          <w:spacing w:val="-4"/>
        </w:rPr>
        <w:t> </w:t>
      </w:r>
      <w:r>
        <w:rPr/>
        <w:t>del</w:t>
      </w:r>
      <w:r>
        <w:rPr>
          <w:spacing w:val="-7"/>
        </w:rPr>
        <w:t> </w:t>
      </w:r>
      <w:r>
        <w:rPr/>
        <w:t>sujeto</w:t>
      </w:r>
      <w:r>
        <w:rPr>
          <w:spacing w:val="-4"/>
        </w:rPr>
        <w:t> </w:t>
      </w:r>
      <w:r>
        <w:rPr>
          <w:spacing w:val="-2"/>
        </w:rPr>
        <w:t>obligado;</w:t>
      </w:r>
    </w:p>
    <w:p>
      <w:pPr>
        <w:pStyle w:val="BodyText"/>
      </w:pPr>
    </w:p>
    <w:p>
      <w:pPr>
        <w:pStyle w:val="BodyText"/>
        <w:spacing w:before="1"/>
        <w:ind w:left="568" w:right="147" w:hanging="567"/>
        <w:jc w:val="both"/>
      </w:pPr>
      <w:r>
        <w:rPr>
          <w:rFonts w:ascii="Arial" w:hAnsi="Arial"/>
          <w:b/>
        </w:rPr>
        <w:t>XI.-</w:t>
      </w:r>
      <w:r>
        <w:rPr>
          <w:rFonts w:ascii="Arial" w:hAnsi="Arial"/>
          <w:b/>
          <w:spacing w:val="40"/>
        </w:rPr>
        <w:t> </w:t>
      </w:r>
      <w:r>
        <w:rPr/>
        <w:t>Hacer del conocimiento</w:t>
      </w:r>
      <w:r>
        <w:rPr>
          <w:spacing w:val="40"/>
        </w:rPr>
        <w:t> </w:t>
      </w:r>
      <w:r>
        <w:rPr/>
        <w:t>de la</w:t>
      </w:r>
      <w:r>
        <w:rPr>
          <w:spacing w:val="40"/>
        </w:rPr>
        <w:t> </w:t>
      </w:r>
      <w:r>
        <w:rPr/>
        <w:t>instancia competente</w:t>
      </w:r>
      <w:r>
        <w:rPr>
          <w:spacing w:val="40"/>
        </w:rPr>
        <w:t> </w:t>
      </w:r>
      <w:r>
        <w:rPr/>
        <w:t>la probable responsabilidad</w:t>
      </w:r>
      <w:r>
        <w:rPr>
          <w:spacing w:val="40"/>
        </w:rPr>
        <w:t> </w:t>
      </w:r>
      <w:r>
        <w:rPr/>
        <w:t>por el incumplimiento de las obligaciones previstas en la presente Ley y en las demás disposiciones aplicables; y</w:t>
      </w:r>
    </w:p>
    <w:p>
      <w:pPr>
        <w:pStyle w:val="BodyText"/>
        <w:spacing w:before="229"/>
        <w:ind w:left="1"/>
        <w:jc w:val="both"/>
      </w:pPr>
      <w:r>
        <w:rPr>
          <w:rFonts w:ascii="Arial" w:hAnsi="Arial"/>
          <w:b/>
        </w:rPr>
        <w:t>XII.-.</w:t>
      </w:r>
      <w:r>
        <w:rPr/>
        <w:t>Las</w:t>
      </w:r>
      <w:r>
        <w:rPr>
          <w:spacing w:val="-7"/>
        </w:rPr>
        <w:t> </w:t>
      </w:r>
      <w:r>
        <w:rPr/>
        <w:t>demás</w:t>
      </w:r>
      <w:r>
        <w:rPr>
          <w:spacing w:val="-7"/>
        </w:rPr>
        <w:t> </w:t>
      </w:r>
      <w:r>
        <w:rPr/>
        <w:t>que</w:t>
      </w:r>
      <w:r>
        <w:rPr>
          <w:spacing w:val="-7"/>
        </w:rPr>
        <w:t> </w:t>
      </w:r>
      <w:r>
        <w:rPr/>
        <w:t>se</w:t>
      </w:r>
      <w:r>
        <w:rPr>
          <w:spacing w:val="-6"/>
        </w:rPr>
        <w:t> </w:t>
      </w:r>
      <w:r>
        <w:rPr/>
        <w:t>desprendan</w:t>
      </w:r>
      <w:r>
        <w:rPr>
          <w:spacing w:val="-8"/>
        </w:rPr>
        <w:t> </w:t>
      </w:r>
      <w:r>
        <w:rPr/>
        <w:t>de</w:t>
      </w:r>
      <w:r>
        <w:rPr>
          <w:spacing w:val="-7"/>
        </w:rPr>
        <w:t> </w:t>
      </w:r>
      <w:r>
        <w:rPr/>
        <w:t>la</w:t>
      </w:r>
      <w:r>
        <w:rPr>
          <w:spacing w:val="-8"/>
        </w:rPr>
        <w:t> </w:t>
      </w:r>
      <w:r>
        <w:rPr/>
        <w:t>normatividad</w:t>
      </w:r>
      <w:r>
        <w:rPr>
          <w:spacing w:val="-5"/>
        </w:rPr>
        <w:t> </w:t>
      </w:r>
      <w:r>
        <w:rPr>
          <w:spacing w:val="-2"/>
        </w:rPr>
        <w:t>aplicable.</w:t>
      </w:r>
    </w:p>
    <w:p>
      <w:pPr>
        <w:pStyle w:val="BodyText"/>
        <w:spacing w:before="229"/>
      </w:pPr>
    </w:p>
    <w:p>
      <w:pPr>
        <w:pStyle w:val="BodyText"/>
        <w:ind w:left="1" w:right="148"/>
        <w:jc w:val="both"/>
      </w:pPr>
      <w:r>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pPr>
        <w:pStyle w:val="BodyText"/>
        <w:spacing w:before="2"/>
      </w:pPr>
    </w:p>
    <w:p>
      <w:pPr>
        <w:pStyle w:val="BodyText"/>
        <w:ind w:left="1" w:right="145"/>
        <w:jc w:val="both"/>
      </w:pPr>
      <w:r>
        <w:rPr>
          <w:rFonts w:ascii="Arial" w:hAnsi="Arial"/>
          <w:b/>
        </w:rPr>
        <w:t>Artículo 42. </w:t>
      </w:r>
      <w:r>
        <w:rPr/>
        <w:t>Cuando alguna área de los sujetos obligados se negara a colaborar con la Unidad de Transparencia, ésta dará aviso al superior jerárquico para que le ordene realizar sin demora las acciones </w:t>
      </w:r>
      <w:r>
        <w:rPr>
          <w:spacing w:val="-2"/>
        </w:rPr>
        <w:t>conducentes.</w:t>
      </w:r>
    </w:p>
    <w:p>
      <w:pPr>
        <w:pStyle w:val="BodyText"/>
        <w:spacing w:before="229"/>
        <w:ind w:left="1" w:right="147"/>
        <w:jc w:val="both"/>
      </w:pPr>
      <w:r>
        <w:rPr/>
        <w:t>Cuando persista la negativa de colaboración, la Unidad de Transparencia lo hará del conocimiento de la autoridad competente para que ésta inicie, en su caso, el procedimiento de responsabilidad respectivo.</w:t>
      </w:r>
    </w:p>
    <w:p>
      <w:pPr>
        <w:pStyle w:val="BodyText"/>
        <w:spacing w:after="0"/>
        <w:jc w:val="both"/>
        <w:sectPr>
          <w:pgSz w:w="12250" w:h="15820"/>
          <w:pgMar w:header="15" w:footer="925" w:top="1760" w:bottom="1160" w:left="1417" w:right="1275"/>
        </w:sectPr>
      </w:pPr>
    </w:p>
    <w:p>
      <w:pPr>
        <w:spacing w:before="82"/>
        <w:ind w:left="2519"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519" w:right="2665" w:firstLine="0"/>
        <w:jc w:val="center"/>
        <w:rPr>
          <w:rFonts w:ascii="Arial"/>
          <w:b/>
          <w:sz w:val="20"/>
        </w:rPr>
      </w:pPr>
      <w:r>
        <w:rPr>
          <w:rFonts w:ascii="Arial"/>
          <w:b/>
          <w:sz w:val="20"/>
        </w:rPr>
        <w:t>DEL</w:t>
      </w:r>
      <w:r>
        <w:rPr>
          <w:rFonts w:ascii="Arial"/>
          <w:b/>
          <w:spacing w:val="-8"/>
          <w:sz w:val="20"/>
        </w:rPr>
        <w:t> </w:t>
      </w:r>
      <w:r>
        <w:rPr>
          <w:rFonts w:ascii="Arial"/>
          <w:b/>
          <w:sz w:val="20"/>
        </w:rPr>
        <w:t>CONSEJO</w:t>
      </w:r>
      <w:r>
        <w:rPr>
          <w:rFonts w:ascii="Arial"/>
          <w:b/>
          <w:spacing w:val="-7"/>
          <w:sz w:val="20"/>
        </w:rPr>
        <w:t> </w:t>
      </w:r>
      <w:r>
        <w:rPr>
          <w:rFonts w:ascii="Arial"/>
          <w:b/>
          <w:sz w:val="20"/>
        </w:rPr>
        <w:t>CONSULTIVO</w:t>
      </w:r>
      <w:r>
        <w:rPr>
          <w:rFonts w:ascii="Arial"/>
          <w:b/>
          <w:spacing w:val="-7"/>
          <w:sz w:val="20"/>
        </w:rPr>
        <w:t> </w:t>
      </w:r>
      <w:r>
        <w:rPr>
          <w:rFonts w:ascii="Arial"/>
          <w:b/>
          <w:sz w:val="20"/>
        </w:rPr>
        <w:t>DEL</w:t>
      </w:r>
      <w:r>
        <w:rPr>
          <w:rFonts w:ascii="Arial"/>
          <w:b/>
          <w:spacing w:val="-7"/>
          <w:sz w:val="20"/>
        </w:rPr>
        <w:t> </w:t>
      </w:r>
      <w:r>
        <w:rPr>
          <w:rFonts w:ascii="Arial"/>
          <w:b/>
          <w:spacing w:val="-2"/>
          <w:sz w:val="20"/>
        </w:rPr>
        <w:t>INSTITUTO</w:t>
      </w:r>
    </w:p>
    <w:p>
      <w:pPr>
        <w:pStyle w:val="BodyText"/>
        <w:spacing w:before="228"/>
        <w:ind w:left="1" w:right="139"/>
        <w:jc w:val="both"/>
      </w:pPr>
      <w:r>
        <w:rPr>
          <w:rFonts w:ascii="Arial" w:hAnsi="Arial"/>
          <w:b/>
        </w:rPr>
        <w:t>Artículo 43. </w:t>
      </w:r>
      <w:r>
        <w:rPr/>
        <w:t>El</w:t>
      </w:r>
      <w:r>
        <w:rPr>
          <w:spacing w:val="-2"/>
        </w:rPr>
        <w:t> </w:t>
      </w:r>
      <w:r>
        <w:rPr/>
        <w:t>Instituto tendrá</w:t>
      </w:r>
      <w:r>
        <w:rPr>
          <w:spacing w:val="-1"/>
        </w:rPr>
        <w:t> </w:t>
      </w:r>
      <w:r>
        <w:rPr/>
        <w:t>un</w:t>
      </w:r>
      <w:r>
        <w:rPr>
          <w:spacing w:val="-2"/>
        </w:rPr>
        <w:t> </w:t>
      </w:r>
      <w:r>
        <w:rPr/>
        <w:t>Consejo</w:t>
      </w:r>
      <w:r>
        <w:rPr>
          <w:spacing w:val="-1"/>
        </w:rPr>
        <w:t> </w:t>
      </w:r>
      <w:r>
        <w:rPr/>
        <w:t>Consultivo, integrado de</w:t>
      </w:r>
      <w:r>
        <w:rPr>
          <w:spacing w:val="-2"/>
        </w:rPr>
        <w:t> </w:t>
      </w:r>
      <w:r>
        <w:rPr/>
        <w:t>forma</w:t>
      </w:r>
      <w:r>
        <w:rPr>
          <w:spacing w:val="-1"/>
        </w:rPr>
        <w:t> </w:t>
      </w:r>
      <w:r>
        <w:rPr/>
        <w:t>colegiada</w:t>
      </w:r>
      <w:r>
        <w:rPr>
          <w:spacing w:val="-2"/>
        </w:rPr>
        <w:t> </w:t>
      </w:r>
      <w:r>
        <w:rPr/>
        <w:t>por tres consejeros o consejeras, los cuales serán designados como consejeros honoríficos y por un plazo que no exceda de siete años, sin posibilidad de reelección, que se integrarán de manera escalonada: uno de siete; uno de cinco; y uno de tres años.</w:t>
      </w:r>
    </w:p>
    <w:p>
      <w:pPr>
        <w:spacing w:before="3"/>
        <w:ind w:left="51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 w:right="151"/>
        <w:jc w:val="both"/>
      </w:pPr>
      <w:r>
        <w:rPr>
          <w:rFonts w:ascii="Arial" w:hAnsi="Arial"/>
          <w:b/>
        </w:rPr>
        <w:t>Artículo 44. </w:t>
      </w:r>
      <w:r>
        <w:rPr/>
        <w:t>El Consejo General del Instituto nombrará a los integrantes del Consejo Consultivo, previa realización de una amplia consulta a la sociedad, por mayoría de votos.</w:t>
      </w:r>
    </w:p>
    <w:p>
      <w:pPr>
        <w:pStyle w:val="BodyText"/>
        <w:spacing w:before="1"/>
      </w:pPr>
    </w:p>
    <w:p>
      <w:pPr>
        <w:pStyle w:val="BodyText"/>
        <w:ind w:left="1" w:right="152"/>
        <w:jc w:val="both"/>
      </w:pPr>
      <w:r>
        <w:rPr/>
        <w:t>En su integración se deberá garantizar la igualdad de género y la inclusión de personas con experiencia en las materias de esta ley y derechos humanos, provenientes de la sociedad civil y la academia.</w:t>
      </w:r>
    </w:p>
    <w:p>
      <w:pPr>
        <w:pStyle w:val="BodyText"/>
        <w:spacing w:before="229"/>
        <w:ind w:left="1"/>
        <w:jc w:val="both"/>
      </w:pPr>
      <w:r>
        <w:rPr>
          <w:rFonts w:ascii="Arial" w:hAnsi="Arial"/>
          <w:b/>
        </w:rPr>
        <w:t>Artículo</w:t>
      </w:r>
      <w:r>
        <w:rPr>
          <w:rFonts w:ascii="Arial" w:hAnsi="Arial"/>
          <w:b/>
          <w:spacing w:val="-7"/>
        </w:rPr>
        <w:t> </w:t>
      </w:r>
      <w:r>
        <w:rPr>
          <w:rFonts w:ascii="Arial" w:hAnsi="Arial"/>
          <w:b/>
        </w:rPr>
        <w:t>45.</w:t>
      </w:r>
      <w:r>
        <w:rPr>
          <w:rFonts w:ascii="Arial" w:hAnsi="Arial"/>
          <w:b/>
          <w:spacing w:val="-5"/>
        </w:rPr>
        <w:t> </w:t>
      </w:r>
      <w:r>
        <w:rPr/>
        <w:t>El</w:t>
      </w:r>
      <w:r>
        <w:rPr>
          <w:spacing w:val="-8"/>
        </w:rPr>
        <w:t> </w:t>
      </w:r>
      <w:r>
        <w:rPr/>
        <w:t>Consejo</w:t>
      </w:r>
      <w:r>
        <w:rPr>
          <w:spacing w:val="-7"/>
        </w:rPr>
        <w:t> </w:t>
      </w:r>
      <w:r>
        <w:rPr/>
        <w:t>Consultivo</w:t>
      </w:r>
      <w:r>
        <w:rPr>
          <w:spacing w:val="-8"/>
        </w:rPr>
        <w:t> </w:t>
      </w:r>
      <w:r>
        <w:rPr/>
        <w:t>tendrá</w:t>
      </w:r>
      <w:r>
        <w:rPr>
          <w:spacing w:val="-5"/>
        </w:rPr>
        <w:t> </w:t>
      </w:r>
      <w:r>
        <w:rPr/>
        <w:t>las</w:t>
      </w:r>
      <w:r>
        <w:rPr>
          <w:spacing w:val="-6"/>
        </w:rPr>
        <w:t> </w:t>
      </w:r>
      <w:r>
        <w:rPr/>
        <w:t>siguientes</w:t>
      </w:r>
      <w:r>
        <w:rPr>
          <w:spacing w:val="-7"/>
        </w:rPr>
        <w:t> </w:t>
      </w:r>
      <w:r>
        <w:rPr>
          <w:spacing w:val="-2"/>
        </w:rPr>
        <w:t>atribuciones:</w:t>
      </w:r>
    </w:p>
    <w:p>
      <w:pPr>
        <w:pStyle w:val="BodyText"/>
        <w:spacing w:before="1"/>
      </w:pPr>
    </w:p>
    <w:p>
      <w:pPr>
        <w:pStyle w:val="BodyText"/>
        <w:ind w:left="1"/>
        <w:jc w:val="both"/>
      </w:pPr>
      <w:r>
        <w:rPr>
          <w:rFonts w:ascii="Arial"/>
          <w:b/>
        </w:rPr>
        <w:t>I.-</w:t>
      </w:r>
      <w:r>
        <w:rPr>
          <w:rFonts w:ascii="Arial"/>
          <w:b/>
          <w:spacing w:val="67"/>
        </w:rPr>
        <w:t>   </w:t>
      </w:r>
      <w:r>
        <w:rPr/>
        <w:t>Opinar</w:t>
      </w:r>
      <w:r>
        <w:rPr>
          <w:spacing w:val="-4"/>
        </w:rPr>
        <w:t> </w:t>
      </w:r>
      <w:r>
        <w:rPr/>
        <w:t>sobre</w:t>
      </w:r>
      <w:r>
        <w:rPr>
          <w:spacing w:val="-4"/>
        </w:rPr>
        <w:t> </w:t>
      </w:r>
      <w:r>
        <w:rPr/>
        <w:t>el</w:t>
      </w:r>
      <w:r>
        <w:rPr>
          <w:spacing w:val="-4"/>
        </w:rPr>
        <w:t> </w:t>
      </w:r>
      <w:r>
        <w:rPr/>
        <w:t>programa</w:t>
      </w:r>
      <w:r>
        <w:rPr>
          <w:spacing w:val="-4"/>
        </w:rPr>
        <w:t> </w:t>
      </w:r>
      <w:r>
        <w:rPr/>
        <w:t>anual</w:t>
      </w:r>
      <w:r>
        <w:rPr>
          <w:spacing w:val="-5"/>
        </w:rPr>
        <w:t> </w:t>
      </w:r>
      <w:r>
        <w:rPr/>
        <w:t>de</w:t>
      </w:r>
      <w:r>
        <w:rPr>
          <w:spacing w:val="-2"/>
        </w:rPr>
        <w:t> </w:t>
      </w:r>
      <w:r>
        <w:rPr/>
        <w:t>trabajo</w:t>
      </w:r>
      <w:r>
        <w:rPr>
          <w:spacing w:val="-4"/>
        </w:rPr>
        <w:t> </w:t>
      </w:r>
      <w:r>
        <w:rPr/>
        <w:t>y</w:t>
      </w:r>
      <w:r>
        <w:rPr>
          <w:spacing w:val="-3"/>
        </w:rPr>
        <w:t> </w:t>
      </w:r>
      <w:r>
        <w:rPr/>
        <w:t>su</w:t>
      </w:r>
      <w:r>
        <w:rPr>
          <w:spacing w:val="-4"/>
        </w:rPr>
        <w:t> </w:t>
      </w:r>
      <w:r>
        <w:rPr>
          <w:spacing w:val="-2"/>
        </w:rPr>
        <w:t>cumplimiento;</w:t>
      </w:r>
    </w:p>
    <w:p>
      <w:pPr>
        <w:pStyle w:val="BodyText"/>
        <w:spacing w:before="1"/>
      </w:pPr>
    </w:p>
    <w:p>
      <w:pPr>
        <w:pStyle w:val="BodyText"/>
        <w:ind w:left="1"/>
        <w:jc w:val="both"/>
      </w:pPr>
      <w:r>
        <w:rPr>
          <w:rFonts w:ascii="Arial" w:hAnsi="Arial"/>
          <w:b/>
        </w:rPr>
        <w:t>II.-</w:t>
      </w:r>
      <w:r>
        <w:rPr>
          <w:rFonts w:ascii="Arial" w:hAnsi="Arial"/>
          <w:b/>
          <w:spacing w:val="71"/>
          <w:w w:val="150"/>
        </w:rPr>
        <w:t>  </w:t>
      </w:r>
      <w:r>
        <w:rPr/>
        <w:t>Opinar</w:t>
      </w:r>
      <w:r>
        <w:rPr>
          <w:spacing w:val="-4"/>
        </w:rPr>
        <w:t> </w:t>
      </w:r>
      <w:r>
        <w:rPr/>
        <w:t>sobre</w:t>
      </w:r>
      <w:r>
        <w:rPr>
          <w:spacing w:val="-5"/>
        </w:rPr>
        <w:t> </w:t>
      </w:r>
      <w:r>
        <w:rPr/>
        <w:t>el</w:t>
      </w:r>
      <w:r>
        <w:rPr>
          <w:spacing w:val="-6"/>
        </w:rPr>
        <w:t> </w:t>
      </w:r>
      <w:r>
        <w:rPr/>
        <w:t>proyecto</w:t>
      </w:r>
      <w:r>
        <w:rPr>
          <w:spacing w:val="-5"/>
        </w:rPr>
        <w:t> </w:t>
      </w:r>
      <w:r>
        <w:rPr/>
        <w:t>de</w:t>
      </w:r>
      <w:r>
        <w:rPr>
          <w:spacing w:val="-6"/>
        </w:rPr>
        <w:t> </w:t>
      </w:r>
      <w:r>
        <w:rPr/>
        <w:t>presupuesto</w:t>
      </w:r>
      <w:r>
        <w:rPr>
          <w:spacing w:val="-3"/>
        </w:rPr>
        <w:t> </w:t>
      </w:r>
      <w:r>
        <w:rPr/>
        <w:t>para</w:t>
      </w:r>
      <w:r>
        <w:rPr>
          <w:spacing w:val="-3"/>
        </w:rPr>
        <w:t> </w:t>
      </w:r>
      <w:r>
        <w:rPr/>
        <w:t>el</w:t>
      </w:r>
      <w:r>
        <w:rPr>
          <w:spacing w:val="-4"/>
        </w:rPr>
        <w:t> </w:t>
      </w:r>
      <w:r>
        <w:rPr/>
        <w:t>ejercicio</w:t>
      </w:r>
      <w:r>
        <w:rPr>
          <w:spacing w:val="-3"/>
        </w:rPr>
        <w:t> </w:t>
      </w:r>
      <w:r>
        <w:rPr/>
        <w:t>del</w:t>
      </w:r>
      <w:r>
        <w:rPr>
          <w:spacing w:val="-4"/>
        </w:rPr>
        <w:t> </w:t>
      </w:r>
      <w:r>
        <w:rPr/>
        <w:t>año</w:t>
      </w:r>
      <w:r>
        <w:rPr>
          <w:spacing w:val="-5"/>
        </w:rPr>
        <w:t> </w:t>
      </w:r>
      <w:r>
        <w:rPr>
          <w:spacing w:val="-2"/>
        </w:rPr>
        <w:t>siguiente;</w:t>
      </w:r>
    </w:p>
    <w:p>
      <w:pPr>
        <w:pStyle w:val="BodyText"/>
        <w:spacing w:before="229"/>
        <w:ind w:left="568" w:right="145" w:hanging="567"/>
        <w:jc w:val="both"/>
      </w:pPr>
      <w:r>
        <w:rPr>
          <w:rFonts w:ascii="Arial"/>
          <w:b/>
        </w:rPr>
        <w:t>III.-</w:t>
      </w:r>
      <w:r>
        <w:rPr>
          <w:rFonts w:ascii="Arial"/>
          <w:b/>
          <w:spacing w:val="80"/>
        </w:rPr>
        <w:t> </w:t>
      </w:r>
      <w:r>
        <w:rPr/>
        <w:t>Conocer el informe del Instituto sobre el presupuesto asignado a programas y el ejercicio presupuestal y emitir las observaciones correspondientes;</w:t>
      </w:r>
    </w:p>
    <w:p>
      <w:pPr>
        <w:pStyle w:val="BodyText"/>
        <w:spacing w:before="1"/>
      </w:pPr>
    </w:p>
    <w:p>
      <w:pPr>
        <w:pStyle w:val="BodyText"/>
        <w:ind w:left="568" w:right="141" w:hanging="567"/>
        <w:jc w:val="both"/>
      </w:pPr>
      <w:r>
        <w:rPr>
          <w:rFonts w:ascii="Arial" w:hAnsi="Arial"/>
          <w:b/>
        </w:rPr>
        <w:t>IV.-</w:t>
      </w:r>
      <w:r>
        <w:rPr>
          <w:rFonts w:ascii="Arial" w:hAnsi="Arial"/>
          <w:b/>
          <w:spacing w:val="80"/>
        </w:rPr>
        <w:t> </w:t>
      </w:r>
      <w:r>
        <w:rPr/>
        <w:t>Emitir</w:t>
      </w:r>
      <w:r>
        <w:rPr>
          <w:spacing w:val="40"/>
        </w:rPr>
        <w:t> </w:t>
      </w:r>
      <w:r>
        <w:rPr/>
        <w:t>opiniones</w:t>
      </w:r>
      <w:r>
        <w:rPr>
          <w:spacing w:val="40"/>
        </w:rPr>
        <w:t> </w:t>
      </w:r>
      <w:r>
        <w:rPr/>
        <w:t>no</w:t>
      </w:r>
      <w:r>
        <w:rPr>
          <w:spacing w:val="40"/>
        </w:rPr>
        <w:t> </w:t>
      </w:r>
      <w:r>
        <w:rPr/>
        <w:t>vinculantes,</w:t>
      </w:r>
      <w:r>
        <w:rPr>
          <w:spacing w:val="40"/>
        </w:rPr>
        <w:t> </w:t>
      </w:r>
      <w:r>
        <w:rPr/>
        <w:t>a</w:t>
      </w:r>
      <w:r>
        <w:rPr>
          <w:spacing w:val="40"/>
        </w:rPr>
        <w:t> </w:t>
      </w:r>
      <w:r>
        <w:rPr/>
        <w:t>petición</w:t>
      </w:r>
      <w:r>
        <w:rPr>
          <w:spacing w:val="40"/>
        </w:rPr>
        <w:t> </w:t>
      </w:r>
      <w:r>
        <w:rPr/>
        <w:t>del</w:t>
      </w:r>
      <w:r>
        <w:rPr>
          <w:spacing w:val="40"/>
        </w:rPr>
        <w:t> </w:t>
      </w:r>
      <w:r>
        <w:rPr/>
        <w:t>Instituto</w:t>
      </w:r>
      <w:r>
        <w:rPr>
          <w:spacing w:val="40"/>
        </w:rPr>
        <w:t> </w:t>
      </w:r>
      <w:r>
        <w:rPr/>
        <w:t>o</w:t>
      </w:r>
      <w:r>
        <w:rPr>
          <w:spacing w:val="40"/>
        </w:rPr>
        <w:t> </w:t>
      </w:r>
      <w:r>
        <w:rPr/>
        <w:t>por</w:t>
      </w:r>
      <w:r>
        <w:rPr>
          <w:spacing w:val="40"/>
        </w:rPr>
        <w:t> </w:t>
      </w:r>
      <w:r>
        <w:rPr/>
        <w:t>iniciativa</w:t>
      </w:r>
      <w:r>
        <w:rPr>
          <w:spacing w:val="40"/>
        </w:rPr>
        <w:t> </w:t>
      </w:r>
      <w:r>
        <w:rPr/>
        <w:t>propia</w:t>
      </w:r>
      <w:r>
        <w:rPr>
          <w:spacing w:val="40"/>
        </w:rPr>
        <w:t> </w:t>
      </w:r>
      <w:r>
        <w:rPr/>
        <w:t>sobre</w:t>
      </w:r>
      <w:r>
        <w:rPr>
          <w:spacing w:val="40"/>
        </w:rPr>
        <w:t> </w:t>
      </w:r>
      <w:r>
        <w:rPr/>
        <w:t>temas relevantes en las materias de transparencia, acceso a la información y protección de datos </w:t>
      </w:r>
      <w:r>
        <w:rPr>
          <w:spacing w:val="-2"/>
        </w:rPr>
        <w:t>personales;</w:t>
      </w:r>
    </w:p>
    <w:p>
      <w:pPr>
        <w:pStyle w:val="BodyText"/>
        <w:spacing w:before="229"/>
        <w:ind w:left="568" w:right="148" w:hanging="567"/>
        <w:jc w:val="both"/>
      </w:pPr>
      <w:r>
        <w:rPr>
          <w:rFonts w:ascii="Arial" w:hAnsi="Arial"/>
          <w:b/>
        </w:rPr>
        <w:t>V.-</w:t>
      </w:r>
      <w:r>
        <w:rPr>
          <w:rFonts w:ascii="Arial" w:hAnsi="Arial"/>
          <w:b/>
          <w:spacing w:val="80"/>
          <w:w w:val="150"/>
        </w:rPr>
        <w:t> </w:t>
      </w:r>
      <w:r>
        <w:rPr/>
        <w:t>Emitir opiniones técnicas para la mejora continua en el ejercicio de las funciones sustantivas del </w:t>
      </w:r>
      <w:r>
        <w:rPr>
          <w:spacing w:val="-2"/>
        </w:rPr>
        <w:t>Instituto;</w:t>
      </w:r>
    </w:p>
    <w:p>
      <w:pPr>
        <w:pStyle w:val="BodyText"/>
        <w:spacing w:before="2"/>
      </w:pPr>
    </w:p>
    <w:p>
      <w:pPr>
        <w:pStyle w:val="BodyText"/>
        <w:ind w:left="1"/>
        <w:jc w:val="both"/>
      </w:pPr>
      <w:r>
        <w:rPr>
          <w:rFonts w:ascii="Arial" w:hAnsi="Arial"/>
          <w:b/>
        </w:rPr>
        <w:t>VI.-</w:t>
      </w:r>
      <w:r>
        <w:rPr>
          <w:rFonts w:ascii="Arial" w:hAnsi="Arial"/>
          <w:b/>
          <w:spacing w:val="59"/>
        </w:rPr>
        <w:t>  </w:t>
      </w:r>
      <w:r>
        <w:rPr/>
        <w:t>Opinar</w:t>
      </w:r>
      <w:r>
        <w:rPr>
          <w:spacing w:val="-4"/>
        </w:rPr>
        <w:t> </w:t>
      </w:r>
      <w:r>
        <w:rPr/>
        <w:t>sobre</w:t>
      </w:r>
      <w:r>
        <w:rPr>
          <w:spacing w:val="-7"/>
        </w:rPr>
        <w:t> </w:t>
      </w:r>
      <w:r>
        <w:rPr/>
        <w:t>la</w:t>
      </w:r>
      <w:r>
        <w:rPr>
          <w:spacing w:val="-6"/>
        </w:rPr>
        <w:t> </w:t>
      </w:r>
      <w:r>
        <w:rPr/>
        <w:t>adopción</w:t>
      </w:r>
      <w:r>
        <w:rPr>
          <w:spacing w:val="-6"/>
        </w:rPr>
        <w:t> </w:t>
      </w:r>
      <w:r>
        <w:rPr/>
        <w:t>de</w:t>
      </w:r>
      <w:r>
        <w:rPr>
          <w:spacing w:val="-7"/>
        </w:rPr>
        <w:t> </w:t>
      </w:r>
      <w:r>
        <w:rPr/>
        <w:t>criterios</w:t>
      </w:r>
      <w:r>
        <w:rPr>
          <w:spacing w:val="-5"/>
        </w:rPr>
        <w:t> </w:t>
      </w:r>
      <w:r>
        <w:rPr/>
        <w:t>generales</w:t>
      </w:r>
      <w:r>
        <w:rPr>
          <w:spacing w:val="-6"/>
        </w:rPr>
        <w:t> </w:t>
      </w:r>
      <w:r>
        <w:rPr/>
        <w:t>en</w:t>
      </w:r>
      <w:r>
        <w:rPr>
          <w:spacing w:val="-5"/>
        </w:rPr>
        <w:t> </w:t>
      </w:r>
      <w:r>
        <w:rPr/>
        <w:t>materia</w:t>
      </w:r>
      <w:r>
        <w:rPr>
          <w:spacing w:val="-7"/>
        </w:rPr>
        <w:t> </w:t>
      </w:r>
      <w:r>
        <w:rPr/>
        <w:t>sustantiva;</w:t>
      </w:r>
      <w:r>
        <w:rPr>
          <w:spacing w:val="-6"/>
        </w:rPr>
        <w:t> </w:t>
      </w:r>
      <w:r>
        <w:rPr>
          <w:spacing w:val="-10"/>
        </w:rPr>
        <w:t>y</w:t>
      </w:r>
    </w:p>
    <w:p>
      <w:pPr>
        <w:pStyle w:val="BodyText"/>
        <w:spacing w:before="228"/>
        <w:ind w:left="568" w:right="152" w:hanging="567"/>
        <w:jc w:val="both"/>
      </w:pPr>
      <w:r>
        <w:rPr>
          <w:rFonts w:ascii="Arial" w:hAnsi="Arial"/>
          <w:b/>
        </w:rPr>
        <w:t>VII.-</w:t>
      </w:r>
      <w:r>
        <w:rPr>
          <w:rFonts w:ascii="Arial" w:hAnsi="Arial"/>
          <w:b/>
          <w:spacing w:val="80"/>
        </w:rPr>
        <w:t> </w:t>
      </w:r>
      <w:r>
        <w:rPr/>
        <w:t>Analizar</w:t>
      </w:r>
      <w:r>
        <w:rPr>
          <w:spacing w:val="-1"/>
        </w:rPr>
        <w:t> </w:t>
      </w:r>
      <w:r>
        <w:rPr/>
        <w:t>y</w:t>
      </w:r>
      <w:r>
        <w:rPr>
          <w:spacing w:val="-1"/>
        </w:rPr>
        <w:t> </w:t>
      </w:r>
      <w:r>
        <w:rPr/>
        <w:t>proponer</w:t>
      </w:r>
      <w:r>
        <w:rPr>
          <w:spacing w:val="-1"/>
        </w:rPr>
        <w:t> </w:t>
      </w:r>
      <w:r>
        <w:rPr/>
        <w:t>la ejecución de</w:t>
      </w:r>
      <w:r>
        <w:rPr>
          <w:spacing w:val="-3"/>
        </w:rPr>
        <w:t> </w:t>
      </w:r>
      <w:r>
        <w:rPr/>
        <w:t>programas,</w:t>
      </w:r>
      <w:r>
        <w:rPr>
          <w:spacing w:val="-2"/>
        </w:rPr>
        <w:t> </w:t>
      </w:r>
      <w:r>
        <w:rPr/>
        <w:t>proyectos</w:t>
      </w:r>
      <w:r>
        <w:rPr>
          <w:spacing w:val="-1"/>
        </w:rPr>
        <w:t> </w:t>
      </w:r>
      <w:r>
        <w:rPr/>
        <w:t>y</w:t>
      </w:r>
      <w:r>
        <w:rPr>
          <w:spacing w:val="-1"/>
        </w:rPr>
        <w:t> </w:t>
      </w:r>
      <w:r>
        <w:rPr/>
        <w:t>acciones</w:t>
      </w:r>
      <w:r>
        <w:rPr>
          <w:spacing w:val="-1"/>
        </w:rPr>
        <w:t> </w:t>
      </w:r>
      <w:r>
        <w:rPr/>
        <w:t>relacionadas</w:t>
      </w:r>
      <w:r>
        <w:rPr>
          <w:spacing w:val="-1"/>
        </w:rPr>
        <w:t> </w:t>
      </w:r>
      <w:r>
        <w:rPr/>
        <w:t>con</w:t>
      </w:r>
      <w:r>
        <w:rPr>
          <w:spacing w:val="-3"/>
        </w:rPr>
        <w:t> </w:t>
      </w:r>
      <w:r>
        <w:rPr/>
        <w:t>las materias de transparencia, acceso a la información pública y la protección de datos personales.</w:t>
      </w:r>
    </w:p>
    <w:p>
      <w:pPr>
        <w:pStyle w:val="BodyText"/>
      </w:pPr>
    </w:p>
    <w:p>
      <w:pPr>
        <w:pStyle w:val="BodyText"/>
        <w:spacing w:before="2"/>
      </w:pPr>
    </w:p>
    <w:p>
      <w:pPr>
        <w:spacing w:line="229" w:lineRule="exact" w:before="0"/>
        <w:ind w:left="2521" w:right="2661" w:firstLine="0"/>
        <w:jc w:val="center"/>
        <w:rPr>
          <w:rFonts w:ascii="Arial" w:hAnsi="Arial"/>
          <w:b/>
          <w:sz w:val="20"/>
        </w:rPr>
      </w:pPr>
      <w:r>
        <w:rPr>
          <w:rFonts w:ascii="Arial" w:hAnsi="Arial"/>
          <w:b/>
          <w:sz w:val="20"/>
        </w:rPr>
        <w:t>CAPÍTULO</w:t>
      </w:r>
      <w:r>
        <w:rPr>
          <w:rFonts w:ascii="Arial" w:hAnsi="Arial"/>
          <w:b/>
          <w:spacing w:val="-10"/>
          <w:sz w:val="20"/>
        </w:rPr>
        <w:t> V</w:t>
      </w:r>
    </w:p>
    <w:p>
      <w:pPr>
        <w:spacing w:line="229" w:lineRule="exact" w:before="0"/>
        <w:ind w:left="0" w:right="14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ÓRGANO</w:t>
      </w:r>
      <w:r>
        <w:rPr>
          <w:rFonts w:ascii="Arial" w:hAnsi="Arial"/>
          <w:b/>
          <w:spacing w:val="-5"/>
          <w:sz w:val="20"/>
        </w:rPr>
        <w:t> </w:t>
      </w:r>
      <w:r>
        <w:rPr>
          <w:rFonts w:ascii="Arial" w:hAnsi="Arial"/>
          <w:b/>
          <w:sz w:val="20"/>
        </w:rPr>
        <w:t>INTERNO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pacing w:val="-2"/>
          <w:sz w:val="20"/>
        </w:rPr>
        <w:t>CONTROL</w:t>
      </w:r>
    </w:p>
    <w:p>
      <w:pPr>
        <w:pStyle w:val="BodyText"/>
        <w:rPr>
          <w:rFonts w:ascii="Arial"/>
          <w:b/>
        </w:rPr>
      </w:pPr>
    </w:p>
    <w:p>
      <w:pPr>
        <w:pStyle w:val="BodyText"/>
        <w:spacing w:before="1"/>
        <w:ind w:left="1" w:right="142"/>
        <w:jc w:val="both"/>
      </w:pPr>
      <w:r>
        <w:rPr>
          <w:rFonts w:ascii="Arial" w:hAnsi="Arial"/>
          <w:b/>
        </w:rPr>
        <w:t>Artículo 45</w:t>
      </w:r>
      <w:r>
        <w:rPr>
          <w:rFonts w:ascii="Arial" w:hAnsi="Arial"/>
          <w:b/>
          <w:spacing w:val="-1"/>
        </w:rPr>
        <w:t> </w:t>
      </w:r>
      <w:r>
        <w:rPr>
          <w:rFonts w:ascii="Arial" w:hAnsi="Arial"/>
          <w:b/>
        </w:rPr>
        <w:t>Bis.</w:t>
      </w:r>
      <w:r>
        <w:rPr>
          <w:rFonts w:ascii="Arial" w:hAnsi="Arial"/>
          <w:b/>
          <w:spacing w:val="40"/>
        </w:rPr>
        <w:t> </w:t>
      </w:r>
      <w:r>
        <w:rPr/>
        <w:t>El</w:t>
      </w:r>
      <w:r>
        <w:rPr>
          <w:spacing w:val="-2"/>
        </w:rPr>
        <w:t> </w:t>
      </w:r>
      <w:r>
        <w:rPr/>
        <w:t>Instituto</w:t>
      </w:r>
      <w:r>
        <w:rPr>
          <w:spacing w:val="-1"/>
        </w:rPr>
        <w:t> </w:t>
      </w:r>
      <w:r>
        <w:rPr/>
        <w:t>contará</w:t>
      </w:r>
      <w:r>
        <w:rPr>
          <w:spacing w:val="-1"/>
        </w:rPr>
        <w:t> </w:t>
      </w:r>
      <w:r>
        <w:rPr/>
        <w:t>con</w:t>
      </w:r>
      <w:r>
        <w:rPr>
          <w:spacing w:val="-2"/>
        </w:rPr>
        <w:t> </w:t>
      </w:r>
      <w:r>
        <w:rPr/>
        <w:t>un</w:t>
      </w:r>
      <w:r>
        <w:rPr>
          <w:spacing w:val="-1"/>
        </w:rPr>
        <w:t> </w:t>
      </w:r>
      <w:r>
        <w:rPr/>
        <w:t>Órgano</w:t>
      </w:r>
      <w:r>
        <w:rPr>
          <w:spacing w:val="-1"/>
        </w:rPr>
        <w:t> </w:t>
      </w:r>
      <w:r>
        <w:rPr/>
        <w:t>Interno</w:t>
      </w:r>
      <w:r>
        <w:rPr>
          <w:spacing w:val="-1"/>
        </w:rPr>
        <w:t> </w:t>
      </w:r>
      <w:r>
        <w:rPr/>
        <w:t>de</w:t>
      </w:r>
      <w:r>
        <w:rPr>
          <w:spacing w:val="-2"/>
        </w:rPr>
        <w:t> </w:t>
      </w:r>
      <w:r>
        <w:rPr/>
        <w:t>Control,</w:t>
      </w:r>
      <w:r>
        <w:rPr>
          <w:spacing w:val="-1"/>
        </w:rPr>
        <w:t> </w:t>
      </w:r>
      <w:r>
        <w:rPr/>
        <w:t>dotado</w:t>
      </w:r>
      <w:r>
        <w:rPr>
          <w:spacing w:val="-1"/>
        </w:rPr>
        <w:t> </w:t>
      </w:r>
      <w:r>
        <w:rPr/>
        <w:t>de autonomía</w:t>
      </w:r>
      <w:r>
        <w:rPr>
          <w:spacing w:val="-1"/>
        </w:rPr>
        <w:t> </w:t>
      </w:r>
      <w:r>
        <w:rPr/>
        <w:t>técnica</w:t>
      </w:r>
      <w:r>
        <w:rPr>
          <w:spacing w:val="-1"/>
        </w:rPr>
        <w:t> </w:t>
      </w:r>
      <w:r>
        <w:rPr/>
        <w:t>y de gestión para decidir sobre su funcionamiento y resoluciones y vigilará que los recursos públicos sean administrados</w:t>
      </w:r>
      <w:r>
        <w:rPr>
          <w:spacing w:val="-1"/>
        </w:rPr>
        <w:t> </w:t>
      </w:r>
      <w:r>
        <w:rPr/>
        <w:t>y</w:t>
      </w:r>
      <w:r>
        <w:rPr>
          <w:spacing w:val="-1"/>
        </w:rPr>
        <w:t> </w:t>
      </w:r>
      <w:r>
        <w:rPr/>
        <w:t>ejercidos</w:t>
      </w:r>
      <w:r>
        <w:rPr>
          <w:spacing w:val="-1"/>
        </w:rPr>
        <w:t> </w:t>
      </w:r>
      <w:r>
        <w:rPr/>
        <w:t>de</w:t>
      </w:r>
      <w:r>
        <w:rPr>
          <w:spacing w:val="-3"/>
        </w:rPr>
        <w:t> </w:t>
      </w:r>
      <w:r>
        <w:rPr/>
        <w:t>acuerdo</w:t>
      </w:r>
      <w:r>
        <w:rPr>
          <w:spacing w:val="-3"/>
        </w:rPr>
        <w:t> </w:t>
      </w:r>
      <w:r>
        <w:rPr/>
        <w:t>con</w:t>
      </w:r>
      <w:r>
        <w:rPr>
          <w:spacing w:val="-3"/>
        </w:rPr>
        <w:t> </w:t>
      </w:r>
      <w:r>
        <w:rPr/>
        <w:t>las</w:t>
      </w:r>
      <w:r>
        <w:rPr>
          <w:spacing w:val="-1"/>
        </w:rPr>
        <w:t> </w:t>
      </w:r>
      <w:r>
        <w:rPr/>
        <w:t>normas establecidas</w:t>
      </w:r>
      <w:r>
        <w:rPr>
          <w:spacing w:val="-1"/>
        </w:rPr>
        <w:t> </w:t>
      </w:r>
      <w:r>
        <w:rPr/>
        <w:t>para</w:t>
      </w:r>
      <w:r>
        <w:rPr>
          <w:spacing w:val="-2"/>
        </w:rPr>
        <w:t> </w:t>
      </w:r>
      <w:r>
        <w:rPr/>
        <w:t>tal</w:t>
      </w:r>
      <w:r>
        <w:rPr>
          <w:spacing w:val="-3"/>
        </w:rPr>
        <w:t> </w:t>
      </w:r>
      <w:r>
        <w:rPr/>
        <w:t>efecto,</w:t>
      </w:r>
      <w:r>
        <w:rPr>
          <w:spacing w:val="-2"/>
        </w:rPr>
        <w:t> </w:t>
      </w:r>
      <w:r>
        <w:rPr/>
        <w:t>asimismo,</w:t>
      </w:r>
      <w:r>
        <w:rPr>
          <w:spacing w:val="-2"/>
        </w:rPr>
        <w:t> </w:t>
      </w:r>
      <w:r>
        <w:rPr/>
        <w:t>fomentará</w:t>
      </w:r>
      <w:r>
        <w:rPr>
          <w:spacing w:val="-2"/>
        </w:rPr>
        <w:t> </w:t>
      </w:r>
      <w:r>
        <w:rPr/>
        <w:t>la rendición de cuentas en el ejercicio de sus funciones y vigilará el cumplimiento de los objetivos </w:t>
      </w:r>
      <w:r>
        <w:rPr>
          <w:spacing w:val="-2"/>
        </w:rPr>
        <w:t>institucionales.</w:t>
      </w:r>
    </w:p>
    <w:p>
      <w:pPr>
        <w:pStyle w:val="BodyText"/>
      </w:pPr>
    </w:p>
    <w:p>
      <w:pPr>
        <w:pStyle w:val="BodyText"/>
        <w:ind w:left="1" w:right="147"/>
        <w:jc w:val="both"/>
      </w:pPr>
      <w:r>
        <w:rPr/>
        <w:t>El Órgano Interno de Control tendrá un titular que lo representará y contará con Unidades de Investigación, Substanciación y Resolución, cuyos titulares no recaerán en una sola persona, de igual forma contará con los recursos humanos, materiales y financieros necesarios para el cumplimiento de su </w:t>
      </w:r>
      <w:r>
        <w:rPr>
          <w:spacing w:val="-2"/>
        </w:rPr>
        <w:t>objeto.</w:t>
      </w:r>
    </w:p>
    <w:p>
      <w:pPr>
        <w:pStyle w:val="BodyText"/>
      </w:pPr>
    </w:p>
    <w:p>
      <w:pPr>
        <w:pStyle w:val="BodyText"/>
        <w:ind w:left="1" w:right="144"/>
        <w:jc w:val="both"/>
      </w:pPr>
      <w:r>
        <w:rPr/>
        <w:t>En el desempeño de su cargo, el titular del Órgano Interno de Control se sujetará a los principios</w:t>
      </w:r>
      <w:r>
        <w:rPr>
          <w:spacing w:val="40"/>
        </w:rPr>
        <w:t> </w:t>
      </w:r>
      <w:r>
        <w:rPr/>
        <w:t>previstos en la legislación en materia de Responsabilidades Administrativas.</w:t>
      </w:r>
    </w:p>
    <w:p>
      <w:pPr>
        <w:pStyle w:val="BodyText"/>
        <w:spacing w:after="0"/>
        <w:jc w:val="both"/>
        <w:sectPr>
          <w:pgSz w:w="12250" w:h="15820"/>
          <w:pgMar w:header="15" w:footer="925" w:top="1760" w:bottom="1160" w:left="1417" w:right="1275"/>
        </w:sectPr>
      </w:pPr>
    </w:p>
    <w:p>
      <w:pPr>
        <w:pStyle w:val="BodyText"/>
        <w:spacing w:before="82"/>
        <w:ind w:left="1"/>
      </w:pPr>
      <w:r>
        <w:rPr>
          <w:rFonts w:ascii="Arial" w:hAnsi="Arial"/>
          <w:b/>
        </w:rPr>
        <w:t>Artículo</w:t>
      </w:r>
      <w:r>
        <w:rPr>
          <w:rFonts w:ascii="Arial" w:hAnsi="Arial"/>
          <w:b/>
          <w:spacing w:val="26"/>
        </w:rPr>
        <w:t> </w:t>
      </w:r>
      <w:r>
        <w:rPr>
          <w:rFonts w:ascii="Arial" w:hAnsi="Arial"/>
          <w:b/>
        </w:rPr>
        <w:t>45</w:t>
      </w:r>
      <w:r>
        <w:rPr>
          <w:rFonts w:ascii="Arial" w:hAnsi="Arial"/>
          <w:b/>
          <w:spacing w:val="25"/>
        </w:rPr>
        <w:t> </w:t>
      </w:r>
      <w:r>
        <w:rPr>
          <w:rFonts w:ascii="Arial" w:hAnsi="Arial"/>
          <w:b/>
        </w:rPr>
        <w:t>Ter.</w:t>
      </w:r>
      <w:r>
        <w:rPr>
          <w:rFonts w:ascii="Arial" w:hAnsi="Arial"/>
          <w:b/>
          <w:spacing w:val="28"/>
        </w:rPr>
        <w:t> </w:t>
      </w:r>
      <w:r>
        <w:rPr/>
        <w:t>El</w:t>
      </w:r>
      <w:r>
        <w:rPr>
          <w:spacing w:val="25"/>
        </w:rPr>
        <w:t> </w:t>
      </w:r>
      <w:r>
        <w:rPr/>
        <w:t>Titular</w:t>
      </w:r>
      <w:r>
        <w:rPr>
          <w:spacing w:val="28"/>
        </w:rPr>
        <w:t> </w:t>
      </w:r>
      <w:r>
        <w:rPr/>
        <w:t>del</w:t>
      </w:r>
      <w:r>
        <w:rPr>
          <w:spacing w:val="25"/>
        </w:rPr>
        <w:t> </w:t>
      </w:r>
      <w:r>
        <w:rPr/>
        <w:t>Órgano</w:t>
      </w:r>
      <w:r>
        <w:rPr>
          <w:spacing w:val="25"/>
        </w:rPr>
        <w:t> </w:t>
      </w:r>
      <w:r>
        <w:rPr/>
        <w:t>Interno</w:t>
      </w:r>
      <w:r>
        <w:rPr>
          <w:spacing w:val="27"/>
        </w:rPr>
        <w:t> </w:t>
      </w:r>
      <w:r>
        <w:rPr/>
        <w:t>de</w:t>
      </w:r>
      <w:r>
        <w:rPr>
          <w:spacing w:val="28"/>
        </w:rPr>
        <w:t> </w:t>
      </w:r>
      <w:r>
        <w:rPr/>
        <w:t>Control</w:t>
      </w:r>
      <w:r>
        <w:rPr>
          <w:spacing w:val="25"/>
        </w:rPr>
        <w:t> </w:t>
      </w:r>
      <w:r>
        <w:rPr/>
        <w:t>será</w:t>
      </w:r>
      <w:r>
        <w:rPr>
          <w:spacing w:val="25"/>
        </w:rPr>
        <w:t> </w:t>
      </w:r>
      <w:r>
        <w:rPr/>
        <w:t>designado</w:t>
      </w:r>
      <w:r>
        <w:rPr>
          <w:spacing w:val="25"/>
        </w:rPr>
        <w:t> </w:t>
      </w:r>
      <w:r>
        <w:rPr/>
        <w:t>por</w:t>
      </w:r>
      <w:r>
        <w:rPr>
          <w:spacing w:val="26"/>
        </w:rPr>
        <w:t> </w:t>
      </w:r>
      <w:r>
        <w:rPr/>
        <w:t>el</w:t>
      </w:r>
      <w:r>
        <w:rPr>
          <w:spacing w:val="25"/>
        </w:rPr>
        <w:t> </w:t>
      </w:r>
      <w:r>
        <w:rPr/>
        <w:t>Congreso</w:t>
      </w:r>
      <w:r>
        <w:rPr>
          <w:spacing w:val="25"/>
        </w:rPr>
        <w:t> </w:t>
      </w:r>
      <w:r>
        <w:rPr/>
        <w:t>del</w:t>
      </w:r>
      <w:r>
        <w:rPr>
          <w:spacing w:val="25"/>
        </w:rPr>
        <w:t> </w:t>
      </w:r>
      <w:r>
        <w:rPr/>
        <w:t>Estado, conforme al procedimiento establecido en la Ley Orgánica del Poder Legislativo.</w:t>
      </w:r>
    </w:p>
    <w:p>
      <w:pPr>
        <w:spacing w:before="229"/>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45</w:t>
      </w:r>
      <w:r>
        <w:rPr>
          <w:rFonts w:ascii="Arial" w:hAnsi="Arial"/>
          <w:b/>
          <w:spacing w:val="-7"/>
          <w:sz w:val="20"/>
        </w:rPr>
        <w:t> </w:t>
      </w:r>
      <w:r>
        <w:rPr>
          <w:rFonts w:ascii="Arial" w:hAnsi="Arial"/>
          <w:b/>
          <w:sz w:val="20"/>
        </w:rPr>
        <w:t>Quáter.</w:t>
      </w:r>
      <w:r>
        <w:rPr>
          <w:rFonts w:ascii="Arial" w:hAnsi="Arial"/>
          <w:b/>
          <w:spacing w:val="-6"/>
          <w:sz w:val="20"/>
        </w:rPr>
        <w:t> </w:t>
      </w:r>
      <w:r>
        <w:rPr>
          <w:sz w:val="20"/>
        </w:rPr>
        <w:t>El</w:t>
      </w:r>
      <w:r>
        <w:rPr>
          <w:spacing w:val="-8"/>
          <w:sz w:val="20"/>
        </w:rPr>
        <w:t> </w:t>
      </w:r>
      <w:r>
        <w:rPr>
          <w:sz w:val="20"/>
        </w:rPr>
        <w:t>Órgano</w:t>
      </w:r>
      <w:r>
        <w:rPr>
          <w:spacing w:val="-7"/>
          <w:sz w:val="20"/>
        </w:rPr>
        <w:t> </w:t>
      </w:r>
      <w:r>
        <w:rPr>
          <w:sz w:val="20"/>
        </w:rPr>
        <w:t>Interno</w:t>
      </w:r>
      <w:r>
        <w:rPr>
          <w:spacing w:val="-7"/>
          <w:sz w:val="20"/>
        </w:rPr>
        <w:t> </w:t>
      </w:r>
      <w:r>
        <w:rPr>
          <w:sz w:val="20"/>
        </w:rPr>
        <w:t>de</w:t>
      </w:r>
      <w:r>
        <w:rPr>
          <w:spacing w:val="-5"/>
          <w:sz w:val="20"/>
        </w:rPr>
        <w:t> </w:t>
      </w:r>
      <w:r>
        <w:rPr>
          <w:sz w:val="20"/>
        </w:rPr>
        <w:t>Control</w:t>
      </w:r>
      <w:r>
        <w:rPr>
          <w:spacing w:val="-6"/>
          <w:sz w:val="20"/>
        </w:rPr>
        <w:t> </w:t>
      </w:r>
      <w:r>
        <w:rPr>
          <w:sz w:val="20"/>
        </w:rPr>
        <w:t>tendrá</w:t>
      </w:r>
      <w:r>
        <w:rPr>
          <w:spacing w:val="-7"/>
          <w:sz w:val="20"/>
        </w:rPr>
        <w:t> </w:t>
      </w:r>
      <w:r>
        <w:rPr>
          <w:sz w:val="20"/>
        </w:rPr>
        <w:t>las</w:t>
      </w:r>
      <w:r>
        <w:rPr>
          <w:spacing w:val="-6"/>
          <w:sz w:val="20"/>
        </w:rPr>
        <w:t> </w:t>
      </w:r>
      <w:r>
        <w:rPr>
          <w:sz w:val="20"/>
        </w:rPr>
        <w:t>siguientes</w:t>
      </w:r>
      <w:r>
        <w:rPr>
          <w:spacing w:val="-5"/>
          <w:sz w:val="20"/>
        </w:rPr>
        <w:t> </w:t>
      </w:r>
      <w:r>
        <w:rPr>
          <w:spacing w:val="-2"/>
          <w:sz w:val="20"/>
        </w:rPr>
        <w:t>atribuciones:</w:t>
      </w:r>
    </w:p>
    <w:p>
      <w:pPr>
        <w:pStyle w:val="BodyText"/>
        <w:spacing w:before="1"/>
      </w:pPr>
    </w:p>
    <w:p>
      <w:pPr>
        <w:pStyle w:val="BodyText"/>
        <w:ind w:left="568" w:right="143" w:hanging="567"/>
        <w:jc w:val="both"/>
      </w:pPr>
      <w:r>
        <w:rPr>
          <w:rFonts w:ascii="Arial" w:hAnsi="Arial"/>
          <w:b/>
        </w:rPr>
        <w:t>I.-</w:t>
      </w:r>
      <w:r>
        <w:rPr>
          <w:rFonts w:ascii="Arial" w:hAnsi="Arial"/>
          <w:b/>
          <w:spacing w:val="40"/>
        </w:rPr>
        <w:t>  </w:t>
      </w:r>
      <w:r>
        <w:rPr/>
        <w:t>Verificar que el ejercicio del gasto del Instituto se realice conforme a la normatividad aplicable, los programas aprobados y montos autorizados, para lo cual revisará el ingreso, egreso, manejo, custodia y aplicación de recursos públicos;</w:t>
      </w:r>
    </w:p>
    <w:p>
      <w:pPr>
        <w:pStyle w:val="BodyText"/>
        <w:spacing w:before="229"/>
        <w:ind w:left="568" w:right="145" w:hanging="567"/>
        <w:jc w:val="both"/>
      </w:pPr>
      <w:r>
        <w:rPr>
          <w:rFonts w:ascii="Arial" w:hAnsi="Arial"/>
          <w:b/>
        </w:rPr>
        <w:t>II.-</w:t>
      </w:r>
      <w:r>
        <w:rPr>
          <w:rFonts w:ascii="Arial" w:hAnsi="Arial"/>
          <w:b/>
          <w:spacing w:val="40"/>
        </w:rPr>
        <w:t> </w:t>
      </w:r>
      <w:r>
        <w:rPr/>
        <w:t>Prevenir, investigar, substanciar y calificar actos u omisiones que pudieran constituir responsabilidades administrativas de servidores públicos y ex – servidores públicos del Instituto, y sancionar aquellas faltas administrativas que sean calificadas como no graves;</w:t>
      </w:r>
    </w:p>
    <w:p>
      <w:pPr>
        <w:pStyle w:val="BodyText"/>
        <w:spacing w:before="2"/>
      </w:pPr>
    </w:p>
    <w:p>
      <w:pPr>
        <w:pStyle w:val="BodyText"/>
        <w:ind w:left="568" w:right="141" w:hanging="567"/>
        <w:jc w:val="both"/>
      </w:pPr>
      <w:r>
        <w:rPr>
          <w:rFonts w:ascii="Arial" w:hAnsi="Arial"/>
          <w:b/>
        </w:rPr>
        <w:t>III.-</w:t>
      </w:r>
      <w:r>
        <w:rPr>
          <w:rFonts w:ascii="Arial" w:hAnsi="Arial"/>
          <w:b/>
          <w:spacing w:val="80"/>
        </w:rPr>
        <w:t> </w:t>
      </w:r>
      <w:r>
        <w:rPr/>
        <w:t>Presentar al Instituto los informes de las revisiones y auditorías que se realicen para verificar la correcta</w:t>
      </w:r>
      <w:r>
        <w:rPr>
          <w:spacing w:val="-1"/>
        </w:rPr>
        <w:t> </w:t>
      </w:r>
      <w:r>
        <w:rPr/>
        <w:t>y legal</w:t>
      </w:r>
      <w:r>
        <w:rPr>
          <w:spacing w:val="-2"/>
        </w:rPr>
        <w:t> </w:t>
      </w:r>
      <w:r>
        <w:rPr/>
        <w:t>aplicación de</w:t>
      </w:r>
      <w:r>
        <w:rPr>
          <w:spacing w:val="-2"/>
        </w:rPr>
        <w:t> </w:t>
      </w:r>
      <w:r>
        <w:rPr/>
        <w:t>los recursos y bienes del</w:t>
      </w:r>
      <w:r>
        <w:rPr>
          <w:spacing w:val="-2"/>
        </w:rPr>
        <w:t> </w:t>
      </w:r>
      <w:r>
        <w:rPr/>
        <w:t>Instituto, mismo</w:t>
      </w:r>
      <w:r>
        <w:rPr>
          <w:spacing w:val="-1"/>
        </w:rPr>
        <w:t> </w:t>
      </w:r>
      <w:r>
        <w:rPr/>
        <w:t>que</w:t>
      </w:r>
      <w:r>
        <w:rPr>
          <w:spacing w:val="-1"/>
        </w:rPr>
        <w:t> </w:t>
      </w:r>
      <w:r>
        <w:rPr/>
        <w:t>entregará</w:t>
      </w:r>
      <w:r>
        <w:rPr>
          <w:spacing w:val="-1"/>
        </w:rPr>
        <w:t> </w:t>
      </w:r>
      <w:r>
        <w:rPr/>
        <w:t>a</w:t>
      </w:r>
      <w:r>
        <w:rPr>
          <w:spacing w:val="-1"/>
        </w:rPr>
        <w:t> </w:t>
      </w:r>
      <w:r>
        <w:rPr/>
        <w:t>la</w:t>
      </w:r>
      <w:r>
        <w:rPr>
          <w:spacing w:val="-1"/>
        </w:rPr>
        <w:t> </w:t>
      </w:r>
      <w:r>
        <w:rPr/>
        <w:t>Auditoria Superior del Estado y al Congreso del Estado;</w:t>
      </w:r>
    </w:p>
    <w:p>
      <w:pPr>
        <w:pStyle w:val="BodyText"/>
      </w:pPr>
    </w:p>
    <w:p>
      <w:pPr>
        <w:pStyle w:val="BodyText"/>
        <w:ind w:left="568" w:right="142" w:hanging="567"/>
        <w:jc w:val="both"/>
      </w:pPr>
      <w:r>
        <w:rPr>
          <w:rFonts w:ascii="Arial"/>
          <w:b/>
        </w:rPr>
        <w:t>IV.-</w:t>
      </w:r>
      <w:r>
        <w:rPr>
          <w:rFonts w:ascii="Arial"/>
          <w:b/>
          <w:spacing w:val="80"/>
        </w:rPr>
        <w:t> </w:t>
      </w:r>
      <w:r>
        <w:rPr/>
        <w:t>Revisar que las operaciones presupuestales que realice el Instituto, se hagan con apego a las disposiciones legales y administrativas aplicables y, en su caso, determinar las desviaciones de las mismas y las causas que les dieron origen;</w:t>
      </w:r>
    </w:p>
    <w:p>
      <w:pPr>
        <w:pStyle w:val="BodyText"/>
        <w:spacing w:before="229"/>
        <w:ind w:left="568" w:right="141" w:hanging="567"/>
        <w:jc w:val="both"/>
      </w:pPr>
      <w:r>
        <w:rPr>
          <w:rFonts w:ascii="Arial" w:hAnsi="Arial"/>
          <w:b/>
        </w:rPr>
        <w:t>V.-</w:t>
      </w:r>
      <w:r>
        <w:rPr>
          <w:rFonts w:ascii="Arial" w:hAnsi="Arial"/>
          <w:b/>
          <w:spacing w:val="80"/>
          <w:w w:val="150"/>
        </w:rPr>
        <w:t> </w:t>
      </w:r>
      <w:r>
        <w:rPr/>
        <w:t>Promover ante las instancias correspondientes, las acciones administrativas y legales que se</w:t>
      </w:r>
      <w:r>
        <w:rPr>
          <w:spacing w:val="80"/>
        </w:rPr>
        <w:t> </w:t>
      </w:r>
      <w:r>
        <w:rPr/>
        <w:t>deriven de los resultados de las auditorías;</w:t>
      </w:r>
    </w:p>
    <w:p>
      <w:pPr>
        <w:pStyle w:val="BodyText"/>
        <w:spacing w:before="1"/>
      </w:pPr>
    </w:p>
    <w:p>
      <w:pPr>
        <w:pStyle w:val="BodyText"/>
        <w:ind w:left="568" w:right="144" w:hanging="567"/>
        <w:jc w:val="both"/>
      </w:pPr>
      <w:r>
        <w:rPr>
          <w:rFonts w:ascii="Arial" w:hAnsi="Arial"/>
          <w:b/>
        </w:rPr>
        <w:t>VI.-</w:t>
      </w:r>
      <w:r>
        <w:rPr>
          <w:rFonts w:ascii="Arial" w:hAnsi="Arial"/>
          <w:b/>
          <w:spacing w:val="40"/>
        </w:rPr>
        <w:t>  </w:t>
      </w:r>
      <w:r>
        <w:rPr/>
        <w:t>Investigar</w:t>
      </w:r>
      <w:r>
        <w:rPr>
          <w:spacing w:val="26"/>
        </w:rPr>
        <w:t> </w:t>
      </w:r>
      <w:r>
        <w:rPr/>
        <w:t>en el ámbito de</w:t>
      </w:r>
      <w:r>
        <w:rPr>
          <w:spacing w:val="27"/>
        </w:rPr>
        <w:t> </w:t>
      </w:r>
      <w:r>
        <w:rPr/>
        <w:t>su competencia, los</w:t>
      </w:r>
      <w:r>
        <w:rPr>
          <w:spacing w:val="26"/>
        </w:rPr>
        <w:t> </w:t>
      </w:r>
      <w:r>
        <w:rPr/>
        <w:t>hechos</w:t>
      </w:r>
      <w:r>
        <w:rPr>
          <w:spacing w:val="26"/>
        </w:rPr>
        <w:t> </w:t>
      </w:r>
      <w:r>
        <w:rPr/>
        <w:t>u omisiones</w:t>
      </w:r>
      <w:r>
        <w:rPr>
          <w:spacing w:val="26"/>
        </w:rPr>
        <w:t> </w:t>
      </w:r>
      <w:r>
        <w:rPr/>
        <w:t>que</w:t>
      </w:r>
      <w:r>
        <w:rPr>
          <w:spacing w:val="27"/>
        </w:rPr>
        <w:t> </w:t>
      </w:r>
      <w:r>
        <w:rPr/>
        <w:t>puedan implicar</w:t>
      </w:r>
      <w:r>
        <w:rPr>
          <w:spacing w:val="26"/>
        </w:rPr>
        <w:t> </w:t>
      </w:r>
      <w:r>
        <w:rPr/>
        <w:t>alguna falta administrativa, irregularidad o conducta ilícita en el ingreso, egreso, manejo, custodia y aplicación de fondos y recursos del Instituto;</w:t>
      </w:r>
    </w:p>
    <w:p>
      <w:pPr>
        <w:pStyle w:val="BodyText"/>
      </w:pPr>
    </w:p>
    <w:p>
      <w:pPr>
        <w:pStyle w:val="BodyText"/>
        <w:ind w:left="568" w:right="152" w:hanging="567"/>
        <w:jc w:val="both"/>
      </w:pPr>
      <w:r>
        <w:rPr>
          <w:rFonts w:ascii="Arial" w:hAnsi="Arial"/>
          <w:b/>
        </w:rPr>
        <w:t>VII.-</w:t>
      </w:r>
      <w:r>
        <w:rPr>
          <w:rFonts w:ascii="Arial" w:hAnsi="Arial"/>
          <w:b/>
          <w:spacing w:val="40"/>
        </w:rPr>
        <w:t> </w:t>
      </w:r>
      <w:r>
        <w:rPr/>
        <w:t>Presentar ante la Fiscalía Especializada en Delitos de Corrupción, las denuncias por hechos u omisiones que pudieran ser constitutivos de delito;</w:t>
      </w:r>
    </w:p>
    <w:p>
      <w:pPr>
        <w:pStyle w:val="BodyText"/>
        <w:spacing w:before="1"/>
      </w:pPr>
    </w:p>
    <w:p>
      <w:pPr>
        <w:pStyle w:val="BodyText"/>
        <w:ind w:left="568" w:right="152" w:hanging="567"/>
        <w:jc w:val="both"/>
      </w:pPr>
      <w:r>
        <w:rPr>
          <w:rFonts w:ascii="Arial"/>
          <w:b/>
        </w:rPr>
        <w:t>VIII.-</w:t>
      </w:r>
      <w:r>
        <w:rPr>
          <w:rFonts w:ascii="Arial"/>
          <w:b/>
          <w:spacing w:val="40"/>
        </w:rPr>
        <w:t> </w:t>
      </w:r>
      <w:r>
        <w:rPr/>
        <w:t>Promover ante el Tribunal de Justicia Administrativa las acciones de responsabilidad por faltas administrativas calificadas como graves;</w:t>
      </w:r>
    </w:p>
    <w:p>
      <w:pPr>
        <w:pStyle w:val="BodyText"/>
        <w:spacing w:before="229"/>
        <w:ind w:left="568" w:right="151" w:hanging="567"/>
        <w:jc w:val="both"/>
      </w:pPr>
      <w:r>
        <w:rPr>
          <w:rFonts w:ascii="Arial" w:hAnsi="Arial"/>
          <w:b/>
        </w:rPr>
        <w:t>IX.-</w:t>
      </w:r>
      <w:r>
        <w:rPr>
          <w:rFonts w:ascii="Arial" w:hAnsi="Arial"/>
          <w:b/>
          <w:spacing w:val="40"/>
        </w:rPr>
        <w:t>  </w:t>
      </w:r>
      <w:r>
        <w:rPr/>
        <w:t>Evaluar los informes del avance de la gestión financiera respecto de los programas autorizados y</w:t>
      </w:r>
      <w:r>
        <w:rPr>
          <w:spacing w:val="40"/>
        </w:rPr>
        <w:t> </w:t>
      </w:r>
      <w:r>
        <w:rPr/>
        <w:t>los relativos a procesos concluidos, empleando la metodología que se determine;</w:t>
      </w:r>
    </w:p>
    <w:p>
      <w:pPr>
        <w:pStyle w:val="BodyText"/>
        <w:spacing w:before="1"/>
      </w:pPr>
    </w:p>
    <w:p>
      <w:pPr>
        <w:pStyle w:val="BodyText"/>
        <w:ind w:left="568" w:right="146" w:hanging="567"/>
        <w:jc w:val="both"/>
      </w:pPr>
      <w:r>
        <w:rPr>
          <w:rFonts w:ascii="Arial" w:hAnsi="Arial"/>
          <w:b/>
        </w:rPr>
        <w:t>X.-</w:t>
      </w:r>
      <w:r>
        <w:rPr>
          <w:rFonts w:ascii="Arial" w:hAnsi="Arial"/>
          <w:b/>
          <w:spacing w:val="80"/>
        </w:rPr>
        <w:t> </w:t>
      </w:r>
      <w:r>
        <w:rPr/>
        <w:t>Evaluar el cumplimiento de los objetivos y metas fijadas en los programas de naturaleza administrativa contenidos en el presupuesto del Instituto, empleando la metodología que se </w:t>
      </w:r>
      <w:r>
        <w:rPr>
          <w:spacing w:val="-2"/>
        </w:rPr>
        <w:t>determine;</w:t>
      </w:r>
    </w:p>
    <w:p>
      <w:pPr>
        <w:pStyle w:val="BodyText"/>
      </w:pPr>
    </w:p>
    <w:p>
      <w:pPr>
        <w:pStyle w:val="BodyText"/>
        <w:ind w:left="568" w:right="151" w:hanging="567"/>
        <w:jc w:val="both"/>
      </w:pPr>
      <w:r>
        <w:rPr>
          <w:rFonts w:ascii="Arial"/>
          <w:b/>
        </w:rPr>
        <w:t>XI.-</w:t>
      </w:r>
      <w:r>
        <w:rPr>
          <w:rFonts w:ascii="Arial"/>
          <w:b/>
          <w:spacing w:val="80"/>
        </w:rPr>
        <w:t> </w:t>
      </w:r>
      <w:r>
        <w:rPr/>
        <w:t>Recibir y substanciar directamente las quejas o denuncias por hechos u omisiones en materia de responsabilidades administrativas, conforme a las leyes aplicables;</w:t>
      </w:r>
    </w:p>
    <w:p>
      <w:pPr>
        <w:pStyle w:val="BodyText"/>
        <w:spacing w:before="229"/>
        <w:ind w:left="568" w:right="140" w:hanging="567"/>
        <w:jc w:val="both"/>
      </w:pPr>
      <w:r>
        <w:rPr>
          <w:rFonts w:ascii="Arial" w:hAnsi="Arial"/>
          <w:b/>
        </w:rPr>
        <w:t>XII.-</w:t>
      </w:r>
      <w:r>
        <w:rPr>
          <w:rFonts w:ascii="Arial" w:hAnsi="Arial"/>
          <w:b/>
          <w:spacing w:val="40"/>
        </w:rPr>
        <w:t> </w:t>
      </w:r>
      <w:r>
        <w:rPr/>
        <w:t>Solicitar la información, efectuar visitas y auditorías a las áreas y órganos del Instituto para el cumplimento de sus funciones;</w:t>
      </w:r>
    </w:p>
    <w:p>
      <w:pPr>
        <w:pStyle w:val="BodyText"/>
        <w:spacing w:before="1"/>
      </w:pPr>
    </w:p>
    <w:p>
      <w:pPr>
        <w:pStyle w:val="BodyText"/>
        <w:ind w:left="568" w:right="142" w:hanging="567"/>
        <w:jc w:val="both"/>
      </w:pPr>
      <w:r>
        <w:rPr>
          <w:rFonts w:ascii="Arial" w:hAnsi="Arial"/>
          <w:b/>
        </w:rPr>
        <w:t>XIII.-</w:t>
      </w:r>
      <w:r>
        <w:rPr>
          <w:rFonts w:ascii="Arial" w:hAnsi="Arial"/>
          <w:b/>
          <w:spacing w:val="40"/>
        </w:rPr>
        <w:t> </w:t>
      </w:r>
      <w:r>
        <w:rPr/>
        <w:t>Recibir, tramitar y resolver las inconformidades, procedimientos y recursos administrativos que se promuevan en términos de la legislación en materia de Adquisiciones, Arrendamientos y Servicios del Sector Público, de Obras Públicas y Servicios Relacionados con las mismas, y sus </w:t>
      </w:r>
      <w:r>
        <w:rPr>
          <w:spacing w:val="-2"/>
        </w:rPr>
        <w:t>Reglamentos;</w:t>
      </w:r>
    </w:p>
    <w:p>
      <w:pPr>
        <w:pStyle w:val="BodyText"/>
      </w:pPr>
    </w:p>
    <w:p>
      <w:pPr>
        <w:pStyle w:val="BodyText"/>
        <w:ind w:left="568" w:right="140" w:hanging="567"/>
        <w:jc w:val="both"/>
      </w:pPr>
      <w:r>
        <w:rPr>
          <w:rFonts w:ascii="Arial" w:hAnsi="Arial"/>
          <w:b/>
        </w:rPr>
        <w:t>XIV.-</w:t>
      </w:r>
      <w:r>
        <w:rPr>
          <w:rFonts w:ascii="Arial" w:hAnsi="Arial"/>
          <w:b/>
          <w:spacing w:val="40"/>
        </w:rPr>
        <w:t> </w:t>
      </w:r>
      <w:r>
        <w:rPr/>
        <w:t>Intervenir en los actos de entrega-recepción de los servidores públicos del Instituto, de mandos medios y superiores, en los términos de la normativa aplicable;</w:t>
      </w:r>
    </w:p>
    <w:p>
      <w:pPr>
        <w:pStyle w:val="BodyText"/>
        <w:spacing w:after="0"/>
        <w:jc w:val="both"/>
        <w:sectPr>
          <w:pgSz w:w="12250" w:h="15820"/>
          <w:pgMar w:header="15" w:footer="925" w:top="1760" w:bottom="1160" w:left="1417" w:right="1275"/>
        </w:sectPr>
      </w:pPr>
    </w:p>
    <w:p>
      <w:pPr>
        <w:pStyle w:val="BodyText"/>
        <w:spacing w:before="83"/>
      </w:pPr>
    </w:p>
    <w:p>
      <w:pPr>
        <w:pStyle w:val="BodyText"/>
        <w:ind w:left="568" w:right="140" w:hanging="567"/>
        <w:jc w:val="both"/>
      </w:pPr>
      <w:r>
        <w:rPr>
          <w:rFonts w:ascii="Arial" w:hAnsi="Arial"/>
          <w:b/>
        </w:rPr>
        <w:t>XV.-</w:t>
      </w:r>
      <w:r>
        <w:rPr>
          <w:rFonts w:ascii="Arial" w:hAnsi="Arial"/>
          <w:b/>
          <w:spacing w:val="80"/>
        </w:rPr>
        <w:t> </w:t>
      </w:r>
      <w:r>
        <w:rPr/>
        <w:t>Participar,</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vigentes,</w:t>
      </w:r>
      <w:r>
        <w:rPr>
          <w:spacing w:val="40"/>
        </w:rPr>
        <w:t> </w:t>
      </w:r>
      <w:r>
        <w:rPr/>
        <w:t>en</w:t>
      </w:r>
      <w:r>
        <w:rPr>
          <w:spacing w:val="40"/>
        </w:rPr>
        <w:t> </w:t>
      </w:r>
      <w:r>
        <w:rPr/>
        <w:t>los</w:t>
      </w:r>
      <w:r>
        <w:rPr>
          <w:spacing w:val="40"/>
        </w:rPr>
        <w:t> </w:t>
      </w:r>
      <w:r>
        <w:rPr/>
        <w:t>comités</w:t>
      </w:r>
      <w:r>
        <w:rPr>
          <w:spacing w:val="40"/>
        </w:rPr>
        <w:t> </w:t>
      </w:r>
      <w:r>
        <w:rPr/>
        <w:t>y</w:t>
      </w:r>
      <w:r>
        <w:rPr>
          <w:spacing w:val="40"/>
        </w:rPr>
        <w:t> </w:t>
      </w:r>
      <w:r>
        <w:rPr/>
        <w:t>subcomités</w:t>
      </w:r>
      <w:r>
        <w:rPr>
          <w:spacing w:val="40"/>
        </w:rPr>
        <w:t> </w:t>
      </w:r>
      <w:r>
        <w:rPr/>
        <w:t>de</w:t>
      </w:r>
      <w:r>
        <w:rPr>
          <w:spacing w:val="40"/>
        </w:rPr>
        <w:t> </w:t>
      </w:r>
      <w:r>
        <w:rPr/>
        <w:t>los</w:t>
      </w:r>
      <w:r>
        <w:rPr>
          <w:spacing w:val="40"/>
        </w:rPr>
        <w:t> </w:t>
      </w:r>
      <w:r>
        <w:rPr/>
        <w:t>que</w:t>
      </w:r>
      <w:r>
        <w:rPr>
          <w:spacing w:val="40"/>
        </w:rPr>
        <w:t> </w:t>
      </w:r>
      <w:r>
        <w:rPr/>
        <w:t>el Órgano Interno de Control forme parte, e intervenir en los actos que se deriven de los mismos;</w:t>
      </w:r>
    </w:p>
    <w:p>
      <w:pPr>
        <w:pStyle w:val="BodyText"/>
        <w:spacing w:before="229"/>
        <w:ind w:left="1"/>
      </w:pPr>
      <w:r>
        <w:rPr>
          <w:rFonts w:ascii="Arial" w:hAnsi="Arial"/>
          <w:b/>
        </w:rPr>
        <w:t>XVI.-</w:t>
      </w:r>
      <w:r>
        <w:rPr>
          <w:rFonts w:ascii="Arial" w:hAnsi="Arial"/>
          <w:b/>
          <w:spacing w:val="54"/>
        </w:rPr>
        <w:t> </w:t>
      </w:r>
      <w:r>
        <w:rPr/>
        <w:t>Atender</w:t>
      </w:r>
      <w:r>
        <w:rPr>
          <w:spacing w:val="-3"/>
        </w:rPr>
        <w:t> </w:t>
      </w:r>
      <w:r>
        <w:rPr/>
        <w:t>las</w:t>
      </w:r>
      <w:r>
        <w:rPr>
          <w:spacing w:val="-6"/>
        </w:rPr>
        <w:t> </w:t>
      </w:r>
      <w:r>
        <w:rPr/>
        <w:t>solicitudes</w:t>
      </w:r>
      <w:r>
        <w:rPr>
          <w:spacing w:val="-5"/>
        </w:rPr>
        <w:t> </w:t>
      </w:r>
      <w:r>
        <w:rPr/>
        <w:t>de</w:t>
      </w:r>
      <w:r>
        <w:rPr>
          <w:spacing w:val="-6"/>
        </w:rPr>
        <w:t> </w:t>
      </w:r>
      <w:r>
        <w:rPr/>
        <w:t>los</w:t>
      </w:r>
      <w:r>
        <w:rPr>
          <w:spacing w:val="-6"/>
        </w:rPr>
        <w:t> </w:t>
      </w:r>
      <w:r>
        <w:rPr/>
        <w:t>diferentes</w:t>
      </w:r>
      <w:r>
        <w:rPr>
          <w:spacing w:val="-4"/>
        </w:rPr>
        <w:t> </w:t>
      </w:r>
      <w:r>
        <w:rPr/>
        <w:t>órganos</w:t>
      </w:r>
      <w:r>
        <w:rPr>
          <w:spacing w:val="-5"/>
        </w:rPr>
        <w:t> </w:t>
      </w:r>
      <w:r>
        <w:rPr/>
        <w:t>del</w:t>
      </w:r>
      <w:r>
        <w:rPr>
          <w:spacing w:val="-3"/>
        </w:rPr>
        <w:t> </w:t>
      </w:r>
      <w:r>
        <w:rPr/>
        <w:t>Instituto</w:t>
      </w:r>
      <w:r>
        <w:rPr>
          <w:spacing w:val="-6"/>
        </w:rPr>
        <w:t> </w:t>
      </w:r>
      <w:r>
        <w:rPr/>
        <w:t>en</w:t>
      </w:r>
      <w:r>
        <w:rPr>
          <w:spacing w:val="-7"/>
        </w:rPr>
        <w:t> </w:t>
      </w:r>
      <w:r>
        <w:rPr/>
        <w:t>los</w:t>
      </w:r>
      <w:r>
        <w:rPr>
          <w:spacing w:val="-5"/>
        </w:rPr>
        <w:t> </w:t>
      </w:r>
      <w:r>
        <w:rPr/>
        <w:t>asuntos</w:t>
      </w:r>
      <w:r>
        <w:rPr>
          <w:spacing w:val="-5"/>
        </w:rPr>
        <w:t> </w:t>
      </w:r>
      <w:r>
        <w:rPr/>
        <w:t>de</w:t>
      </w:r>
      <w:r>
        <w:rPr>
          <w:spacing w:val="-8"/>
        </w:rPr>
        <w:t> </w:t>
      </w:r>
      <w:r>
        <w:rPr/>
        <w:t>su</w:t>
      </w:r>
      <w:r>
        <w:rPr>
          <w:spacing w:val="-3"/>
        </w:rPr>
        <w:t> </w:t>
      </w:r>
      <w:r>
        <w:rPr>
          <w:spacing w:val="-2"/>
        </w:rPr>
        <w:t>competencia;</w:t>
      </w:r>
    </w:p>
    <w:p>
      <w:pPr>
        <w:pStyle w:val="BodyText"/>
      </w:pPr>
    </w:p>
    <w:p>
      <w:pPr>
        <w:pStyle w:val="BodyText"/>
        <w:spacing w:before="1"/>
        <w:ind w:left="568" w:right="138" w:hanging="567"/>
        <w:jc w:val="both"/>
      </w:pPr>
      <w:r>
        <w:rPr>
          <w:rFonts w:ascii="Arial" w:hAnsi="Arial"/>
          <w:b/>
        </w:rPr>
        <w:t>XVII.- </w:t>
      </w:r>
      <w:r>
        <w:rPr/>
        <w:t>Proponer los proyectos de modificación o actualización de su estructura orgánica, personal y/o de </w:t>
      </w:r>
      <w:r>
        <w:rPr>
          <w:spacing w:val="-2"/>
        </w:rPr>
        <w:t>recursos;</w:t>
      </w:r>
    </w:p>
    <w:p>
      <w:pPr>
        <w:pStyle w:val="BodyText"/>
        <w:spacing w:before="228"/>
        <w:ind w:left="1"/>
      </w:pPr>
      <w:r>
        <w:rPr>
          <w:rFonts w:ascii="Arial" w:hAnsi="Arial"/>
          <w:b/>
        </w:rPr>
        <w:t>XVIII.-</w:t>
      </w:r>
      <w:r>
        <w:rPr/>
        <w:t>Formular</w:t>
      </w:r>
      <w:r>
        <w:rPr>
          <w:spacing w:val="-8"/>
        </w:rPr>
        <w:t> </w:t>
      </w:r>
      <w:r>
        <w:rPr/>
        <w:t>el</w:t>
      </w:r>
      <w:r>
        <w:rPr>
          <w:spacing w:val="-8"/>
        </w:rPr>
        <w:t> </w:t>
      </w:r>
      <w:r>
        <w:rPr/>
        <w:t>anteproyecto</w:t>
      </w:r>
      <w:r>
        <w:rPr>
          <w:spacing w:val="-6"/>
        </w:rPr>
        <w:t> </w:t>
      </w:r>
      <w:r>
        <w:rPr/>
        <w:t>de</w:t>
      </w:r>
      <w:r>
        <w:rPr>
          <w:spacing w:val="-8"/>
        </w:rPr>
        <w:t> </w:t>
      </w:r>
      <w:r>
        <w:rPr/>
        <w:t>presupuesto</w:t>
      </w:r>
      <w:r>
        <w:rPr>
          <w:spacing w:val="-6"/>
        </w:rPr>
        <w:t> </w:t>
      </w:r>
      <w:r>
        <w:rPr/>
        <w:t>del</w:t>
      </w:r>
      <w:r>
        <w:rPr>
          <w:spacing w:val="-7"/>
        </w:rPr>
        <w:t> </w:t>
      </w:r>
      <w:r>
        <w:rPr/>
        <w:t>Órgano</w:t>
      </w:r>
      <w:r>
        <w:rPr>
          <w:spacing w:val="-8"/>
        </w:rPr>
        <w:t> </w:t>
      </w:r>
      <w:r>
        <w:rPr/>
        <w:t>Interno</w:t>
      </w:r>
      <w:r>
        <w:rPr>
          <w:spacing w:val="-7"/>
        </w:rPr>
        <w:t> </w:t>
      </w:r>
      <w:r>
        <w:rPr/>
        <w:t>de</w:t>
      </w:r>
      <w:r>
        <w:rPr>
          <w:spacing w:val="-9"/>
        </w:rPr>
        <w:t> </w:t>
      </w:r>
      <w:r>
        <w:rPr>
          <w:spacing w:val="-2"/>
        </w:rPr>
        <w:t>Control;</w:t>
      </w:r>
    </w:p>
    <w:p>
      <w:pPr>
        <w:pStyle w:val="BodyText"/>
        <w:spacing w:before="1"/>
      </w:pPr>
    </w:p>
    <w:p>
      <w:pPr>
        <w:pStyle w:val="BodyText"/>
        <w:ind w:left="568" w:right="149" w:hanging="567"/>
        <w:jc w:val="both"/>
      </w:pPr>
      <w:r>
        <w:rPr>
          <w:rFonts w:ascii="Arial" w:hAnsi="Arial"/>
          <w:b/>
        </w:rPr>
        <w:t>XIX.- </w:t>
      </w:r>
      <w:r>
        <w:rPr/>
        <w:t>Presentar al Instituto los informes semestral y anual de resultados de su gestión, mismo que entregará a la Auditoría Superior del Estado y al Congreso del Estado, y comparecer ante la Comisión, cuando así lo requiera el Presidente;</w:t>
      </w:r>
    </w:p>
    <w:p>
      <w:pPr>
        <w:pStyle w:val="BodyText"/>
      </w:pPr>
    </w:p>
    <w:p>
      <w:pPr>
        <w:pStyle w:val="BodyText"/>
        <w:ind w:left="568" w:right="141" w:hanging="567"/>
        <w:jc w:val="both"/>
      </w:pPr>
      <w:r>
        <w:rPr>
          <w:rFonts w:ascii="Arial" w:hAnsi="Arial"/>
          <w:b/>
        </w:rPr>
        <w:t>XX.-</w:t>
      </w:r>
      <w:r>
        <w:rPr>
          <w:rFonts w:ascii="Arial" w:hAnsi="Arial"/>
          <w:b/>
          <w:spacing w:val="80"/>
        </w:rPr>
        <w:t> </w:t>
      </w:r>
      <w:r>
        <w:rPr/>
        <w:t>Presentar al Instituto los informes respecto de los expedientes relativos a las faltas</w:t>
      </w:r>
      <w:r>
        <w:rPr>
          <w:spacing w:val="18"/>
        </w:rPr>
        <w:t> </w:t>
      </w:r>
      <w:r>
        <w:rPr/>
        <w:t>administrativas y, en su caso, sobre la imposición de sanciones en materia de responsabilidades administrativas;</w:t>
      </w:r>
    </w:p>
    <w:p>
      <w:pPr>
        <w:pStyle w:val="BodyText"/>
        <w:spacing w:before="1"/>
      </w:pPr>
    </w:p>
    <w:p>
      <w:pPr>
        <w:pStyle w:val="BodyText"/>
        <w:ind w:left="568" w:right="145" w:hanging="567"/>
        <w:jc w:val="both"/>
      </w:pPr>
      <w:r>
        <w:rPr>
          <w:rFonts w:ascii="Arial" w:hAnsi="Arial"/>
          <w:b/>
        </w:rPr>
        <w:t>XXI.-</w:t>
      </w:r>
      <w:r>
        <w:rPr>
          <w:rFonts w:ascii="Arial" w:hAnsi="Arial"/>
          <w:b/>
          <w:spacing w:val="40"/>
        </w:rPr>
        <w:t> </w:t>
      </w:r>
      <w:r>
        <w:rPr/>
        <w:t>Ordenar y practicar de oficio, a partir de la denuncia o derivado de las auditorías realizadas, las investigaciones por presuntas faltas administrativas;</w:t>
      </w:r>
    </w:p>
    <w:p>
      <w:pPr>
        <w:pStyle w:val="BodyText"/>
        <w:spacing w:before="229"/>
        <w:ind w:left="568" w:right="153" w:hanging="567"/>
        <w:jc w:val="both"/>
      </w:pPr>
      <w:r>
        <w:rPr>
          <w:rFonts w:ascii="Arial" w:hAnsi="Arial"/>
          <w:b/>
        </w:rPr>
        <w:t>XXII.- </w:t>
      </w:r>
      <w:r>
        <w:rPr/>
        <w:t>Dictar los acuerdos y resoluciones que correspondan en términos de la legislación en materia de Responsabilidades Administrativas; y</w:t>
      </w:r>
    </w:p>
    <w:p>
      <w:pPr>
        <w:pStyle w:val="BodyText"/>
        <w:spacing w:before="1"/>
      </w:pPr>
    </w:p>
    <w:p>
      <w:pPr>
        <w:pStyle w:val="BodyText"/>
        <w:ind w:left="568" w:right="151" w:hanging="567"/>
        <w:jc w:val="both"/>
      </w:pPr>
      <w:r>
        <w:rPr>
          <w:rFonts w:ascii="Arial" w:hAnsi="Arial"/>
          <w:b/>
        </w:rPr>
        <w:t>XXIII.-</w:t>
      </w:r>
      <w:r>
        <w:rPr/>
        <w:t>Las que le señale la legislación en materia de responsabilidades administrativas y demás atribuciones que le confieran otros ordenamientos.</w:t>
      </w:r>
    </w:p>
    <w:p>
      <w:pPr>
        <w:spacing w:before="229"/>
        <w:ind w:left="1" w:right="0" w:firstLine="0"/>
        <w:jc w:val="left"/>
        <w:rPr>
          <w:sz w:val="20"/>
        </w:rPr>
      </w:pPr>
      <w:r>
        <w:rPr>
          <w:rFonts w:ascii="Arial" w:hAnsi="Arial"/>
          <w:b/>
          <w:sz w:val="20"/>
        </w:rPr>
        <w:t>Artículo</w:t>
      </w:r>
      <w:r>
        <w:rPr>
          <w:rFonts w:ascii="Arial" w:hAnsi="Arial"/>
          <w:b/>
          <w:spacing w:val="30"/>
          <w:sz w:val="20"/>
        </w:rPr>
        <w:t> </w:t>
      </w:r>
      <w:r>
        <w:rPr>
          <w:rFonts w:ascii="Arial" w:hAnsi="Arial"/>
          <w:b/>
          <w:sz w:val="20"/>
        </w:rPr>
        <w:t>45</w:t>
      </w:r>
      <w:r>
        <w:rPr>
          <w:rFonts w:ascii="Arial" w:hAnsi="Arial"/>
          <w:b/>
          <w:spacing w:val="30"/>
          <w:sz w:val="20"/>
        </w:rPr>
        <w:t> </w:t>
      </w:r>
      <w:r>
        <w:rPr>
          <w:rFonts w:ascii="Arial" w:hAnsi="Arial"/>
          <w:b/>
          <w:sz w:val="20"/>
        </w:rPr>
        <w:t>Quinquies.</w:t>
      </w:r>
      <w:r>
        <w:rPr>
          <w:rFonts w:ascii="Arial" w:hAnsi="Arial"/>
          <w:b/>
          <w:spacing w:val="31"/>
          <w:sz w:val="20"/>
        </w:rPr>
        <w:t> </w:t>
      </w:r>
      <w:r>
        <w:rPr>
          <w:sz w:val="20"/>
        </w:rPr>
        <w:t>La</w:t>
      </w:r>
      <w:r>
        <w:rPr>
          <w:spacing w:val="30"/>
          <w:sz w:val="20"/>
        </w:rPr>
        <w:t> </w:t>
      </w:r>
      <w:r>
        <w:rPr>
          <w:sz w:val="20"/>
        </w:rPr>
        <w:t>persona</w:t>
      </w:r>
      <w:r>
        <w:rPr>
          <w:spacing w:val="30"/>
          <w:sz w:val="20"/>
        </w:rPr>
        <w:t> </w:t>
      </w:r>
      <w:r>
        <w:rPr>
          <w:sz w:val="20"/>
        </w:rPr>
        <w:t>titular</w:t>
      </w:r>
      <w:r>
        <w:rPr>
          <w:spacing w:val="30"/>
          <w:sz w:val="20"/>
        </w:rPr>
        <w:t> </w:t>
      </w:r>
      <w:r>
        <w:rPr>
          <w:sz w:val="20"/>
        </w:rPr>
        <w:t>del</w:t>
      </w:r>
      <w:r>
        <w:rPr>
          <w:spacing w:val="29"/>
          <w:sz w:val="20"/>
        </w:rPr>
        <w:t> </w:t>
      </w:r>
      <w:r>
        <w:rPr>
          <w:sz w:val="20"/>
        </w:rPr>
        <w:t>Órgano</w:t>
      </w:r>
      <w:r>
        <w:rPr>
          <w:spacing w:val="29"/>
          <w:sz w:val="20"/>
        </w:rPr>
        <w:t> </w:t>
      </w:r>
      <w:r>
        <w:rPr>
          <w:sz w:val="20"/>
        </w:rPr>
        <w:t>Interno</w:t>
      </w:r>
      <w:r>
        <w:rPr>
          <w:spacing w:val="31"/>
          <w:sz w:val="20"/>
        </w:rPr>
        <w:t> </w:t>
      </w:r>
      <w:r>
        <w:rPr>
          <w:sz w:val="20"/>
        </w:rPr>
        <w:t>de</w:t>
      </w:r>
      <w:r>
        <w:rPr>
          <w:spacing w:val="30"/>
          <w:sz w:val="20"/>
        </w:rPr>
        <w:t> </w:t>
      </w:r>
      <w:r>
        <w:rPr>
          <w:sz w:val="20"/>
        </w:rPr>
        <w:t>Control</w:t>
      </w:r>
      <w:r>
        <w:rPr>
          <w:spacing w:val="30"/>
          <w:sz w:val="20"/>
        </w:rPr>
        <w:t> </w:t>
      </w:r>
      <w:r>
        <w:rPr>
          <w:sz w:val="20"/>
        </w:rPr>
        <w:t>deberá</w:t>
      </w:r>
      <w:r>
        <w:rPr>
          <w:spacing w:val="30"/>
          <w:sz w:val="20"/>
        </w:rPr>
        <w:t> </w:t>
      </w:r>
      <w:r>
        <w:rPr>
          <w:sz w:val="20"/>
        </w:rPr>
        <w:t>reunir</w:t>
      </w:r>
      <w:r>
        <w:rPr>
          <w:spacing w:val="30"/>
          <w:sz w:val="20"/>
        </w:rPr>
        <w:t> </w:t>
      </w:r>
      <w:r>
        <w:rPr>
          <w:sz w:val="20"/>
        </w:rPr>
        <w:t>los</w:t>
      </w:r>
      <w:r>
        <w:rPr>
          <w:spacing w:val="30"/>
          <w:sz w:val="20"/>
        </w:rPr>
        <w:t> </w:t>
      </w:r>
      <w:r>
        <w:rPr>
          <w:sz w:val="20"/>
        </w:rPr>
        <w:t>siguientes </w:t>
      </w:r>
      <w:r>
        <w:rPr>
          <w:spacing w:val="-2"/>
          <w:sz w:val="20"/>
        </w:rPr>
        <w:t>requisitos:</w:t>
      </w:r>
    </w:p>
    <w:p>
      <w:pPr>
        <w:spacing w:before="2"/>
        <w:ind w:left="517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rPr>
          <w:rFonts w:ascii="Arial"/>
          <w:i/>
          <w:sz w:val="14"/>
        </w:rPr>
      </w:pPr>
    </w:p>
    <w:p>
      <w:pPr>
        <w:pStyle w:val="ListParagraph"/>
        <w:numPr>
          <w:ilvl w:val="0"/>
          <w:numId w:val="6"/>
        </w:numPr>
        <w:tabs>
          <w:tab w:pos="568" w:val="left" w:leader="none"/>
        </w:tabs>
        <w:spacing w:line="240" w:lineRule="auto" w:before="0" w:after="0"/>
        <w:ind w:left="568" w:right="145" w:hanging="567"/>
        <w:jc w:val="left"/>
        <w:rPr>
          <w:sz w:val="20"/>
        </w:rPr>
      </w:pPr>
      <w:r>
        <w:rPr>
          <w:sz w:val="20"/>
        </w:rPr>
        <w:t>Ser ciudadana o ciudadano hidalguense en pleno goce de sus derechos civiles y políticos, y tener treinta y cinco años cumplidos al día de la designación;</w:t>
      </w:r>
    </w:p>
    <w:p>
      <w:pPr>
        <w:pStyle w:val="ListParagraph"/>
        <w:numPr>
          <w:ilvl w:val="0"/>
          <w:numId w:val="6"/>
        </w:numPr>
        <w:tabs>
          <w:tab w:pos="709" w:val="left" w:leader="none"/>
        </w:tabs>
        <w:spacing w:line="240" w:lineRule="auto" w:before="229" w:after="0"/>
        <w:ind w:left="709" w:right="0" w:hanging="708"/>
        <w:jc w:val="left"/>
        <w:rPr>
          <w:sz w:val="20"/>
        </w:rPr>
      </w:pP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spacing w:before="1"/>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6"/>
        </w:numPr>
        <w:tabs>
          <w:tab w:pos="564" w:val="left" w:leader="none"/>
          <w:tab w:pos="568" w:val="left" w:leader="none"/>
        </w:tabs>
        <w:spacing w:line="240" w:lineRule="auto" w:before="229" w:after="0"/>
        <w:ind w:left="568" w:right="145" w:hanging="567"/>
        <w:jc w:val="both"/>
        <w:rPr>
          <w:sz w:val="20"/>
        </w:rPr>
      </w:pPr>
      <w:r>
        <w:rPr>
          <w:sz w:val="20"/>
        </w:rPr>
        <w:t>Contar al momento de su designación con una experiencia de al menos tres años en el control, manejo o fiscalización de recursos, responsabilidades administrativas, contabilidad gubernamental, auditoría gubernamental,</w:t>
      </w:r>
      <w:r>
        <w:rPr>
          <w:spacing w:val="40"/>
          <w:sz w:val="20"/>
        </w:rPr>
        <w:t> </w:t>
      </w:r>
      <w:r>
        <w:rPr>
          <w:sz w:val="20"/>
        </w:rPr>
        <w:t>obra pública, adquisiciones, arrendamientos</w:t>
      </w:r>
      <w:r>
        <w:rPr>
          <w:spacing w:val="40"/>
          <w:sz w:val="20"/>
        </w:rPr>
        <w:t> </w:t>
      </w:r>
      <w:r>
        <w:rPr>
          <w:sz w:val="20"/>
        </w:rPr>
        <w:t>y</w:t>
      </w:r>
      <w:r>
        <w:rPr>
          <w:spacing w:val="40"/>
          <w:sz w:val="20"/>
        </w:rPr>
        <w:t> </w:t>
      </w:r>
      <w:r>
        <w:rPr>
          <w:sz w:val="20"/>
        </w:rPr>
        <w:t>servicios</w:t>
      </w:r>
      <w:r>
        <w:rPr>
          <w:spacing w:val="40"/>
          <w:sz w:val="20"/>
        </w:rPr>
        <w:t> </w:t>
      </w:r>
      <w:r>
        <w:rPr>
          <w:sz w:val="20"/>
        </w:rPr>
        <w:t>del sector </w:t>
      </w:r>
      <w:r>
        <w:rPr>
          <w:spacing w:val="-2"/>
          <w:sz w:val="20"/>
        </w:rPr>
        <w:t>público;</w:t>
      </w:r>
    </w:p>
    <w:p>
      <w:pPr>
        <w:pStyle w:val="BodyText"/>
      </w:pPr>
    </w:p>
    <w:p>
      <w:pPr>
        <w:pStyle w:val="ListParagraph"/>
        <w:numPr>
          <w:ilvl w:val="0"/>
          <w:numId w:val="6"/>
        </w:numPr>
        <w:tabs>
          <w:tab w:pos="568" w:val="left" w:leader="none"/>
        </w:tabs>
        <w:spacing w:line="240" w:lineRule="auto" w:before="0" w:after="0"/>
        <w:ind w:left="568" w:right="152" w:hanging="567"/>
        <w:jc w:val="both"/>
        <w:rPr>
          <w:sz w:val="20"/>
        </w:rPr>
      </w:pPr>
      <w:r>
        <w:rPr>
          <w:sz w:val="20"/>
        </w:rPr>
        <w:t>Contar al día de su designación, con título profesional con una antigüedad mínima de cinco años, relacionado con las actividades a que se refiere la fracción anterior, expedido por autoridad o institución legalmente facultada para ello;</w:t>
      </w:r>
    </w:p>
    <w:p>
      <w:pPr>
        <w:pStyle w:val="BodyText"/>
        <w:spacing w:before="2"/>
      </w:pPr>
    </w:p>
    <w:p>
      <w:pPr>
        <w:pStyle w:val="ListParagraph"/>
        <w:numPr>
          <w:ilvl w:val="0"/>
          <w:numId w:val="6"/>
        </w:numPr>
        <w:tabs>
          <w:tab w:pos="568" w:val="left" w:leader="none"/>
        </w:tabs>
        <w:spacing w:line="240" w:lineRule="auto" w:before="0" w:after="0"/>
        <w:ind w:left="568" w:right="0" w:hanging="567"/>
        <w:jc w:val="left"/>
        <w:rPr>
          <w:rFonts w:ascii="Arial"/>
          <w:i/>
          <w:sz w:val="20"/>
        </w:rPr>
      </w:pPr>
      <w:r>
        <w:rPr>
          <w:rFonts w:ascii="Arial"/>
          <w:i/>
          <w:spacing w:val="-2"/>
          <w:sz w:val="20"/>
        </w:rPr>
        <w:t>Derogada.</w:t>
      </w:r>
    </w:p>
    <w:p>
      <w:pPr>
        <w:spacing w:before="2"/>
        <w:ind w:left="514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6"/>
        </w:numPr>
        <w:tabs>
          <w:tab w:pos="568" w:val="left" w:leader="none"/>
        </w:tabs>
        <w:spacing w:line="240" w:lineRule="auto" w:before="226" w:after="0"/>
        <w:ind w:left="568" w:right="149" w:hanging="567"/>
        <w:jc w:val="both"/>
        <w:rPr>
          <w:sz w:val="20"/>
        </w:rPr>
      </w:pPr>
      <w:r>
        <w:rPr>
          <w:sz w:val="20"/>
        </w:rPr>
        <w:t>No pertenecer o haber pertenecido en los tres años anteriores a su designación, a despachos de consultoría o auditoría que hubieren prestado sus servicios al Instituto o haber prestado servicios de consultoría o auditoría externa al Instituto, en lo individual durante ese periodo;</w:t>
      </w:r>
    </w:p>
    <w:p>
      <w:pPr>
        <w:spacing w:before="3"/>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
        </w:numPr>
        <w:tabs>
          <w:tab w:pos="709" w:val="left" w:leader="none"/>
        </w:tabs>
        <w:spacing w:line="240" w:lineRule="auto" w:before="0" w:after="0"/>
        <w:ind w:left="709" w:right="0" w:hanging="708"/>
        <w:jc w:val="left"/>
        <w:rPr>
          <w:sz w:val="20"/>
        </w:rPr>
      </w:pPr>
      <w:r>
        <w:rPr>
          <w:sz w:val="20"/>
        </w:rPr>
        <w:t>No</w:t>
      </w:r>
      <w:r>
        <w:rPr>
          <w:spacing w:val="-7"/>
          <w:sz w:val="20"/>
        </w:rPr>
        <w:t> </w:t>
      </w:r>
      <w:r>
        <w:rPr>
          <w:sz w:val="20"/>
        </w:rPr>
        <w:t>estar</w:t>
      </w:r>
      <w:r>
        <w:rPr>
          <w:spacing w:val="-4"/>
          <w:sz w:val="20"/>
        </w:rPr>
        <w:t> </w:t>
      </w:r>
      <w:r>
        <w:rPr>
          <w:sz w:val="20"/>
        </w:rPr>
        <w:t>inhabilitada</w:t>
      </w:r>
      <w:r>
        <w:rPr>
          <w:spacing w:val="-7"/>
          <w:sz w:val="20"/>
        </w:rPr>
        <w:t> </w:t>
      </w:r>
      <w:r>
        <w:rPr>
          <w:sz w:val="20"/>
        </w:rPr>
        <w:t>para</w:t>
      </w:r>
      <w:r>
        <w:rPr>
          <w:spacing w:val="-7"/>
          <w:sz w:val="20"/>
        </w:rPr>
        <w:t> </w:t>
      </w:r>
      <w:r>
        <w:rPr>
          <w:sz w:val="20"/>
        </w:rPr>
        <w:t>desempeñar</w:t>
      </w:r>
      <w:r>
        <w:rPr>
          <w:spacing w:val="-6"/>
          <w:sz w:val="20"/>
        </w:rPr>
        <w:t> </w:t>
      </w:r>
      <w:r>
        <w:rPr>
          <w:sz w:val="20"/>
        </w:rPr>
        <w:t>un</w:t>
      </w:r>
      <w:r>
        <w:rPr>
          <w:spacing w:val="-7"/>
          <w:sz w:val="20"/>
        </w:rPr>
        <w:t> </w:t>
      </w:r>
      <w:r>
        <w:rPr>
          <w:sz w:val="20"/>
        </w:rPr>
        <w:t>empleo,</w:t>
      </w:r>
      <w:r>
        <w:rPr>
          <w:spacing w:val="-6"/>
          <w:sz w:val="20"/>
        </w:rPr>
        <w:t> </w:t>
      </w:r>
      <w:r>
        <w:rPr>
          <w:sz w:val="20"/>
        </w:rPr>
        <w:t>cargo</w:t>
      </w:r>
      <w:r>
        <w:rPr>
          <w:spacing w:val="-8"/>
          <w:sz w:val="20"/>
        </w:rPr>
        <w:t> </w:t>
      </w:r>
      <w:r>
        <w:rPr>
          <w:sz w:val="20"/>
        </w:rPr>
        <w:t>o</w:t>
      </w:r>
      <w:r>
        <w:rPr>
          <w:spacing w:val="-8"/>
          <w:sz w:val="20"/>
        </w:rPr>
        <w:t> </w:t>
      </w:r>
      <w:r>
        <w:rPr>
          <w:sz w:val="20"/>
        </w:rPr>
        <w:t>comisión</w:t>
      </w:r>
      <w:r>
        <w:rPr>
          <w:spacing w:val="-6"/>
          <w:sz w:val="20"/>
        </w:rPr>
        <w:t> </w:t>
      </w:r>
      <w:r>
        <w:rPr>
          <w:sz w:val="20"/>
        </w:rPr>
        <w:t>en</w:t>
      </w:r>
      <w:r>
        <w:rPr>
          <w:spacing w:val="-7"/>
          <w:sz w:val="20"/>
        </w:rPr>
        <w:t> </w:t>
      </w:r>
      <w:r>
        <w:rPr>
          <w:sz w:val="20"/>
        </w:rPr>
        <w:t>el</w:t>
      </w:r>
      <w:r>
        <w:rPr>
          <w:spacing w:val="-8"/>
          <w:sz w:val="20"/>
        </w:rPr>
        <w:t> </w:t>
      </w:r>
      <w:r>
        <w:rPr>
          <w:sz w:val="20"/>
        </w:rPr>
        <w:t>servicio</w:t>
      </w:r>
      <w:r>
        <w:rPr>
          <w:spacing w:val="-7"/>
          <w:sz w:val="20"/>
        </w:rPr>
        <w:t> </w:t>
      </w:r>
      <w:r>
        <w:rPr>
          <w:sz w:val="20"/>
        </w:rPr>
        <w:t>público;</w:t>
      </w:r>
      <w:r>
        <w:rPr>
          <w:spacing w:val="-7"/>
          <w:sz w:val="20"/>
        </w:rPr>
        <w:t> </w:t>
      </w:r>
      <w:r>
        <w:rPr>
          <w:spacing w:val="-10"/>
          <w:sz w:val="20"/>
        </w:rPr>
        <w:t>y</w:t>
      </w:r>
    </w:p>
    <w:p>
      <w:pPr>
        <w:spacing w:before="1"/>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20"/>
          <w:pgMar w:header="15" w:footer="925" w:top="1760" w:bottom="1160" w:left="1417" w:right="1275"/>
        </w:sectPr>
      </w:pPr>
    </w:p>
    <w:p>
      <w:pPr>
        <w:pStyle w:val="BodyText"/>
        <w:spacing w:before="83"/>
        <w:rPr>
          <w:rFonts w:ascii="Arial"/>
          <w:i/>
        </w:rPr>
      </w:pPr>
    </w:p>
    <w:p>
      <w:pPr>
        <w:pStyle w:val="ListParagraph"/>
        <w:numPr>
          <w:ilvl w:val="0"/>
          <w:numId w:val="6"/>
        </w:numPr>
        <w:tabs>
          <w:tab w:pos="705" w:val="left" w:leader="none"/>
          <w:tab w:pos="707" w:val="left" w:leader="none"/>
        </w:tabs>
        <w:spacing w:line="240" w:lineRule="auto" w:before="0" w:after="0"/>
        <w:ind w:left="707" w:right="136" w:hanging="706"/>
        <w:jc w:val="both"/>
        <w:rPr>
          <w:sz w:val="20"/>
        </w:rPr>
      </w:pPr>
      <w:r>
        <w:rPr>
          <w:sz w:val="20"/>
        </w:rPr>
        <w:t>No haber sido Titular del Poder Ejecutivo, Titular de alguna Dependencia Estatal, Procurador General de Justicia del Estado, Diputada o Diputado Local o Presidenta o Presidente Municipal, dirigente, integrante de órgano rector, representante de un cargo alto ejecutivo o haber sido responsable</w:t>
      </w:r>
      <w:r>
        <w:rPr>
          <w:spacing w:val="-1"/>
          <w:sz w:val="20"/>
        </w:rPr>
        <w:t> </w:t>
      </w:r>
      <w:r>
        <w:rPr>
          <w:sz w:val="20"/>
        </w:rPr>
        <w:t>del</w:t>
      </w:r>
      <w:r>
        <w:rPr>
          <w:spacing w:val="-2"/>
          <w:sz w:val="20"/>
        </w:rPr>
        <w:t> </w:t>
      </w:r>
      <w:r>
        <w:rPr>
          <w:sz w:val="20"/>
        </w:rPr>
        <w:t>manejo</w:t>
      </w:r>
      <w:r>
        <w:rPr>
          <w:spacing w:val="-1"/>
          <w:sz w:val="20"/>
        </w:rPr>
        <w:t> </w:t>
      </w:r>
      <w:r>
        <w:rPr>
          <w:sz w:val="20"/>
        </w:rPr>
        <w:t>de los recursos públicos de</w:t>
      </w:r>
      <w:r>
        <w:rPr>
          <w:spacing w:val="-2"/>
          <w:sz w:val="20"/>
        </w:rPr>
        <w:t> </w:t>
      </w:r>
      <w:r>
        <w:rPr>
          <w:sz w:val="20"/>
        </w:rPr>
        <w:t>algún</w:t>
      </w:r>
      <w:r>
        <w:rPr>
          <w:spacing w:val="-1"/>
          <w:sz w:val="20"/>
        </w:rPr>
        <w:t> </w:t>
      </w:r>
      <w:r>
        <w:rPr>
          <w:sz w:val="20"/>
        </w:rPr>
        <w:t>partido</w:t>
      </w:r>
      <w:r>
        <w:rPr>
          <w:spacing w:val="-1"/>
          <w:sz w:val="20"/>
        </w:rPr>
        <w:t> </w:t>
      </w:r>
      <w:r>
        <w:rPr>
          <w:sz w:val="20"/>
        </w:rPr>
        <w:t>político,</w:t>
      </w:r>
      <w:r>
        <w:rPr>
          <w:spacing w:val="-1"/>
          <w:sz w:val="20"/>
        </w:rPr>
        <w:t> </w:t>
      </w:r>
      <w:r>
        <w:rPr>
          <w:sz w:val="20"/>
        </w:rPr>
        <w:t>ni haber sido</w:t>
      </w:r>
      <w:r>
        <w:rPr>
          <w:spacing w:val="-2"/>
          <w:sz w:val="20"/>
        </w:rPr>
        <w:t> </w:t>
      </w:r>
      <w:r>
        <w:rPr>
          <w:sz w:val="20"/>
        </w:rPr>
        <w:t>postulada para cargo de elección popular en los tres años anteriores a la propia designación.</w:t>
      </w:r>
    </w:p>
    <w:p>
      <w:pPr>
        <w:spacing w:before="1"/>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1"/>
        <w:jc w:val="both"/>
      </w:pPr>
      <w:r>
        <w:rPr>
          <w:rFonts w:ascii="Arial" w:hAnsi="Arial"/>
          <w:b/>
        </w:rPr>
        <w:t>Artículo 45 Sexies. </w:t>
      </w:r>
      <w:r>
        <w:rPr/>
        <w:t>La persona titular del Órgano Interno de Control durará en su encargo cuatro años y podrá ser designada por un solo periodo inmediato posterior al que se haya desempeñado, previa postulación</w:t>
      </w:r>
      <w:r>
        <w:rPr>
          <w:spacing w:val="-3"/>
        </w:rPr>
        <w:t> </w:t>
      </w:r>
      <w:r>
        <w:rPr/>
        <w:t>y</w:t>
      </w:r>
      <w:r>
        <w:rPr>
          <w:spacing w:val="-2"/>
        </w:rPr>
        <w:t> </w:t>
      </w:r>
      <w:r>
        <w:rPr/>
        <w:t>cumpliendo</w:t>
      </w:r>
      <w:r>
        <w:rPr>
          <w:spacing w:val="-1"/>
        </w:rPr>
        <w:t> </w:t>
      </w:r>
      <w:r>
        <w:rPr/>
        <w:t>con</w:t>
      </w:r>
      <w:r>
        <w:rPr>
          <w:spacing w:val="-2"/>
        </w:rPr>
        <w:t> </w:t>
      </w:r>
      <w:r>
        <w:rPr/>
        <w:t>los</w:t>
      </w:r>
      <w:r>
        <w:rPr>
          <w:spacing w:val="-2"/>
        </w:rPr>
        <w:t> </w:t>
      </w:r>
      <w:r>
        <w:rPr/>
        <w:t>requisitos</w:t>
      </w:r>
      <w:r>
        <w:rPr>
          <w:spacing w:val="-2"/>
        </w:rPr>
        <w:t> </w:t>
      </w:r>
      <w:r>
        <w:rPr/>
        <w:t>previstos en</w:t>
      </w:r>
      <w:r>
        <w:rPr>
          <w:spacing w:val="-4"/>
        </w:rPr>
        <w:t> </w:t>
      </w:r>
      <w:r>
        <w:rPr/>
        <w:t>esta</w:t>
      </w:r>
      <w:r>
        <w:rPr>
          <w:spacing w:val="-3"/>
        </w:rPr>
        <w:t> </w:t>
      </w:r>
      <w:r>
        <w:rPr/>
        <w:t>Ley</w:t>
      </w:r>
      <w:r>
        <w:rPr>
          <w:spacing w:val="-2"/>
        </w:rPr>
        <w:t> </w:t>
      </w:r>
      <w:r>
        <w:rPr/>
        <w:t>y</w:t>
      </w:r>
      <w:r>
        <w:rPr>
          <w:spacing w:val="-2"/>
        </w:rPr>
        <w:t> </w:t>
      </w:r>
      <w:r>
        <w:rPr/>
        <w:t>el</w:t>
      </w:r>
      <w:r>
        <w:rPr>
          <w:spacing w:val="-2"/>
        </w:rPr>
        <w:t> </w:t>
      </w:r>
      <w:r>
        <w:rPr/>
        <w:t>procedimiento</w:t>
      </w:r>
      <w:r>
        <w:rPr>
          <w:spacing w:val="-2"/>
        </w:rPr>
        <w:t> </w:t>
      </w:r>
      <w:r>
        <w:rPr/>
        <w:t>establecido</w:t>
      </w:r>
      <w:r>
        <w:rPr>
          <w:spacing w:val="-3"/>
        </w:rPr>
        <w:t> </w:t>
      </w:r>
      <w:r>
        <w:rPr/>
        <w:t>en</w:t>
      </w:r>
      <w:r>
        <w:rPr>
          <w:spacing w:val="-1"/>
        </w:rPr>
        <w:t> </w:t>
      </w:r>
      <w:r>
        <w:rPr/>
        <w:t>la</w:t>
      </w:r>
      <w:r>
        <w:rPr>
          <w:spacing w:val="-1"/>
        </w:rPr>
        <w:t> </w:t>
      </w:r>
      <w:r>
        <w:rPr/>
        <w:t>Ley Orgánica del Poder Legislativo.</w:t>
      </w:r>
    </w:p>
    <w:p>
      <w:pPr>
        <w:pStyle w:val="BodyText"/>
        <w:spacing w:before="229"/>
        <w:ind w:left="1" w:right="141"/>
        <w:jc w:val="both"/>
      </w:pPr>
      <w:r>
        <w:rPr/>
        <w:t>Tendrá un nivel jerárquico igual al de Director General o su equivalente en la estructura orgánica del Instituto y mantendrá la coordinación técnica necesaria con la Auditoria Superior del Estado.</w:t>
      </w:r>
    </w:p>
    <w:p>
      <w:pPr>
        <w:pStyle w:val="BodyText"/>
      </w:pPr>
    </w:p>
    <w:p>
      <w:pPr>
        <w:pStyle w:val="BodyText"/>
        <w:ind w:left="1" w:right="146"/>
        <w:jc w:val="both"/>
      </w:pPr>
      <w:r>
        <w:rPr/>
        <w:t>El titular del Órgano Interno de Control rendirá un informe semestral y anual de actividades al Instituto, mismo que entregará al Congreso del Estado y a la Auditoría Superior del Estado, para los efectos </w:t>
      </w:r>
      <w:r>
        <w:rPr>
          <w:spacing w:val="-2"/>
        </w:rPr>
        <w:t>correspondientes.</w:t>
      </w:r>
    </w:p>
    <w:p>
      <w:pPr>
        <w:pStyle w:val="BodyText"/>
        <w:spacing w:before="1"/>
      </w:pPr>
    </w:p>
    <w:p>
      <w:pPr>
        <w:pStyle w:val="BodyText"/>
        <w:spacing w:before="1"/>
        <w:ind w:left="1" w:right="143"/>
        <w:jc w:val="both"/>
      </w:pPr>
      <w:r>
        <w:rPr>
          <w:rFonts w:ascii="Arial" w:hAnsi="Arial"/>
          <w:b/>
        </w:rPr>
        <w:t>Artículo 45 Septies. </w:t>
      </w:r>
      <w:r>
        <w:rPr/>
        <w:t>El titular del Órgano Interno de Control del Instituto será sujeto de responsabilidad administrativa y sancionado de conformidad con el procedimiento, en términos de la legislación en</w:t>
      </w:r>
      <w:r>
        <w:rPr>
          <w:spacing w:val="40"/>
        </w:rPr>
        <w:t> </w:t>
      </w:r>
      <w:r>
        <w:rPr/>
        <w:t>materia de Responsabilidades Administrativas.</w:t>
      </w:r>
    </w:p>
    <w:p>
      <w:pPr>
        <w:pStyle w:val="BodyText"/>
        <w:spacing w:before="229"/>
        <w:ind w:left="1" w:right="142"/>
        <w:jc w:val="both"/>
      </w:pPr>
      <w:r>
        <w:rPr/>
        <w:t>Tratándose de los demás servidores públicos adscritos al Órgano Interno de Control del Instituto, serán sancionados por el titular del Órgano Interno de Control, o el servidor público en quien delegue la</w:t>
      </w:r>
      <w:r>
        <w:rPr>
          <w:spacing w:val="40"/>
        </w:rPr>
        <w:t> </w:t>
      </w:r>
      <w:r>
        <w:rPr/>
        <w:t>facultad, en términos de la legislación en materia de Responsabilidades Administrativas.</w:t>
      </w:r>
    </w:p>
    <w:p>
      <w:pPr>
        <w:pStyle w:val="BodyText"/>
        <w:spacing w:before="229"/>
        <w:ind w:left="1" w:right="139"/>
        <w:jc w:val="both"/>
      </w:pPr>
      <w:r>
        <w:rPr>
          <w:rFonts w:ascii="Arial" w:hAnsi="Arial"/>
          <w:b/>
        </w:rPr>
        <w:t>Artículo 45 Octies.</w:t>
      </w:r>
      <w:r>
        <w:rPr>
          <w:rFonts w:ascii="Arial" w:hAnsi="Arial"/>
          <w:b/>
          <w:spacing w:val="40"/>
        </w:rPr>
        <w:t> </w:t>
      </w:r>
      <w:r>
        <w:rPr/>
        <w:t>El Órgano Interno de Control, inscribirá y mantendrá actualizada la información correspondiente de la evolución patrimonial, de declaración de intereses y constancia de presentación de declaración fiscal, de los servidores públicos del Instituto, de conformidad con la Ley en materia de Anticorrupción, la legislación en materia de Responsabilidades Administrativas, así como la Ley en materia de Transparencia.</w:t>
      </w:r>
    </w:p>
    <w:p>
      <w:pPr>
        <w:pStyle w:val="BodyText"/>
      </w:pPr>
    </w:p>
    <w:p>
      <w:pPr>
        <w:pStyle w:val="BodyText"/>
        <w:spacing w:before="1"/>
        <w:ind w:left="1" w:right="149"/>
        <w:jc w:val="both"/>
      </w:pPr>
      <w:r>
        <w:rPr/>
        <w:t>El</w:t>
      </w:r>
      <w:r>
        <w:rPr>
          <w:spacing w:val="-3"/>
        </w:rPr>
        <w:t> </w:t>
      </w:r>
      <w:r>
        <w:rPr/>
        <w:t>titular</w:t>
      </w:r>
      <w:r>
        <w:rPr>
          <w:spacing w:val="-1"/>
        </w:rPr>
        <w:t> </w:t>
      </w:r>
      <w:r>
        <w:rPr/>
        <w:t>del</w:t>
      </w:r>
      <w:r>
        <w:rPr>
          <w:spacing w:val="-3"/>
        </w:rPr>
        <w:t> </w:t>
      </w:r>
      <w:r>
        <w:rPr/>
        <w:t>Órgano</w:t>
      </w:r>
      <w:r>
        <w:rPr>
          <w:spacing w:val="-2"/>
        </w:rPr>
        <w:t> </w:t>
      </w:r>
      <w:r>
        <w:rPr/>
        <w:t>Interno</w:t>
      </w:r>
      <w:r>
        <w:rPr>
          <w:spacing w:val="-2"/>
        </w:rPr>
        <w:t> </w:t>
      </w:r>
      <w:r>
        <w:rPr/>
        <w:t>de</w:t>
      </w:r>
      <w:r>
        <w:rPr>
          <w:spacing w:val="-2"/>
        </w:rPr>
        <w:t> </w:t>
      </w:r>
      <w:r>
        <w:rPr/>
        <w:t>Control</w:t>
      </w:r>
      <w:r>
        <w:rPr>
          <w:spacing w:val="-5"/>
        </w:rPr>
        <w:t> </w:t>
      </w:r>
      <w:r>
        <w:rPr/>
        <w:t>se</w:t>
      </w:r>
      <w:r>
        <w:rPr>
          <w:spacing w:val="-2"/>
        </w:rPr>
        <w:t> </w:t>
      </w:r>
      <w:r>
        <w:rPr/>
        <w:t>abstendrá</w:t>
      </w:r>
      <w:r>
        <w:rPr>
          <w:spacing w:val="-2"/>
        </w:rPr>
        <w:t> </w:t>
      </w:r>
      <w:r>
        <w:rPr/>
        <w:t>de</w:t>
      </w:r>
      <w:r>
        <w:rPr>
          <w:spacing w:val="-4"/>
        </w:rPr>
        <w:t> </w:t>
      </w:r>
      <w:r>
        <w:rPr/>
        <w:t>desempeñar</w:t>
      </w:r>
      <w:r>
        <w:rPr>
          <w:spacing w:val="-1"/>
        </w:rPr>
        <w:t> </w:t>
      </w:r>
      <w:r>
        <w:rPr/>
        <w:t>cualquier</w:t>
      </w:r>
      <w:r>
        <w:rPr>
          <w:spacing w:val="-1"/>
        </w:rPr>
        <w:t> </w:t>
      </w:r>
      <w:r>
        <w:rPr/>
        <w:t>otro</w:t>
      </w:r>
      <w:r>
        <w:rPr>
          <w:spacing w:val="-4"/>
        </w:rPr>
        <w:t> </w:t>
      </w:r>
      <w:r>
        <w:rPr/>
        <w:t>cargo,</w:t>
      </w:r>
      <w:r>
        <w:rPr>
          <w:spacing w:val="-2"/>
        </w:rPr>
        <w:t> </w:t>
      </w:r>
      <w:r>
        <w:rPr/>
        <w:t>empleo,</w:t>
      </w:r>
      <w:r>
        <w:rPr>
          <w:spacing w:val="-2"/>
        </w:rPr>
        <w:t> </w:t>
      </w:r>
      <w:r>
        <w:rPr/>
        <w:t>trabajo o comisión públicos o privados, con excepción de los de docencia.</w:t>
      </w:r>
    </w:p>
    <w:p>
      <w:pPr>
        <w:pStyle w:val="BodyText"/>
        <w:spacing w:before="1"/>
      </w:pPr>
    </w:p>
    <w:p>
      <w:pPr>
        <w:pStyle w:val="BodyText"/>
        <w:ind w:left="1" w:right="140"/>
        <w:jc w:val="both"/>
      </w:pPr>
      <w:r>
        <w:rPr>
          <w:rFonts w:ascii="Arial" w:hAnsi="Arial"/>
          <w:b/>
        </w:rPr>
        <w:t>Artículo 45 Novies. </w:t>
      </w:r>
      <w:r>
        <w:rPr/>
        <w:t>Los Servidores Públicos del Instituto coadyuvarán con el titular del Órgano Interno</w:t>
      </w:r>
      <w:r>
        <w:rPr>
          <w:spacing w:val="80"/>
        </w:rPr>
        <w:t> </w:t>
      </w:r>
      <w:r>
        <w:rPr/>
        <w:t>de</w:t>
      </w:r>
      <w:r>
        <w:rPr>
          <w:spacing w:val="-2"/>
        </w:rPr>
        <w:t> </w:t>
      </w:r>
      <w:r>
        <w:rPr/>
        <w:t>Control</w:t>
      </w:r>
      <w:r>
        <w:rPr>
          <w:spacing w:val="-2"/>
        </w:rPr>
        <w:t> </w:t>
      </w:r>
      <w:r>
        <w:rPr/>
        <w:t>en los procedimientos que éste acuerde para</w:t>
      </w:r>
      <w:r>
        <w:rPr>
          <w:spacing w:val="-1"/>
        </w:rPr>
        <w:t> </w:t>
      </w:r>
      <w:r>
        <w:rPr/>
        <w:t>la</w:t>
      </w:r>
      <w:r>
        <w:rPr>
          <w:spacing w:val="-1"/>
        </w:rPr>
        <w:t> </w:t>
      </w:r>
      <w:r>
        <w:rPr/>
        <w:t>vigilancia</w:t>
      </w:r>
      <w:r>
        <w:rPr>
          <w:spacing w:val="-1"/>
        </w:rPr>
        <w:t> </w:t>
      </w:r>
      <w:r>
        <w:rPr/>
        <w:t>de los recursos y bienes del</w:t>
      </w:r>
      <w:r>
        <w:rPr>
          <w:spacing w:val="-2"/>
        </w:rPr>
        <w:t> </w:t>
      </w:r>
      <w:r>
        <w:rPr/>
        <w:t>Instituto y, en su caso, en los procedimientos para la determinación de responsabilidades e imposición de sanciones administrativas.</w:t>
      </w:r>
    </w:p>
    <w:p>
      <w:pPr>
        <w:pStyle w:val="BodyText"/>
      </w:pPr>
    </w:p>
    <w:p>
      <w:pPr>
        <w:pStyle w:val="BodyText"/>
      </w:pPr>
    </w:p>
    <w:p>
      <w:pPr>
        <w:spacing w:before="0"/>
        <w:ind w:left="3108" w:right="3247" w:firstLine="720"/>
        <w:jc w:val="left"/>
        <w:rPr>
          <w:rFonts w:ascii="Arial" w:hAnsi="Arial"/>
          <w:b/>
          <w:sz w:val="20"/>
        </w:rPr>
      </w:pPr>
      <w:r>
        <w:rPr>
          <w:rFonts w:ascii="Arial" w:hAnsi="Arial"/>
          <w:b/>
          <w:sz w:val="20"/>
        </w:rPr>
        <w:t>TÍTULO TERCERO CULTURA DE TRANSPARENCIA Y</w:t>
      </w:r>
      <w:r>
        <w:rPr>
          <w:rFonts w:ascii="Arial" w:hAnsi="Arial"/>
          <w:b/>
          <w:spacing w:val="-7"/>
          <w:sz w:val="20"/>
        </w:rPr>
        <w:t> </w:t>
      </w:r>
      <w:r>
        <w:rPr>
          <w:rFonts w:ascii="Arial" w:hAnsi="Arial"/>
          <w:b/>
          <w:sz w:val="20"/>
        </w:rPr>
        <w:t>APERTURA</w:t>
      </w:r>
      <w:r>
        <w:rPr>
          <w:rFonts w:ascii="Arial" w:hAnsi="Arial"/>
          <w:b/>
          <w:spacing w:val="-6"/>
          <w:sz w:val="20"/>
        </w:rPr>
        <w:t> </w:t>
      </w:r>
      <w:r>
        <w:rPr>
          <w:rFonts w:ascii="Arial" w:hAnsi="Arial"/>
          <w:b/>
          <w:spacing w:val="-2"/>
          <w:sz w:val="20"/>
        </w:rPr>
        <w:t>GUBERNAMENTAL</w:t>
      </w:r>
    </w:p>
    <w:p>
      <w:pPr>
        <w:pStyle w:val="BodyText"/>
        <w:rPr>
          <w:rFonts w:ascii="Arial"/>
          <w:b/>
        </w:rPr>
      </w:pPr>
    </w:p>
    <w:p>
      <w:pPr>
        <w:pStyle w:val="BodyText"/>
        <w:rPr>
          <w:rFonts w:ascii="Arial"/>
          <w:b/>
        </w:rPr>
      </w:pPr>
    </w:p>
    <w:p>
      <w:pPr>
        <w:spacing w:before="0"/>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519" w:right="266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PROMOCIÓN</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pacing w:val="-2"/>
          <w:sz w:val="20"/>
        </w:rPr>
        <w:t>TRANSPARENCIA</w:t>
      </w:r>
    </w:p>
    <w:p>
      <w:pPr>
        <w:spacing w:before="0"/>
        <w:ind w:left="1992" w:right="2135" w:firstLine="0"/>
        <w:jc w:val="center"/>
        <w:rPr>
          <w:rFonts w:ascii="Arial" w:hAnsi="Arial"/>
          <w:b/>
          <w:sz w:val="20"/>
        </w:rPr>
      </w:pPr>
      <w:r>
        <w:rPr>
          <w:rFonts w:ascii="Arial" w:hAnsi="Arial"/>
          <w:b/>
          <w:sz w:val="20"/>
        </w:rPr>
        <w:t>Y</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DERECHO</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ACCESO</w:t>
      </w:r>
      <w:r>
        <w:rPr>
          <w:rFonts w:ascii="Arial" w:hAnsi="Arial"/>
          <w:b/>
          <w:spacing w:val="-3"/>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pacing w:val="-2"/>
          <w:sz w:val="20"/>
        </w:rPr>
        <w:t>INFORMACIÓN</w:t>
      </w:r>
    </w:p>
    <w:p>
      <w:pPr>
        <w:spacing w:after="0"/>
        <w:jc w:val="center"/>
        <w:rPr>
          <w:rFonts w:ascii="Arial" w:hAnsi="Arial"/>
          <w:b/>
          <w:sz w:val="20"/>
        </w:rPr>
        <w:sectPr>
          <w:pgSz w:w="12250" w:h="15820"/>
          <w:pgMar w:header="15" w:footer="925" w:top="1760" w:bottom="1160" w:left="1417" w:right="1275"/>
        </w:sectPr>
      </w:pPr>
    </w:p>
    <w:p>
      <w:pPr>
        <w:pStyle w:val="BodyText"/>
        <w:spacing w:before="82"/>
        <w:ind w:left="1" w:right="143"/>
        <w:jc w:val="both"/>
      </w:pPr>
      <w:r>
        <w:rPr>
          <w:rFonts w:ascii="Arial" w:hAnsi="Arial"/>
          <w:b/>
        </w:rPr>
        <w:t>Artículo 46. </w:t>
      </w:r>
      <w:r>
        <w:rPr/>
        <w:t>Los sujetos obligados deberán cooperar con el Instituto para capacitar y actualizar de forma permanente a todos sus servidores públicos y trabajadores en materia del derecho de acceso a la información a través de los medios que se considere pertinente.</w:t>
      </w:r>
    </w:p>
    <w:p>
      <w:pPr>
        <w:pStyle w:val="BodyText"/>
      </w:pPr>
    </w:p>
    <w:p>
      <w:pPr>
        <w:pStyle w:val="BodyText"/>
        <w:ind w:left="1" w:right="141"/>
        <w:jc w:val="both"/>
      </w:pPr>
      <w:r>
        <w:rPr/>
        <w:t>Con el objeto de crear una cultura de la transparencia y acceso a la información entre los habitantes del Estado, el Instituto deberá promover, en colaboración con instituciones educativas y culturales del sector público o privado, actividades, mesas de trabajo, exposiciones y concursos relativos a la transparencia y acceso a la información.</w:t>
      </w:r>
    </w:p>
    <w:p>
      <w:pPr>
        <w:pStyle w:val="BodyText"/>
        <w:spacing w:before="229"/>
        <w:ind w:left="1" w:right="149"/>
        <w:jc w:val="both"/>
      </w:pPr>
      <w:r>
        <w:rPr>
          <w:rFonts w:ascii="Arial" w:hAnsi="Arial"/>
          <w:b/>
        </w:rPr>
        <w:t>Artículo 47. </w:t>
      </w:r>
      <w:r>
        <w:rPr/>
        <w:t>El Instituto, en el ámbito de su competencia o a través de los mecanismos de coordinación que al efecto establezca, podrá:</w:t>
      </w:r>
    </w:p>
    <w:p>
      <w:pPr>
        <w:pStyle w:val="BodyText"/>
        <w:spacing w:before="1"/>
      </w:pPr>
    </w:p>
    <w:p>
      <w:pPr>
        <w:pStyle w:val="BodyText"/>
        <w:spacing w:before="1"/>
        <w:ind w:left="568" w:right="142" w:hanging="567"/>
        <w:jc w:val="both"/>
      </w:pPr>
      <w:r>
        <w:rPr>
          <w:rFonts w:ascii="Arial" w:hAnsi="Arial"/>
          <w:b/>
        </w:rPr>
        <w:t>I.-</w:t>
      </w:r>
      <w:r>
        <w:rPr>
          <w:rFonts w:ascii="Arial" w:hAnsi="Arial"/>
          <w:b/>
          <w:spacing w:val="40"/>
        </w:rPr>
        <w:t>  </w:t>
      </w:r>
      <w:r>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pPr>
        <w:pStyle w:val="BodyText"/>
      </w:pPr>
    </w:p>
    <w:p>
      <w:pPr>
        <w:pStyle w:val="BodyText"/>
        <w:ind w:left="568" w:right="139" w:hanging="567"/>
        <w:jc w:val="both"/>
      </w:pPr>
      <w:r>
        <w:rPr>
          <w:rFonts w:ascii="Arial" w:hAnsi="Arial"/>
          <w:b/>
        </w:rPr>
        <w:t>II.-</w:t>
      </w:r>
      <w:r>
        <w:rPr>
          <w:rFonts w:ascii="Arial" w:hAnsi="Arial"/>
          <w:b/>
          <w:spacing w:val="80"/>
        </w:rPr>
        <w:t> </w:t>
      </w:r>
      <w:r>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pPr>
        <w:pStyle w:val="BodyText"/>
        <w:spacing w:before="230"/>
        <w:ind w:left="568" w:right="150" w:hanging="567"/>
        <w:jc w:val="both"/>
      </w:pPr>
      <w:r>
        <w:rPr>
          <w:rFonts w:ascii="Arial" w:hAnsi="Arial"/>
          <w:b/>
        </w:rPr>
        <w:t>III.-</w:t>
      </w:r>
      <w:r>
        <w:rPr>
          <w:rFonts w:ascii="Arial" w:hAnsi="Arial"/>
          <w:b/>
          <w:spacing w:val="80"/>
        </w:rPr>
        <w:t> </w:t>
      </w:r>
      <w:r>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pPr>
        <w:pStyle w:val="BodyText"/>
        <w:spacing w:before="229"/>
        <w:ind w:left="568" w:right="146" w:hanging="567"/>
        <w:jc w:val="both"/>
      </w:pPr>
      <w:r>
        <w:rPr>
          <w:rFonts w:ascii="Arial" w:hAnsi="Arial"/>
          <w:b/>
        </w:rPr>
        <w:t>IV.-</w:t>
      </w:r>
      <w:r>
        <w:rPr>
          <w:rFonts w:ascii="Arial" w:hAnsi="Arial"/>
          <w:b/>
          <w:spacing w:val="40"/>
        </w:rPr>
        <w:t>  </w:t>
      </w:r>
      <w:r>
        <w:rPr/>
        <w:t>Proponer </w:t>
      </w:r>
      <w:r>
        <w:rPr>
          <w:strike/>
        </w:rPr>
        <w:t>e</w:t>
      </w:r>
      <w:r>
        <w:rPr>
          <w:strike w:val="0"/>
        </w:rPr>
        <w:t>ntre las instituciones públicas y privadas de educación superior, la creación de centros</w:t>
      </w:r>
      <w:r>
        <w:rPr>
          <w:strike w:val="0"/>
          <w:spacing w:val="40"/>
        </w:rPr>
        <w:t> </w:t>
      </w:r>
      <w:r>
        <w:rPr>
          <w:strike w:val="0"/>
        </w:rPr>
        <w:t>de investigación, difusión y docencia sobre transparencia, derecho de acceso a la información y rendición de cuentas;</w:t>
      </w:r>
    </w:p>
    <w:p>
      <w:pPr>
        <w:pStyle w:val="BodyText"/>
      </w:pPr>
    </w:p>
    <w:p>
      <w:pPr>
        <w:pStyle w:val="BodyText"/>
        <w:ind w:left="568" w:right="142" w:hanging="567"/>
        <w:jc w:val="both"/>
      </w:pPr>
      <w:r>
        <w:rPr>
          <w:rFonts w:ascii="Arial" w:hAnsi="Arial"/>
          <w:b/>
        </w:rPr>
        <w:t>V.-</w:t>
      </w:r>
      <w:r>
        <w:rPr>
          <w:rFonts w:ascii="Arial" w:hAnsi="Arial"/>
          <w:b/>
          <w:spacing w:val="80"/>
          <w:w w:val="150"/>
        </w:rPr>
        <w:t> </w:t>
      </w:r>
      <w:r>
        <w:rPr/>
        <w:t>Establecer</w:t>
      </w:r>
      <w:r>
        <w:rPr>
          <w:spacing w:val="40"/>
        </w:rPr>
        <w:t> </w:t>
      </w:r>
      <w:r>
        <w:rPr/>
        <w:t>entre</w:t>
      </w:r>
      <w:r>
        <w:rPr>
          <w:spacing w:val="40"/>
        </w:rPr>
        <w:t> </w:t>
      </w:r>
      <w:r>
        <w:rPr/>
        <w:t>las</w:t>
      </w:r>
      <w:r>
        <w:rPr>
          <w:spacing w:val="40"/>
        </w:rPr>
        <w:t> </w:t>
      </w:r>
      <w:r>
        <w:rPr/>
        <w:t>instituciones</w:t>
      </w:r>
      <w:r>
        <w:rPr>
          <w:spacing w:val="40"/>
        </w:rPr>
        <w:t> </w:t>
      </w:r>
      <w:r>
        <w:rPr/>
        <w:t>públicas</w:t>
      </w:r>
      <w:r>
        <w:rPr>
          <w:spacing w:val="40"/>
        </w:rPr>
        <w:t> </w:t>
      </w:r>
      <w:r>
        <w:rPr/>
        <w:t>de</w:t>
      </w:r>
      <w:r>
        <w:rPr>
          <w:spacing w:val="40"/>
        </w:rPr>
        <w:t> </w:t>
      </w:r>
      <w:r>
        <w:rPr/>
        <w:t>educación,</w:t>
      </w:r>
      <w:r>
        <w:rPr>
          <w:spacing w:val="40"/>
        </w:rPr>
        <w:t> </w:t>
      </w:r>
      <w:r>
        <w:rPr/>
        <w:t>acuerdos</w:t>
      </w:r>
      <w:r>
        <w:rPr>
          <w:spacing w:val="40"/>
        </w:rPr>
        <w:t> </w:t>
      </w:r>
      <w:r>
        <w:rPr/>
        <w:t>para</w:t>
      </w:r>
      <w:r>
        <w:rPr>
          <w:spacing w:val="40"/>
        </w:rPr>
        <w:t> </w:t>
      </w:r>
      <w:r>
        <w:rPr/>
        <w:t>la</w:t>
      </w:r>
      <w:r>
        <w:rPr>
          <w:spacing w:val="40"/>
        </w:rPr>
        <w:t> </w:t>
      </w:r>
      <w:r>
        <w:rPr/>
        <w:t>elaboración</w:t>
      </w:r>
      <w:r>
        <w:rPr>
          <w:spacing w:val="40"/>
        </w:rPr>
        <w:t> </w:t>
      </w:r>
      <w:r>
        <w:rPr/>
        <w:t>y publicación de materiales que fomenten la cultura del derecho de acceso a la información y rendición de cuentas;</w:t>
      </w:r>
    </w:p>
    <w:p>
      <w:pPr>
        <w:pStyle w:val="BodyText"/>
        <w:spacing w:before="1"/>
      </w:pPr>
    </w:p>
    <w:p>
      <w:pPr>
        <w:pStyle w:val="BodyText"/>
        <w:spacing w:before="1"/>
        <w:ind w:left="568" w:right="149" w:hanging="567"/>
        <w:jc w:val="both"/>
      </w:pPr>
      <w:r>
        <w:rPr>
          <w:rFonts w:ascii="Arial" w:hAnsi="Arial"/>
          <w:b/>
        </w:rPr>
        <w:t>VI.-</w:t>
      </w:r>
      <w:r>
        <w:rPr>
          <w:rFonts w:ascii="Arial" w:hAnsi="Arial"/>
          <w:b/>
          <w:spacing w:val="40"/>
        </w:rPr>
        <w:t> </w:t>
      </w:r>
      <w:r>
        <w:rPr/>
        <w:t>Promover en coordinación con autoridades federales, estatales y municipales, la participación ciudadana</w:t>
      </w:r>
      <w:r>
        <w:rPr>
          <w:spacing w:val="-3"/>
        </w:rPr>
        <w:t> </w:t>
      </w:r>
      <w:r>
        <w:rPr/>
        <w:t>y</w:t>
      </w:r>
      <w:r>
        <w:rPr>
          <w:spacing w:val="-2"/>
        </w:rPr>
        <w:t> </w:t>
      </w:r>
      <w:r>
        <w:rPr/>
        <w:t>de</w:t>
      </w:r>
      <w:r>
        <w:rPr>
          <w:spacing w:val="-1"/>
        </w:rPr>
        <w:t> </w:t>
      </w:r>
      <w:r>
        <w:rPr/>
        <w:t>organizaciones sociales en</w:t>
      </w:r>
      <w:r>
        <w:rPr>
          <w:spacing w:val="-3"/>
        </w:rPr>
        <w:t> </w:t>
      </w:r>
      <w:r>
        <w:rPr/>
        <w:t>talleres,</w:t>
      </w:r>
      <w:r>
        <w:rPr>
          <w:spacing w:val="-1"/>
        </w:rPr>
        <w:t> </w:t>
      </w:r>
      <w:r>
        <w:rPr/>
        <w:t>seminarios</w:t>
      </w:r>
      <w:r>
        <w:rPr>
          <w:spacing w:val="-2"/>
        </w:rPr>
        <w:t> </w:t>
      </w:r>
      <w:r>
        <w:rPr/>
        <w:t>y actividades</w:t>
      </w:r>
      <w:r>
        <w:rPr>
          <w:spacing w:val="-2"/>
        </w:rPr>
        <w:t> </w:t>
      </w:r>
      <w:r>
        <w:rPr/>
        <w:t>que</w:t>
      </w:r>
      <w:r>
        <w:rPr>
          <w:spacing w:val="-1"/>
        </w:rPr>
        <w:t> </w:t>
      </w:r>
      <w:r>
        <w:rPr/>
        <w:t>tengan</w:t>
      </w:r>
      <w:r>
        <w:rPr>
          <w:spacing w:val="-1"/>
        </w:rPr>
        <w:t> </w:t>
      </w:r>
      <w:r>
        <w:rPr/>
        <w:t>por</w:t>
      </w:r>
      <w:r>
        <w:rPr>
          <w:spacing w:val="-2"/>
        </w:rPr>
        <w:t> </w:t>
      </w:r>
      <w:r>
        <w:rPr/>
        <w:t>objeto la difusión de los temas de transparencia y derecho de acceso a la información;</w:t>
      </w:r>
    </w:p>
    <w:p>
      <w:pPr>
        <w:pStyle w:val="BodyText"/>
        <w:spacing w:before="229"/>
        <w:ind w:left="568" w:right="141" w:hanging="567"/>
        <w:jc w:val="both"/>
      </w:pPr>
      <w:r>
        <w:rPr>
          <w:rFonts w:ascii="Arial" w:hAnsi="Arial"/>
          <w:b/>
        </w:rPr>
        <w:t>VII.-</w:t>
      </w:r>
      <w:r>
        <w:rPr>
          <w:rFonts w:ascii="Arial" w:hAnsi="Arial"/>
          <w:b/>
          <w:spacing w:val="80"/>
        </w:rPr>
        <w:t> </w:t>
      </w:r>
      <w:r>
        <w:rPr/>
        <w:t>Desarrollar programas de formación de usuarios de este derecho para incrementar su ejercicio y aprovechamiento, privilegiando a integrantes de sectores vulnerables o marginados de la</w:t>
      </w:r>
      <w:r>
        <w:rPr>
          <w:spacing w:val="40"/>
        </w:rPr>
        <w:t> </w:t>
      </w:r>
      <w:r>
        <w:rPr>
          <w:spacing w:val="-2"/>
        </w:rPr>
        <w:t>población;</w:t>
      </w:r>
    </w:p>
    <w:p>
      <w:pPr>
        <w:pStyle w:val="BodyText"/>
        <w:spacing w:before="229"/>
        <w:ind w:left="568" w:right="153" w:hanging="567"/>
        <w:jc w:val="both"/>
      </w:pPr>
      <w:r>
        <w:rPr>
          <w:rFonts w:ascii="Arial" w:hAnsi="Arial"/>
          <w:b/>
        </w:rPr>
        <w:t>VIII.-</w:t>
      </w:r>
      <w:r>
        <w:rPr>
          <w:rFonts w:ascii="Arial" w:hAnsi="Arial"/>
          <w:b/>
          <w:spacing w:val="40"/>
        </w:rPr>
        <w:t> </w:t>
      </w:r>
      <w:r>
        <w:rPr/>
        <w:t>Impulsar estrategias que pongan al alcance de los diversos sectores de la sociedad los medios</w:t>
      </w:r>
      <w:r>
        <w:rPr>
          <w:spacing w:val="80"/>
        </w:rPr>
        <w:t> </w:t>
      </w:r>
      <w:r>
        <w:rPr/>
        <w:t>para el ejercicio del derecho de acceso a la información, acordes a su contexto sociocultural; y</w:t>
      </w:r>
    </w:p>
    <w:p>
      <w:pPr>
        <w:pStyle w:val="BodyText"/>
        <w:spacing w:before="2"/>
      </w:pPr>
    </w:p>
    <w:p>
      <w:pPr>
        <w:pStyle w:val="BodyText"/>
        <w:ind w:left="568" w:right="146" w:hanging="567"/>
        <w:jc w:val="both"/>
      </w:pPr>
      <w:r>
        <w:rPr>
          <w:rFonts w:ascii="Arial" w:hAnsi="Arial"/>
          <w:b/>
        </w:rPr>
        <w:t>IX.-</w:t>
      </w:r>
      <w:r>
        <w:rPr>
          <w:rFonts w:ascii="Arial" w:hAnsi="Arial"/>
          <w:b/>
          <w:spacing w:val="80"/>
        </w:rPr>
        <w:t> </w:t>
      </w:r>
      <w:r>
        <w:rPr/>
        <w:t>Desarrollar con el concurso de centros comunitarios digitales y bibliotecas públicas, universitarias, gubernamentales y especializadas, programas para la asesoría y orientación de sus usuarios en el ejercicio y aprovechamiento del derecho de acceso a la información.</w:t>
      </w:r>
    </w:p>
    <w:p>
      <w:pPr>
        <w:pStyle w:val="BodyText"/>
        <w:spacing w:before="229"/>
        <w:ind w:left="1" w:right="139"/>
        <w:jc w:val="both"/>
      </w:pPr>
      <w:r>
        <w:rPr>
          <w:rFonts w:ascii="Arial" w:hAnsi="Arial"/>
          <w:b/>
        </w:rPr>
        <w:t>Artículo 48. </w:t>
      </w:r>
      <w:r>
        <w:rPr/>
        <w:t>Para el cumplimiento de las obligaciones previstas en la presente Ley, los sujetos obligados podrán desarrollar o adoptar, en lo individual o en acuerdo con otros sujetos obligados, esquemas de mejores prácticas que tengan por objeto:</w:t>
      </w:r>
    </w:p>
    <w:p>
      <w:pPr>
        <w:pStyle w:val="BodyText"/>
        <w:spacing w:after="0"/>
        <w:jc w:val="both"/>
        <w:sectPr>
          <w:pgSz w:w="12250" w:h="15820"/>
          <w:pgMar w:header="15" w:footer="925" w:top="1760" w:bottom="1160" w:left="1417" w:right="1275"/>
        </w:sectPr>
      </w:pPr>
    </w:p>
    <w:p>
      <w:pPr>
        <w:pStyle w:val="BodyText"/>
        <w:tabs>
          <w:tab w:pos="568" w:val="left" w:leader="none"/>
        </w:tabs>
        <w:spacing w:before="82"/>
        <w:ind w:left="1"/>
      </w:pPr>
      <w:r>
        <w:rPr>
          <w:rFonts w:ascii="Arial"/>
          <w:b/>
          <w:spacing w:val="-5"/>
        </w:rPr>
        <w:t>I</w:t>
      </w:r>
      <w:r>
        <w:rPr>
          <w:spacing w:val="-5"/>
        </w:rPr>
        <w:t>.-</w:t>
      </w:r>
      <w:r>
        <w:rPr/>
        <w:tab/>
        <w:t>Elevar</w:t>
      </w:r>
      <w:r>
        <w:rPr>
          <w:spacing w:val="-5"/>
        </w:rPr>
        <w:t> </w:t>
      </w:r>
      <w:r>
        <w:rPr/>
        <w:t>el</w:t>
      </w:r>
      <w:r>
        <w:rPr>
          <w:spacing w:val="-6"/>
        </w:rPr>
        <w:t> </w:t>
      </w:r>
      <w:r>
        <w:rPr/>
        <w:t>nivel</w:t>
      </w:r>
      <w:r>
        <w:rPr>
          <w:spacing w:val="-8"/>
        </w:rPr>
        <w:t> </w:t>
      </w:r>
      <w:r>
        <w:rPr/>
        <w:t>de</w:t>
      </w:r>
      <w:r>
        <w:rPr>
          <w:spacing w:val="-7"/>
        </w:rPr>
        <w:t> </w:t>
      </w:r>
      <w:r>
        <w:rPr/>
        <w:t>cumplimiento</w:t>
      </w:r>
      <w:r>
        <w:rPr>
          <w:spacing w:val="-5"/>
        </w:rPr>
        <w:t> </w:t>
      </w:r>
      <w:r>
        <w:rPr/>
        <w:t>de</w:t>
      </w:r>
      <w:r>
        <w:rPr>
          <w:spacing w:val="-6"/>
        </w:rPr>
        <w:t> </w:t>
      </w:r>
      <w:r>
        <w:rPr/>
        <w:t>las</w:t>
      </w:r>
      <w:r>
        <w:rPr>
          <w:spacing w:val="-6"/>
        </w:rPr>
        <w:t> </w:t>
      </w:r>
      <w:r>
        <w:rPr/>
        <w:t>disposiciones</w:t>
      </w:r>
      <w:r>
        <w:rPr>
          <w:spacing w:val="-6"/>
        </w:rPr>
        <w:t> </w:t>
      </w:r>
      <w:r>
        <w:rPr/>
        <w:t>previstas</w:t>
      </w:r>
      <w:r>
        <w:rPr>
          <w:spacing w:val="-7"/>
        </w:rPr>
        <w:t> </w:t>
      </w:r>
      <w:r>
        <w:rPr/>
        <w:t>en</w:t>
      </w:r>
      <w:r>
        <w:rPr>
          <w:spacing w:val="-6"/>
        </w:rPr>
        <w:t> </w:t>
      </w:r>
      <w:r>
        <w:rPr/>
        <w:t>la</w:t>
      </w:r>
      <w:r>
        <w:rPr>
          <w:spacing w:val="-5"/>
        </w:rPr>
        <w:t> </w:t>
      </w:r>
      <w:r>
        <w:rPr/>
        <w:t>presente</w:t>
      </w:r>
      <w:r>
        <w:rPr>
          <w:spacing w:val="-5"/>
        </w:rPr>
        <w:t> </w:t>
      </w:r>
      <w:r>
        <w:rPr>
          <w:spacing w:val="-4"/>
        </w:rPr>
        <w:t>Ley;</w:t>
      </w:r>
    </w:p>
    <w:p>
      <w:pPr>
        <w:pStyle w:val="BodyText"/>
        <w:tabs>
          <w:tab w:pos="568" w:val="left" w:leader="none"/>
        </w:tabs>
        <w:spacing w:before="229"/>
        <w:ind w:left="1"/>
      </w:pPr>
      <w:r>
        <w:rPr>
          <w:rFonts w:ascii="Arial" w:hAnsi="Arial"/>
          <w:b/>
          <w:spacing w:val="-4"/>
        </w:rPr>
        <w:t>II.-</w:t>
      </w:r>
      <w:r>
        <w:rPr>
          <w:rFonts w:ascii="Arial" w:hAnsi="Arial"/>
          <w:b/>
        </w:rPr>
        <w:tab/>
      </w:r>
      <w:r>
        <w:rPr/>
        <w:t>Armonizar</w:t>
      </w:r>
      <w:r>
        <w:rPr>
          <w:spacing w:val="-6"/>
        </w:rPr>
        <w:t> </w:t>
      </w:r>
      <w:r>
        <w:rPr/>
        <w:t>el</w:t>
      </w:r>
      <w:r>
        <w:rPr>
          <w:spacing w:val="-6"/>
        </w:rPr>
        <w:t> </w:t>
      </w:r>
      <w:r>
        <w:rPr/>
        <w:t>acceso</w:t>
      </w:r>
      <w:r>
        <w:rPr>
          <w:spacing w:val="-6"/>
        </w:rPr>
        <w:t> </w:t>
      </w:r>
      <w:r>
        <w:rPr/>
        <w:t>a</w:t>
      </w:r>
      <w:r>
        <w:rPr>
          <w:spacing w:val="-3"/>
        </w:rPr>
        <w:t> </w:t>
      </w:r>
      <w:r>
        <w:rPr/>
        <w:t>la</w:t>
      </w:r>
      <w:r>
        <w:rPr>
          <w:spacing w:val="-6"/>
        </w:rPr>
        <w:t> </w:t>
      </w:r>
      <w:r>
        <w:rPr/>
        <w:t>información</w:t>
      </w:r>
      <w:r>
        <w:rPr>
          <w:spacing w:val="-6"/>
        </w:rPr>
        <w:t> </w:t>
      </w:r>
      <w:r>
        <w:rPr/>
        <w:t>por</w:t>
      </w:r>
      <w:r>
        <w:rPr>
          <w:spacing w:val="-5"/>
        </w:rPr>
        <w:t> </w:t>
      </w:r>
      <w:r>
        <w:rPr>
          <w:spacing w:val="-2"/>
        </w:rPr>
        <w:t>sectores;</w:t>
      </w:r>
    </w:p>
    <w:p>
      <w:pPr>
        <w:pStyle w:val="BodyText"/>
        <w:spacing w:before="1"/>
      </w:pPr>
    </w:p>
    <w:p>
      <w:pPr>
        <w:pStyle w:val="BodyText"/>
        <w:tabs>
          <w:tab w:pos="568" w:val="left" w:leader="none"/>
        </w:tabs>
        <w:ind w:left="1"/>
      </w:pPr>
      <w:r>
        <w:rPr>
          <w:rFonts w:ascii="Arial" w:hAnsi="Arial"/>
          <w:b/>
          <w:spacing w:val="-2"/>
        </w:rPr>
        <w:t>III.-</w:t>
      </w:r>
      <w:r>
        <w:rPr>
          <w:rFonts w:ascii="Arial" w:hAnsi="Arial"/>
          <w:b/>
        </w:rPr>
        <w:tab/>
      </w:r>
      <w:r>
        <w:rPr/>
        <w:t>Facilitar</w:t>
      </w:r>
      <w:r>
        <w:rPr>
          <w:spacing w:val="-7"/>
        </w:rPr>
        <w:t> </w:t>
      </w:r>
      <w:r>
        <w:rPr/>
        <w:t>el</w:t>
      </w:r>
      <w:r>
        <w:rPr>
          <w:spacing w:val="-7"/>
        </w:rPr>
        <w:t> </w:t>
      </w:r>
      <w:r>
        <w:rPr/>
        <w:t>ejercicio</w:t>
      </w:r>
      <w:r>
        <w:rPr>
          <w:spacing w:val="-6"/>
        </w:rPr>
        <w:t> </w:t>
      </w:r>
      <w:r>
        <w:rPr/>
        <w:t>del</w:t>
      </w:r>
      <w:r>
        <w:rPr>
          <w:spacing w:val="-7"/>
        </w:rPr>
        <w:t> </w:t>
      </w:r>
      <w:r>
        <w:rPr/>
        <w:t>derecho</w:t>
      </w:r>
      <w:r>
        <w:rPr>
          <w:spacing w:val="-7"/>
        </w:rPr>
        <w:t> </w:t>
      </w:r>
      <w:r>
        <w:rPr/>
        <w:t>de</w:t>
      </w:r>
      <w:r>
        <w:rPr>
          <w:spacing w:val="-6"/>
        </w:rPr>
        <w:t> </w:t>
      </w:r>
      <w:r>
        <w:rPr/>
        <w:t>acceso</w:t>
      </w:r>
      <w:r>
        <w:rPr>
          <w:spacing w:val="-6"/>
        </w:rPr>
        <w:t> </w:t>
      </w:r>
      <w:r>
        <w:rPr/>
        <w:t>a</w:t>
      </w:r>
      <w:r>
        <w:rPr>
          <w:spacing w:val="-5"/>
        </w:rPr>
        <w:t> </w:t>
      </w:r>
      <w:r>
        <w:rPr/>
        <w:t>la</w:t>
      </w:r>
      <w:r>
        <w:rPr>
          <w:spacing w:val="-4"/>
        </w:rPr>
        <w:t> </w:t>
      </w:r>
      <w:r>
        <w:rPr/>
        <w:t>información;</w:t>
      </w:r>
      <w:r>
        <w:rPr>
          <w:spacing w:val="-4"/>
        </w:rPr>
        <w:t> </w:t>
      </w:r>
      <w:r>
        <w:rPr>
          <w:spacing w:val="-10"/>
        </w:rPr>
        <w:t>y</w:t>
      </w:r>
    </w:p>
    <w:p>
      <w:pPr>
        <w:pStyle w:val="BodyText"/>
      </w:pPr>
    </w:p>
    <w:p>
      <w:pPr>
        <w:pStyle w:val="BodyText"/>
        <w:tabs>
          <w:tab w:pos="568" w:val="left" w:leader="none"/>
        </w:tabs>
        <w:spacing w:before="1"/>
        <w:ind w:left="1"/>
      </w:pPr>
      <w:r>
        <w:rPr>
          <w:rFonts w:ascii="Arial" w:hAnsi="Arial"/>
          <w:b/>
          <w:spacing w:val="-4"/>
        </w:rPr>
        <w:t>IV.-</w:t>
      </w:r>
      <w:r>
        <w:rPr>
          <w:rFonts w:ascii="Arial" w:hAnsi="Arial"/>
          <w:b/>
        </w:rPr>
        <w:tab/>
      </w:r>
      <w:r>
        <w:rPr/>
        <w:t>Procurar</w:t>
      </w:r>
      <w:r>
        <w:rPr>
          <w:spacing w:val="-6"/>
        </w:rPr>
        <w:t> </w:t>
      </w:r>
      <w:r>
        <w:rPr/>
        <w:t>la</w:t>
      </w:r>
      <w:r>
        <w:rPr>
          <w:spacing w:val="-7"/>
        </w:rPr>
        <w:t> </w:t>
      </w:r>
      <w:r>
        <w:rPr/>
        <w:t>accesibilidad</w:t>
      </w:r>
      <w:r>
        <w:rPr>
          <w:spacing w:val="-8"/>
        </w:rPr>
        <w:t> </w:t>
      </w:r>
      <w:r>
        <w:rPr/>
        <w:t>de</w:t>
      </w:r>
      <w:r>
        <w:rPr>
          <w:spacing w:val="-7"/>
        </w:rPr>
        <w:t> </w:t>
      </w:r>
      <w:r>
        <w:rPr/>
        <w:t>la</w:t>
      </w:r>
      <w:r>
        <w:rPr>
          <w:spacing w:val="-5"/>
        </w:rPr>
        <w:t> </w:t>
      </w:r>
      <w:r>
        <w:rPr>
          <w:spacing w:val="-2"/>
        </w:rPr>
        <w:t>información.</w:t>
      </w:r>
    </w:p>
    <w:p>
      <w:pPr>
        <w:pStyle w:val="BodyText"/>
        <w:spacing w:before="228"/>
      </w:pPr>
    </w:p>
    <w:p>
      <w:pPr>
        <w:spacing w:before="0"/>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519" w:right="2662"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6"/>
          <w:sz w:val="20"/>
        </w:rPr>
        <w:t> </w:t>
      </w:r>
      <w:r>
        <w:rPr>
          <w:rFonts w:ascii="Arial"/>
          <w:b/>
          <w:sz w:val="20"/>
        </w:rPr>
        <w:t>TRANSPARENCIA</w:t>
      </w:r>
      <w:r>
        <w:rPr>
          <w:rFonts w:ascii="Arial"/>
          <w:b/>
          <w:spacing w:val="-3"/>
          <w:sz w:val="20"/>
        </w:rPr>
        <w:t> </w:t>
      </w:r>
      <w:r>
        <w:rPr>
          <w:rFonts w:ascii="Arial"/>
          <w:b/>
          <w:spacing w:val="-2"/>
          <w:sz w:val="20"/>
        </w:rPr>
        <w:t>PROACTIVA</w:t>
      </w:r>
    </w:p>
    <w:p>
      <w:pPr>
        <w:pStyle w:val="BodyText"/>
        <w:rPr>
          <w:rFonts w:ascii="Arial"/>
          <w:b/>
        </w:rPr>
      </w:pPr>
    </w:p>
    <w:p>
      <w:pPr>
        <w:pStyle w:val="BodyText"/>
        <w:spacing w:before="1"/>
        <w:ind w:left="1" w:right="147"/>
        <w:jc w:val="both"/>
      </w:pPr>
      <w:r>
        <w:rPr>
          <w:rFonts w:ascii="Arial" w:hAnsi="Arial"/>
          <w:b/>
        </w:rPr>
        <w:t>Artículo 49. </w:t>
      </w:r>
      <w:r>
        <w:rPr/>
        <w:t>El Instituto emitirá políticas de transparencia proactiva, en atención a los lineamientos generales definidos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w:t>
      </w:r>
      <w:r>
        <w:rPr>
          <w:spacing w:val="-2"/>
        </w:rPr>
        <w:t>establecidas.</w:t>
      </w:r>
    </w:p>
    <w:p>
      <w:pPr>
        <w:pStyle w:val="BodyText"/>
        <w:spacing w:before="228"/>
        <w:ind w:left="1" w:right="148"/>
        <w:jc w:val="both"/>
      </w:pPr>
      <w:r>
        <w:rPr>
          <w:rFonts w:ascii="Arial" w:hAnsi="Arial"/>
          <w:b/>
        </w:rPr>
        <w:t>Artículo 50. </w:t>
      </w:r>
      <w:r>
        <w:rPr/>
        <w:t>La información publicada por los sujetos obligados, en el marco de la política de transparencia proactiva, se difundirá en los medios y formatos que más convengan al público al que va </w:t>
      </w:r>
      <w:r>
        <w:rPr>
          <w:spacing w:val="-2"/>
        </w:rPr>
        <w:t>dirigida.</w:t>
      </w:r>
    </w:p>
    <w:p>
      <w:pPr>
        <w:pStyle w:val="BodyText"/>
        <w:spacing w:before="2"/>
      </w:pPr>
    </w:p>
    <w:p>
      <w:pPr>
        <w:pStyle w:val="BodyText"/>
        <w:ind w:left="1" w:right="141"/>
        <w:jc w:val="both"/>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unos objetos claros enfocados en las necesidades de sectores de la sociedad determinados o determinables.</w:t>
      </w:r>
    </w:p>
    <w:p>
      <w:pPr>
        <w:pStyle w:val="BodyText"/>
      </w:pPr>
    </w:p>
    <w:p>
      <w:pPr>
        <w:pStyle w:val="BodyText"/>
      </w:pPr>
    </w:p>
    <w:p>
      <w:pPr>
        <w:spacing w:before="0"/>
        <w:ind w:left="2656" w:right="2705" w:firstLine="1428"/>
        <w:jc w:val="left"/>
        <w:rPr>
          <w:rFonts w:ascii="Arial" w:hAnsi="Arial"/>
          <w:b/>
          <w:sz w:val="20"/>
        </w:rPr>
      </w:pPr>
      <w:r>
        <w:rPr>
          <w:rFonts w:ascii="Arial" w:hAnsi="Arial"/>
          <w:b/>
          <w:sz w:val="20"/>
        </w:rPr>
        <w:t>CAPÍTULO III OBLIGACIONES</w:t>
      </w:r>
      <w:r>
        <w:rPr>
          <w:rFonts w:ascii="Arial" w:hAnsi="Arial"/>
          <w:b/>
          <w:spacing w:val="-13"/>
          <w:sz w:val="20"/>
        </w:rPr>
        <w:t> </w:t>
      </w:r>
      <w:r>
        <w:rPr>
          <w:rFonts w:ascii="Arial" w:hAnsi="Arial"/>
          <w:b/>
          <w:sz w:val="20"/>
        </w:rPr>
        <w:t>DEL</w:t>
      </w:r>
      <w:r>
        <w:rPr>
          <w:rFonts w:ascii="Arial" w:hAnsi="Arial"/>
          <w:b/>
          <w:spacing w:val="-12"/>
          <w:sz w:val="20"/>
        </w:rPr>
        <w:t> </w:t>
      </w:r>
      <w:r>
        <w:rPr>
          <w:rFonts w:ascii="Arial" w:hAnsi="Arial"/>
          <w:b/>
          <w:sz w:val="20"/>
        </w:rPr>
        <w:t>GOBIERNO</w:t>
      </w:r>
      <w:r>
        <w:rPr>
          <w:rFonts w:ascii="Arial" w:hAnsi="Arial"/>
          <w:b/>
          <w:spacing w:val="-12"/>
          <w:sz w:val="20"/>
        </w:rPr>
        <w:t> </w:t>
      </w:r>
      <w:r>
        <w:rPr>
          <w:rFonts w:ascii="Arial" w:hAnsi="Arial"/>
          <w:b/>
          <w:sz w:val="20"/>
        </w:rPr>
        <w:t>ABIERTO</w:t>
      </w:r>
    </w:p>
    <w:p>
      <w:pPr>
        <w:pStyle w:val="BodyText"/>
        <w:spacing w:before="229"/>
        <w:ind w:left="1" w:right="141"/>
        <w:jc w:val="both"/>
      </w:pPr>
      <w:r>
        <w:rPr>
          <w:rFonts w:ascii="Arial" w:hAnsi="Arial"/>
          <w:b/>
        </w:rPr>
        <w:t>Artículo 51. </w:t>
      </w:r>
      <w:r>
        <w:rPr/>
        <w:t>El Instituto verificará que la información pública de oficio, esté en formatos útiles y reutilizables, para</w:t>
      </w:r>
      <w:r>
        <w:rPr>
          <w:spacing w:val="-1"/>
        </w:rPr>
        <w:t> </w:t>
      </w:r>
      <w:r>
        <w:rPr/>
        <w:t>fomentar la participación</w:t>
      </w:r>
      <w:r>
        <w:rPr>
          <w:spacing w:val="-2"/>
        </w:rPr>
        <w:t> </w:t>
      </w:r>
      <w:r>
        <w:rPr/>
        <w:t>ciudadana, la</w:t>
      </w:r>
      <w:r>
        <w:rPr>
          <w:spacing w:val="-1"/>
        </w:rPr>
        <w:t> </w:t>
      </w:r>
      <w:r>
        <w:rPr/>
        <w:t>transparencia</w:t>
      </w:r>
      <w:r>
        <w:rPr>
          <w:spacing w:val="-1"/>
        </w:rPr>
        <w:t> </w:t>
      </w:r>
      <w:r>
        <w:rPr/>
        <w:t>y mejorar la</w:t>
      </w:r>
      <w:r>
        <w:rPr>
          <w:spacing w:val="-1"/>
        </w:rPr>
        <w:t> </w:t>
      </w:r>
      <w:r>
        <w:rPr/>
        <w:t>rendición de</w:t>
      </w:r>
      <w:r>
        <w:rPr>
          <w:spacing w:val="-2"/>
        </w:rPr>
        <w:t> </w:t>
      </w:r>
      <w:r>
        <w:rPr/>
        <w:t>cuentas.</w:t>
      </w:r>
    </w:p>
    <w:p>
      <w:pPr>
        <w:pStyle w:val="BodyText"/>
        <w:spacing w:before="1"/>
      </w:pPr>
    </w:p>
    <w:p>
      <w:pPr>
        <w:pStyle w:val="BodyText"/>
        <w:spacing w:before="1"/>
        <w:ind w:left="1" w:right="151"/>
        <w:jc w:val="both"/>
      </w:pPr>
      <w:r>
        <w:rPr>
          <w:rFonts w:ascii="Arial" w:hAnsi="Arial"/>
          <w:b/>
        </w:rPr>
        <w:t>Artículo 52. </w:t>
      </w:r>
      <w:r>
        <w:rPr/>
        <w:t>Los sujetos obligados procurarán en el ámbito de sus competencias, establecer servicios públicos o trámites a través de herramientas digitales.</w:t>
      </w:r>
    </w:p>
    <w:p>
      <w:pPr>
        <w:pStyle w:val="BodyText"/>
        <w:spacing w:before="228"/>
        <w:ind w:left="1" w:right="153"/>
        <w:jc w:val="both"/>
      </w:pPr>
      <w:r>
        <w:rPr>
          <w:rFonts w:ascii="Arial" w:hAnsi="Arial"/>
          <w:b/>
        </w:rPr>
        <w:t>Artículo 53. </w:t>
      </w:r>
      <w:r>
        <w:rPr/>
        <w:t>Los sujetos obligados deben implementar medios de autenticación digital, para trámites y servicios públicos.</w:t>
      </w:r>
    </w:p>
    <w:p>
      <w:pPr>
        <w:pStyle w:val="BodyText"/>
        <w:spacing w:before="2"/>
      </w:pPr>
    </w:p>
    <w:p>
      <w:pPr>
        <w:pStyle w:val="BodyText"/>
        <w:ind w:left="1" w:right="152"/>
        <w:jc w:val="both"/>
      </w:pPr>
      <w:r>
        <w:rPr>
          <w:rFonts w:ascii="Arial" w:hAnsi="Arial"/>
          <w:b/>
        </w:rPr>
        <w:t>Artículo 54. </w:t>
      </w:r>
      <w:r>
        <w:rPr/>
        <w:t>Los sujetos obligados deberán establecer canales de comunicación con los ciudadanos, a efecto de promover su participación para la toma de decisiones públicas.</w:t>
      </w:r>
    </w:p>
    <w:p>
      <w:pPr>
        <w:pStyle w:val="BodyText"/>
        <w:spacing w:before="229"/>
        <w:ind w:left="1" w:right="139"/>
        <w:jc w:val="both"/>
      </w:pPr>
      <w:r>
        <w:rPr>
          <w:rFonts w:ascii="Arial" w:hAnsi="Arial"/>
          <w:b/>
        </w:rPr>
        <w:t>Artículo 55. </w:t>
      </w:r>
      <w:r>
        <w:rPr/>
        <w:t>Se integrará un secretariado técnico de gobierno abierto en el Estado, que proponga</w:t>
      </w:r>
      <w:r>
        <w:rPr>
          <w:spacing w:val="80"/>
        </w:rPr>
        <w:t> </w:t>
      </w:r>
      <w:r>
        <w:rPr/>
        <w:t>mejores prácticas de participación ciudadana y colaboración en la implementación y evaluación de la política digital del Estado en materia de datos abiertos y la realización de indicadores específicos sobre temas relevantes, el cual creará un programa de promoción de gobierno abierto.</w:t>
      </w:r>
    </w:p>
    <w:p>
      <w:pPr>
        <w:pStyle w:val="BodyText"/>
      </w:pPr>
    </w:p>
    <w:p>
      <w:pPr>
        <w:pStyle w:val="BodyText"/>
        <w:ind w:left="1" w:right="144"/>
        <w:jc w:val="both"/>
      </w:pPr>
      <w:r>
        <w:rPr>
          <w:rFonts w:ascii="Arial" w:hAnsi="Arial"/>
          <w:b/>
        </w:rPr>
        <w:t>Artículo 56. </w:t>
      </w:r>
      <w:r>
        <w:rPr/>
        <w:t>Los Sujetos obligados deberán realizar un resguardo y respaldo de la información contenida en las páginas electrónicas que permitan el acceso a la información.</w:t>
      </w:r>
    </w:p>
    <w:p>
      <w:pPr>
        <w:pStyle w:val="BodyText"/>
        <w:spacing w:before="1"/>
      </w:pPr>
    </w:p>
    <w:p>
      <w:pPr>
        <w:pStyle w:val="BodyText"/>
        <w:ind w:left="1" w:right="154"/>
        <w:jc w:val="both"/>
      </w:pPr>
      <w:r>
        <w:rPr>
          <w:rFonts w:ascii="Arial" w:hAnsi="Arial"/>
          <w:b/>
        </w:rPr>
        <w:t>Artículo 57. </w:t>
      </w:r>
      <w:r>
        <w:rPr/>
        <w:t>Las entidades públicas, deberán de informar sobre las actividades, acciones y el avance de sus trabajos, por lo menos una vez al mes.</w:t>
      </w:r>
    </w:p>
    <w:p>
      <w:pPr>
        <w:pStyle w:val="BodyText"/>
        <w:spacing w:after="0"/>
        <w:jc w:val="both"/>
        <w:sectPr>
          <w:pgSz w:w="12250" w:h="15820"/>
          <w:pgMar w:header="15" w:footer="925" w:top="1760" w:bottom="1160" w:left="1417" w:right="1275"/>
        </w:sectPr>
      </w:pPr>
    </w:p>
    <w:p>
      <w:pPr>
        <w:pStyle w:val="BodyText"/>
        <w:spacing w:before="83"/>
      </w:pPr>
    </w:p>
    <w:p>
      <w:pPr>
        <w:spacing w:before="0"/>
        <w:ind w:left="1"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58.</w:t>
      </w:r>
      <w:r>
        <w:rPr>
          <w:rFonts w:ascii="Arial" w:hAnsi="Arial"/>
          <w:b/>
          <w:spacing w:val="-5"/>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6"/>
          <w:sz w:val="20"/>
        </w:rPr>
        <w:t> </w:t>
      </w:r>
      <w:r>
        <w:rPr>
          <w:rFonts w:ascii="Arial" w:hAnsi="Arial"/>
          <w:i/>
          <w:sz w:val="20"/>
        </w:rPr>
        <w:t>28</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pacing w:val="-2"/>
          <w:sz w:val="20"/>
        </w:rPr>
        <w:t>CUATRO).</w:t>
      </w:r>
    </w:p>
    <w:p>
      <w:pPr>
        <w:pStyle w:val="BodyText"/>
        <w:spacing w:before="229"/>
        <w:rPr>
          <w:rFonts w:ascii="Arial"/>
          <w:i/>
        </w:rPr>
      </w:pPr>
    </w:p>
    <w:p>
      <w:pPr>
        <w:spacing w:before="0"/>
        <w:ind w:left="2872" w:right="2705" w:firstLine="1017"/>
        <w:jc w:val="left"/>
        <w:rPr>
          <w:rFonts w:ascii="Arial" w:hAnsi="Arial"/>
          <w:b/>
          <w:sz w:val="20"/>
        </w:rPr>
      </w:pPr>
      <w:r>
        <w:rPr>
          <w:rFonts w:ascii="Arial" w:hAnsi="Arial"/>
          <w:b/>
          <w:sz w:val="20"/>
        </w:rPr>
        <w:t>TÍTULO CUARTO OBLIGACIONES</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TRANSPARENCIA</w:t>
      </w:r>
    </w:p>
    <w:p>
      <w:pPr>
        <w:pStyle w:val="BodyText"/>
        <w:spacing w:before="229"/>
        <w:rPr>
          <w:rFonts w:ascii="Arial"/>
          <w:b/>
        </w:rPr>
      </w:pPr>
    </w:p>
    <w:p>
      <w:pPr>
        <w:spacing w:before="0"/>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5" w:right="14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spacing w:before="1"/>
        <w:rPr>
          <w:rFonts w:ascii="Arial"/>
          <w:b/>
        </w:rPr>
      </w:pPr>
    </w:p>
    <w:p>
      <w:pPr>
        <w:pStyle w:val="BodyText"/>
        <w:ind w:left="1" w:right="139"/>
        <w:jc w:val="both"/>
      </w:pPr>
      <w:r>
        <w:rPr>
          <w:rFonts w:ascii="Arial" w:hAnsi="Arial"/>
          <w:b/>
        </w:rPr>
        <w:t>Artículo 59. </w:t>
      </w:r>
      <w:r>
        <w:rPr/>
        <w:t>Los sujetos obligados deberán poner a disposición de los particulares la información a que</w:t>
      </w:r>
      <w:r>
        <w:rPr>
          <w:spacing w:val="40"/>
        </w:rPr>
        <w:t> </w:t>
      </w:r>
      <w:r>
        <w:rPr/>
        <w:t>se refiere la presente Ley, en sus sitios oficiales de Internet y en la Plataforma Nacional.</w:t>
      </w:r>
    </w:p>
    <w:p>
      <w:pPr>
        <w:pStyle w:val="BodyText"/>
        <w:spacing w:before="229"/>
        <w:ind w:left="1" w:right="143"/>
        <w:jc w:val="both"/>
      </w:pPr>
      <w:r>
        <w:rPr>
          <w:rFonts w:ascii="Arial" w:hAnsi="Arial"/>
          <w:b/>
        </w:rPr>
        <w:t>Artículo 60</w:t>
      </w:r>
      <w:r>
        <w:rPr/>
        <w:t>. Los sujetos obligados deberán observar los lineamientos técnicos que emita el Sistema Nacional, para asegurar que la información sea veraz, confiable, oportuna, congruente, integral, actualizada, accesible, comprensible y verificable.</w:t>
      </w:r>
    </w:p>
    <w:p>
      <w:pPr>
        <w:pStyle w:val="BodyText"/>
        <w:spacing w:before="2"/>
      </w:pPr>
    </w:p>
    <w:p>
      <w:pPr>
        <w:pStyle w:val="BodyText"/>
        <w:ind w:left="1" w:right="142"/>
        <w:jc w:val="both"/>
      </w:pPr>
      <w:r>
        <w:rPr>
          <w:rFonts w:ascii="Arial" w:hAnsi="Arial"/>
          <w:b/>
        </w:rPr>
        <w:t>Artículo 61. </w:t>
      </w:r>
      <w:r>
        <w:rPr/>
        <w:t>Los sujetos obligados deberán actualizar la información correspondiente a las obligaciones de transparencia de conformidad con la periodicidad establecida en la presente Ley, en los lineamientos emitidos por el Sistema Nacional o en otra disposición normativa.</w:t>
      </w:r>
    </w:p>
    <w:p>
      <w:pPr>
        <w:pStyle w:val="BodyText"/>
        <w:spacing w:before="230"/>
        <w:ind w:left="1" w:right="153"/>
        <w:jc w:val="both"/>
      </w:pPr>
      <w:r>
        <w:rPr>
          <w:rFonts w:ascii="Arial" w:hAnsi="Arial"/>
          <w:b/>
        </w:rPr>
        <w:t>Artículo</w:t>
      </w:r>
      <w:r>
        <w:rPr>
          <w:rFonts w:ascii="Arial" w:hAnsi="Arial"/>
          <w:b/>
          <w:spacing w:val="-1"/>
        </w:rPr>
        <w:t> </w:t>
      </w:r>
      <w:r>
        <w:rPr>
          <w:rFonts w:ascii="Arial" w:hAnsi="Arial"/>
          <w:b/>
        </w:rPr>
        <w:t>62.</w:t>
      </w:r>
      <w:r>
        <w:rPr>
          <w:rFonts w:ascii="Arial" w:hAnsi="Arial"/>
          <w:b/>
          <w:spacing w:val="-1"/>
        </w:rPr>
        <w:t> </w:t>
      </w:r>
      <w:r>
        <w:rPr/>
        <w:t>El</w:t>
      </w:r>
      <w:r>
        <w:rPr>
          <w:spacing w:val="-3"/>
        </w:rPr>
        <w:t> </w:t>
      </w:r>
      <w:r>
        <w:rPr/>
        <w:t>Instituto</w:t>
      </w:r>
      <w:r>
        <w:rPr>
          <w:spacing w:val="-2"/>
        </w:rPr>
        <w:t> </w:t>
      </w:r>
      <w:r>
        <w:rPr/>
        <w:t>de</w:t>
      </w:r>
      <w:r>
        <w:rPr>
          <w:spacing w:val="-2"/>
        </w:rPr>
        <w:t> </w:t>
      </w:r>
      <w:r>
        <w:rPr/>
        <w:t>oficio</w:t>
      </w:r>
      <w:r>
        <w:rPr>
          <w:spacing w:val="-4"/>
        </w:rPr>
        <w:t> </w:t>
      </w:r>
      <w:r>
        <w:rPr/>
        <w:t>o</w:t>
      </w:r>
      <w:r>
        <w:rPr>
          <w:spacing w:val="-2"/>
        </w:rPr>
        <w:t> </w:t>
      </w:r>
      <w:r>
        <w:rPr/>
        <w:t>a</w:t>
      </w:r>
      <w:r>
        <w:rPr>
          <w:spacing w:val="-2"/>
        </w:rPr>
        <w:t> </w:t>
      </w:r>
      <w:r>
        <w:rPr/>
        <w:t>petición</w:t>
      </w:r>
      <w:r>
        <w:rPr>
          <w:spacing w:val="-2"/>
        </w:rPr>
        <w:t> </w:t>
      </w:r>
      <w:r>
        <w:rPr/>
        <w:t>de</w:t>
      </w:r>
      <w:r>
        <w:rPr>
          <w:spacing w:val="-2"/>
        </w:rPr>
        <w:t> </w:t>
      </w:r>
      <w:r>
        <w:rPr/>
        <w:t>los</w:t>
      </w:r>
      <w:r>
        <w:rPr>
          <w:spacing w:val="-1"/>
        </w:rPr>
        <w:t> </w:t>
      </w:r>
      <w:r>
        <w:rPr/>
        <w:t>particulares,</w:t>
      </w:r>
      <w:r>
        <w:rPr>
          <w:spacing w:val="-2"/>
        </w:rPr>
        <w:t> </w:t>
      </w:r>
      <w:r>
        <w:rPr/>
        <w:t>verificará</w:t>
      </w:r>
      <w:r>
        <w:rPr>
          <w:spacing w:val="-2"/>
        </w:rPr>
        <w:t> </w:t>
      </w:r>
      <w:r>
        <w:rPr/>
        <w:t>el</w:t>
      </w:r>
      <w:r>
        <w:rPr>
          <w:spacing w:val="-3"/>
        </w:rPr>
        <w:t> </w:t>
      </w:r>
      <w:r>
        <w:rPr/>
        <w:t>cumplimiento</w:t>
      </w:r>
      <w:r>
        <w:rPr>
          <w:spacing w:val="-4"/>
        </w:rPr>
        <w:t> </w:t>
      </w:r>
      <w:r>
        <w:rPr/>
        <w:t>que</w:t>
      </w:r>
      <w:r>
        <w:rPr>
          <w:spacing w:val="-2"/>
        </w:rPr>
        <w:t> </w:t>
      </w:r>
      <w:r>
        <w:rPr/>
        <w:t>los</w:t>
      </w:r>
      <w:r>
        <w:rPr>
          <w:spacing w:val="-3"/>
        </w:rPr>
        <w:t> </w:t>
      </w:r>
      <w:r>
        <w:rPr/>
        <w:t>sujetos obligados den a las disposiciones previstas en este Título.</w:t>
      </w:r>
    </w:p>
    <w:p>
      <w:pPr>
        <w:pStyle w:val="BodyText"/>
        <w:spacing w:before="228"/>
        <w:ind w:left="1" w:right="150"/>
        <w:jc w:val="both"/>
      </w:pPr>
      <w:r>
        <w:rPr>
          <w:rFonts w:ascii="Arial" w:hAnsi="Arial"/>
          <w:b/>
        </w:rPr>
        <w:t>Artículo 63. </w:t>
      </w:r>
      <w:r>
        <w:rPr/>
        <w:t>La página de inicio de los portales de Internet de los sujetos obligados tendrá un vínculo de acceso directo al sitio donde se encuentra la información pública, a la que se refiere este Título el cual deberá contar con un buscador.</w:t>
      </w:r>
    </w:p>
    <w:p>
      <w:pPr>
        <w:pStyle w:val="BodyText"/>
        <w:spacing w:before="2"/>
      </w:pPr>
    </w:p>
    <w:p>
      <w:pPr>
        <w:pStyle w:val="BodyText"/>
        <w:ind w:left="1" w:right="151"/>
        <w:jc w:val="both"/>
      </w:pPr>
      <w:r>
        <w:rPr/>
        <w:t>La información de obligaciones de transparencia deberá publicarse con perspectiva de género y discapacidad, cuando así corresponda a su naturaleza.</w:t>
      </w:r>
    </w:p>
    <w:p>
      <w:pPr>
        <w:pStyle w:val="BodyText"/>
        <w:spacing w:before="229"/>
        <w:ind w:left="1" w:right="142"/>
        <w:jc w:val="both"/>
      </w:pPr>
      <w:r>
        <w:rPr>
          <w:rFonts w:ascii="Arial" w:hAnsi="Arial"/>
          <w:b/>
        </w:rPr>
        <w:t>Artículo 64. </w:t>
      </w:r>
      <w:r>
        <w:rPr/>
        <w:t>El Instituto y los sujetos obligados establecerán las medidas que faciliten el acceso y búsqueda de la información para personas con discapacidad y se procurará que la información publicada sea accesible de manera focalizada a personas que hablen alguna lengua indígena, deberán promover y desarrollar de forma progresiva, políticas y programas tendientes a garantizar la accesibilidad de la información en la máxima medida posible.</w:t>
      </w:r>
    </w:p>
    <w:p>
      <w:pPr>
        <w:pStyle w:val="BodyText"/>
      </w:pPr>
    </w:p>
    <w:p>
      <w:pPr>
        <w:pStyle w:val="BodyText"/>
        <w:ind w:left="1" w:right="138"/>
        <w:jc w:val="both"/>
      </w:pPr>
      <w:r>
        <w:rPr>
          <w:rFonts w:ascii="Arial" w:hAnsi="Arial"/>
          <w:b/>
        </w:rPr>
        <w:t>Artículo 65. </w:t>
      </w:r>
      <w:r>
        <w:rPr/>
        <w:t>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pPr>
    </w:p>
    <w:p>
      <w:pPr>
        <w:pStyle w:val="BodyText"/>
        <w:spacing w:before="1"/>
        <w:ind w:left="1" w:right="151"/>
        <w:jc w:val="both"/>
      </w:pPr>
      <w:r>
        <w:rPr/>
        <w:t>Los sujetos obligados tendrán que poner a disposición de las personas con discapacidad las ayudas técnicas necesarias para el correcto ejercicio de su derecho de acceso a la información.</w:t>
      </w:r>
    </w:p>
    <w:p>
      <w:pPr>
        <w:pStyle w:val="BodyText"/>
        <w:spacing w:before="1"/>
      </w:pPr>
    </w:p>
    <w:p>
      <w:pPr>
        <w:pStyle w:val="BodyText"/>
        <w:ind w:left="1" w:right="147"/>
        <w:jc w:val="both"/>
      </w:pPr>
      <w:r>
        <w:rPr>
          <w:rFonts w:ascii="Arial" w:hAnsi="Arial"/>
          <w:b/>
        </w:rPr>
        <w:t>Artículo 66</w:t>
      </w:r>
      <w:r>
        <w:rPr/>
        <w:t>. La información publicada por los sujetos obligados no constituye propaganda</w:t>
      </w:r>
      <w:r>
        <w:rPr>
          <w:spacing w:val="40"/>
        </w:rPr>
        <w:t> </w:t>
      </w:r>
      <w:r>
        <w:rPr/>
        <w:t>gubernamental. Los sujetos</w:t>
      </w:r>
      <w:r>
        <w:rPr>
          <w:spacing w:val="-1"/>
        </w:rPr>
        <w:t> </w:t>
      </w:r>
      <w:r>
        <w:rPr/>
        <w:t>obligados, incluso dentro de los procesos</w:t>
      </w:r>
      <w:r>
        <w:rPr>
          <w:spacing w:val="-1"/>
        </w:rPr>
        <w:t> </w:t>
      </w:r>
      <w:r>
        <w:rPr/>
        <w:t>electorales,</w:t>
      </w:r>
      <w:r>
        <w:rPr>
          <w:spacing w:val="-2"/>
        </w:rPr>
        <w:t> </w:t>
      </w:r>
      <w:r>
        <w:rPr/>
        <w:t>a partir</w:t>
      </w:r>
      <w:r>
        <w:rPr>
          <w:spacing w:val="-1"/>
        </w:rPr>
        <w:t> </w:t>
      </w:r>
      <w:r>
        <w:rPr/>
        <w:t>del</w:t>
      </w:r>
      <w:r>
        <w:rPr>
          <w:spacing w:val="-1"/>
        </w:rPr>
        <w:t> </w:t>
      </w:r>
      <w:r>
        <w:rPr/>
        <w:t>inicio de las precampañas y hasta la conclusión del proceso electoral, deberán mantener accesible la información en</w:t>
      </w:r>
      <w:r>
        <w:rPr>
          <w:spacing w:val="40"/>
        </w:rPr>
        <w:t> </w:t>
      </w:r>
      <w:r>
        <w:rPr/>
        <w:t>el portal de obligaciones de transparencia, salvo disposición expresa en contrario en la normatividad </w:t>
      </w:r>
      <w:r>
        <w:rPr>
          <w:spacing w:val="-2"/>
        </w:rPr>
        <w:t>electoral.</w:t>
      </w:r>
    </w:p>
    <w:p>
      <w:pPr>
        <w:pStyle w:val="BodyText"/>
        <w:spacing w:after="0"/>
        <w:jc w:val="both"/>
        <w:sectPr>
          <w:pgSz w:w="12250" w:h="15820"/>
          <w:pgMar w:header="15" w:footer="925" w:top="1760" w:bottom="1160" w:left="1417" w:right="1275"/>
        </w:sectPr>
      </w:pPr>
    </w:p>
    <w:p>
      <w:pPr>
        <w:pStyle w:val="BodyText"/>
        <w:spacing w:before="82"/>
        <w:ind w:left="1" w:right="142"/>
        <w:jc w:val="both"/>
      </w:pPr>
      <w:r>
        <w:rPr>
          <w:rFonts w:ascii="Arial" w:hAnsi="Arial"/>
          <w:b/>
        </w:rPr>
        <w:t>Artículo 67</w:t>
      </w:r>
      <w:r>
        <w:rPr/>
        <w:t>. Los sujetos obligados serán responsables de los datos personales en su posesión y, en relación con éstos, deberán:</w:t>
      </w:r>
    </w:p>
    <w:p>
      <w:pPr>
        <w:pStyle w:val="BodyText"/>
        <w:spacing w:before="229"/>
        <w:ind w:left="568" w:right="151" w:hanging="567"/>
        <w:jc w:val="both"/>
      </w:pPr>
      <w:r>
        <w:rPr>
          <w:rFonts w:ascii="Arial" w:hAnsi="Arial"/>
          <w:b/>
        </w:rPr>
        <w:t>I.-</w:t>
      </w:r>
      <w:r>
        <w:rPr>
          <w:rFonts w:ascii="Arial" w:hAnsi="Arial"/>
          <w:b/>
          <w:spacing w:val="80"/>
          <w:w w:val="150"/>
        </w:rPr>
        <w:t> </w:t>
      </w:r>
      <w:r>
        <w:rPr/>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w:t>
      </w:r>
      <w:r>
        <w:rPr>
          <w:spacing w:val="40"/>
        </w:rPr>
        <w:t> </w:t>
      </w:r>
      <w:r>
        <w:rPr/>
        <w:t>relación con la protección de tales datos, de conformidad con la normatividad aplicable;</w:t>
      </w:r>
    </w:p>
    <w:p>
      <w:pPr>
        <w:pStyle w:val="BodyText"/>
      </w:pPr>
    </w:p>
    <w:p>
      <w:pPr>
        <w:pStyle w:val="BodyText"/>
        <w:ind w:left="568" w:right="140" w:hanging="567"/>
        <w:jc w:val="both"/>
      </w:pPr>
      <w:r>
        <w:rPr>
          <w:rFonts w:ascii="Arial" w:hAnsi="Arial"/>
          <w:b/>
        </w:rPr>
        <w:t>II.-</w:t>
      </w:r>
      <w:r>
        <w:rPr>
          <w:rFonts w:ascii="Arial" w:hAnsi="Arial"/>
          <w:b/>
          <w:spacing w:val="80"/>
        </w:rPr>
        <w:t>  </w:t>
      </w:r>
      <w:r>
        <w:rPr/>
        <w:t>Tratar datos personales sólo</w:t>
      </w:r>
      <w:r>
        <w:rPr>
          <w:spacing w:val="-1"/>
        </w:rPr>
        <w:t> </w:t>
      </w:r>
      <w:r>
        <w:rPr/>
        <w:t>cuando éstos sean adecuados, pertinentes y no excesivos en</w:t>
      </w:r>
      <w:r>
        <w:rPr>
          <w:spacing w:val="-2"/>
        </w:rPr>
        <w:t> </w:t>
      </w:r>
      <w:r>
        <w:rPr/>
        <w:t>relación con los propósitos para los cuales se hayan obtenido o dicho tratamiento se haga en ejercicio de</w:t>
      </w:r>
      <w:r>
        <w:rPr>
          <w:spacing w:val="40"/>
        </w:rPr>
        <w:t> </w:t>
      </w:r>
      <w:r>
        <w:rPr/>
        <w:t>las atribuciones conferidas por ley;</w:t>
      </w:r>
    </w:p>
    <w:p>
      <w:pPr>
        <w:pStyle w:val="BodyText"/>
        <w:spacing w:before="1"/>
      </w:pPr>
    </w:p>
    <w:p>
      <w:pPr>
        <w:pStyle w:val="BodyText"/>
        <w:spacing w:before="1"/>
        <w:ind w:left="568" w:right="139" w:hanging="567"/>
        <w:jc w:val="both"/>
      </w:pPr>
      <w:r>
        <w:rPr>
          <w:rFonts w:ascii="Arial" w:hAnsi="Arial"/>
          <w:b/>
        </w:rPr>
        <w:t>III.-</w:t>
      </w:r>
      <w:r>
        <w:rPr>
          <w:rFonts w:ascii="Arial" w:hAnsi="Arial"/>
          <w:b/>
          <w:spacing w:val="80"/>
        </w:rPr>
        <w:t>  </w:t>
      </w:r>
      <w:r>
        <w:rPr/>
        <w:t>Poner a disposición de los individuos a partir del momento en el cual se recaben datos personales, el documento en el que se establezcan los propósitos para su tratamiento, en términos de la normatividad</w:t>
      </w:r>
      <w:r>
        <w:rPr>
          <w:spacing w:val="-2"/>
        </w:rPr>
        <w:t> </w:t>
      </w:r>
      <w:r>
        <w:rPr/>
        <w:t>aplicable,</w:t>
      </w:r>
      <w:r>
        <w:rPr>
          <w:spacing w:val="-3"/>
        </w:rPr>
        <w:t> </w:t>
      </w:r>
      <w:r>
        <w:rPr/>
        <w:t>excepto</w:t>
      </w:r>
      <w:r>
        <w:rPr>
          <w:spacing w:val="-1"/>
        </w:rPr>
        <w:t> </w:t>
      </w:r>
      <w:r>
        <w:rPr/>
        <w:t>en</w:t>
      </w:r>
      <w:r>
        <w:rPr>
          <w:spacing w:val="-4"/>
        </w:rPr>
        <w:t> </w:t>
      </w:r>
      <w:r>
        <w:rPr/>
        <w:t>casos</w:t>
      </w:r>
      <w:r>
        <w:rPr>
          <w:spacing w:val="-2"/>
        </w:rPr>
        <w:t> </w:t>
      </w:r>
      <w:r>
        <w:rPr/>
        <w:t>en</w:t>
      </w:r>
      <w:r>
        <w:rPr>
          <w:spacing w:val="-2"/>
        </w:rPr>
        <w:t> </w:t>
      </w:r>
      <w:r>
        <w:rPr/>
        <w:t>que</w:t>
      </w:r>
      <w:r>
        <w:rPr>
          <w:spacing w:val="-3"/>
        </w:rPr>
        <w:t> </w:t>
      </w:r>
      <w:r>
        <w:rPr/>
        <w:t>el</w:t>
      </w:r>
      <w:r>
        <w:rPr>
          <w:spacing w:val="-4"/>
        </w:rPr>
        <w:t> </w:t>
      </w:r>
      <w:r>
        <w:rPr/>
        <w:t>tratamiento</w:t>
      </w:r>
      <w:r>
        <w:rPr>
          <w:spacing w:val="-3"/>
        </w:rPr>
        <w:t> </w:t>
      </w:r>
      <w:r>
        <w:rPr/>
        <w:t>de</w:t>
      </w:r>
      <w:r>
        <w:rPr>
          <w:spacing w:val="-3"/>
        </w:rPr>
        <w:t> </w:t>
      </w:r>
      <w:r>
        <w:rPr/>
        <w:t>los</w:t>
      </w:r>
      <w:r>
        <w:rPr>
          <w:spacing w:val="-2"/>
        </w:rPr>
        <w:t> </w:t>
      </w:r>
      <w:r>
        <w:rPr/>
        <w:t>datos</w:t>
      </w:r>
      <w:r>
        <w:rPr>
          <w:spacing w:val="-2"/>
        </w:rPr>
        <w:t> </w:t>
      </w:r>
      <w:r>
        <w:rPr/>
        <w:t>se</w:t>
      </w:r>
      <w:r>
        <w:rPr>
          <w:spacing w:val="-1"/>
        </w:rPr>
        <w:t> </w:t>
      </w:r>
      <w:r>
        <w:rPr/>
        <w:t>haga</w:t>
      </w:r>
      <w:r>
        <w:rPr>
          <w:spacing w:val="-4"/>
        </w:rPr>
        <w:t> </w:t>
      </w:r>
      <w:r>
        <w:rPr/>
        <w:t>en</w:t>
      </w:r>
      <w:r>
        <w:rPr>
          <w:spacing w:val="-3"/>
        </w:rPr>
        <w:t> </w:t>
      </w:r>
      <w:r>
        <w:rPr/>
        <w:t>ejercicio</w:t>
      </w:r>
      <w:r>
        <w:rPr>
          <w:spacing w:val="-3"/>
        </w:rPr>
        <w:t> </w:t>
      </w:r>
      <w:r>
        <w:rPr/>
        <w:t>de las atribuciones conferidas por la Ley;</w:t>
      </w:r>
    </w:p>
    <w:p>
      <w:pPr>
        <w:pStyle w:val="BodyText"/>
      </w:pPr>
    </w:p>
    <w:p>
      <w:pPr>
        <w:pStyle w:val="BodyText"/>
        <w:ind w:left="1"/>
        <w:jc w:val="both"/>
      </w:pPr>
      <w:r>
        <w:rPr>
          <w:rFonts w:ascii="Arial"/>
          <w:b/>
        </w:rPr>
        <w:t>IV.-</w:t>
      </w:r>
      <w:r>
        <w:rPr>
          <w:rFonts w:ascii="Arial"/>
          <w:b/>
          <w:spacing w:val="63"/>
        </w:rPr>
        <w:t>  </w:t>
      </w:r>
      <w:r>
        <w:rPr/>
        <w:t>Procurar</w:t>
      </w:r>
      <w:r>
        <w:rPr>
          <w:spacing w:val="-3"/>
        </w:rPr>
        <w:t> </w:t>
      </w:r>
      <w:r>
        <w:rPr/>
        <w:t>que</w:t>
      </w:r>
      <w:r>
        <w:rPr>
          <w:spacing w:val="-5"/>
        </w:rPr>
        <w:t> </w:t>
      </w:r>
      <w:r>
        <w:rPr/>
        <w:t>los</w:t>
      </w:r>
      <w:r>
        <w:rPr>
          <w:spacing w:val="-4"/>
        </w:rPr>
        <w:t> </w:t>
      </w:r>
      <w:r>
        <w:rPr/>
        <w:t>datos</w:t>
      </w:r>
      <w:r>
        <w:rPr>
          <w:spacing w:val="-4"/>
        </w:rPr>
        <w:t> </w:t>
      </w:r>
      <w:r>
        <w:rPr/>
        <w:t>personales</w:t>
      </w:r>
      <w:r>
        <w:rPr>
          <w:spacing w:val="-4"/>
        </w:rPr>
        <w:t> </w:t>
      </w:r>
      <w:r>
        <w:rPr/>
        <w:t>sean</w:t>
      </w:r>
      <w:r>
        <w:rPr>
          <w:spacing w:val="-3"/>
        </w:rPr>
        <w:t> </w:t>
      </w:r>
      <w:r>
        <w:rPr/>
        <w:t>exactos</w:t>
      </w:r>
      <w:r>
        <w:rPr>
          <w:spacing w:val="-4"/>
        </w:rPr>
        <w:t> </w:t>
      </w:r>
      <w:r>
        <w:rPr/>
        <w:t>y</w:t>
      </w:r>
      <w:r>
        <w:rPr>
          <w:spacing w:val="-4"/>
        </w:rPr>
        <w:t> </w:t>
      </w:r>
      <w:r>
        <w:rPr>
          <w:spacing w:val="-2"/>
        </w:rPr>
        <w:t>actualizados;</w:t>
      </w:r>
    </w:p>
    <w:p>
      <w:pPr>
        <w:pStyle w:val="BodyText"/>
        <w:spacing w:before="228"/>
        <w:ind w:left="568" w:right="141" w:hanging="567"/>
        <w:jc w:val="both"/>
      </w:pPr>
      <w:r>
        <w:rPr>
          <w:rFonts w:ascii="Arial" w:hAnsi="Arial"/>
          <w:b/>
        </w:rPr>
        <w:t>V.-</w:t>
      </w:r>
      <w:r>
        <w:rPr>
          <w:rFonts w:ascii="Arial" w:hAnsi="Arial"/>
          <w:b/>
          <w:spacing w:val="80"/>
          <w:w w:val="150"/>
        </w:rPr>
        <w:t> </w:t>
      </w:r>
      <w:r>
        <w:rPr/>
        <w:t>Sustituir, rectificar o completar de oficio, los datos personales que fueren inexactos, ya sea total o parcialmente o incompletos, en el momento en que tengan conocimiento de esta situación; y</w:t>
      </w:r>
    </w:p>
    <w:p>
      <w:pPr>
        <w:pStyle w:val="BodyText"/>
        <w:spacing w:before="1"/>
        <w:ind w:left="568" w:right="151" w:hanging="567"/>
        <w:jc w:val="both"/>
      </w:pPr>
      <w:r>
        <w:rPr>
          <w:rFonts w:ascii="Arial" w:hAnsi="Arial"/>
          <w:b/>
        </w:rPr>
        <w:t>VI.-</w:t>
      </w:r>
      <w:r>
        <w:rPr>
          <w:rFonts w:ascii="Arial" w:hAnsi="Arial"/>
          <w:b/>
          <w:spacing w:val="80"/>
        </w:rPr>
        <w:t> </w:t>
      </w:r>
      <w:r>
        <w:rPr/>
        <w:t>Adoptar las medidas necesarias que garanticen la seguridad de los datos personales y eviten su alteración, pérdida, transmisión y acceso no autorizado.</w:t>
      </w:r>
    </w:p>
    <w:p>
      <w:pPr>
        <w:pStyle w:val="BodyText"/>
        <w:spacing w:before="1"/>
      </w:pPr>
    </w:p>
    <w:p>
      <w:pPr>
        <w:pStyle w:val="BodyText"/>
        <w:ind w:left="1" w:right="140"/>
        <w:jc w:val="both"/>
      </w:pPr>
      <w:r>
        <w:rPr/>
        <w:t>Los sujetos obligados no podrán difundir, distribuir o</w:t>
      </w:r>
      <w:r>
        <w:rPr>
          <w:spacing w:val="-1"/>
        </w:rPr>
        <w:t> </w:t>
      </w:r>
      <w:r>
        <w:rPr/>
        <w:t>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118 de esta Ley.</w:t>
      </w:r>
    </w:p>
    <w:p>
      <w:pPr>
        <w:pStyle w:val="BodyText"/>
        <w:spacing w:before="1"/>
      </w:pPr>
    </w:p>
    <w:p>
      <w:pPr>
        <w:pStyle w:val="BodyText"/>
        <w:ind w:left="1" w:right="143"/>
        <w:jc w:val="both"/>
      </w:pPr>
      <w:r>
        <w:rPr>
          <w:rFonts w:ascii="Arial" w:hAnsi="Arial"/>
          <w:b/>
        </w:rPr>
        <w:t>Artículo 68. </w:t>
      </w:r>
      <w:r>
        <w:rPr/>
        <w:t>Los particulares, sin perjuicio de que sean considerados sujetos obligados de conformidad con la presente Ley, serán responsables de la protección de los datos personales de acuerdo con la normatividad aplicable para la protección de datos personales en posesión de los particulares.</w:t>
      </w:r>
    </w:p>
    <w:p>
      <w:pPr>
        <w:spacing w:before="229"/>
        <w:ind w:left="2521"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63" w:right="204"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OBLIGACIONES</w:t>
      </w:r>
      <w:r>
        <w:rPr>
          <w:rFonts w:ascii="Arial"/>
          <w:b/>
          <w:spacing w:val="-5"/>
          <w:sz w:val="20"/>
        </w:rPr>
        <w:t> </w:t>
      </w:r>
      <w:r>
        <w:rPr>
          <w:rFonts w:ascii="Arial"/>
          <w:b/>
          <w:sz w:val="20"/>
        </w:rPr>
        <w:t>DE</w:t>
      </w:r>
      <w:r>
        <w:rPr>
          <w:rFonts w:ascii="Arial"/>
          <w:b/>
          <w:spacing w:val="-8"/>
          <w:sz w:val="20"/>
        </w:rPr>
        <w:t> </w:t>
      </w:r>
      <w:r>
        <w:rPr>
          <w:rFonts w:ascii="Arial"/>
          <w:b/>
          <w:sz w:val="20"/>
        </w:rPr>
        <w:t>TRANSPARENCIA</w:t>
      </w:r>
      <w:r>
        <w:rPr>
          <w:rFonts w:ascii="Arial"/>
          <w:b/>
          <w:spacing w:val="-5"/>
          <w:sz w:val="20"/>
        </w:rPr>
        <w:t> </w:t>
      </w:r>
      <w:r>
        <w:rPr>
          <w:rFonts w:ascii="Arial"/>
          <w:b/>
          <w:spacing w:val="-2"/>
          <w:sz w:val="20"/>
        </w:rPr>
        <w:t>COMUNES</w:t>
      </w:r>
    </w:p>
    <w:p>
      <w:pPr>
        <w:pStyle w:val="BodyText"/>
        <w:spacing w:before="228"/>
        <w:ind w:left="1" w:right="145"/>
        <w:jc w:val="both"/>
      </w:pPr>
      <w:r>
        <w:rPr>
          <w:rFonts w:ascii="Arial" w:hAnsi="Arial"/>
          <w:b/>
        </w:rPr>
        <w:t>Artículo 69. </w:t>
      </w:r>
      <w:r>
        <w:rPr/>
        <w:t>Los sujetos obligados deberán poner a disposición del público y mantener actualizada, en sus respectivos medios electrónicos, de acuerdo con sus facultades, atribuciones, funciones u objeto social, según corresponda, la información, por lo menos, de los temas, documentos y políticas que a continuación se señalan:</w:t>
      </w:r>
    </w:p>
    <w:p>
      <w:pPr>
        <w:pStyle w:val="BodyText"/>
      </w:pPr>
    </w:p>
    <w:p>
      <w:pPr>
        <w:pStyle w:val="ListParagraph"/>
        <w:numPr>
          <w:ilvl w:val="0"/>
          <w:numId w:val="7"/>
        </w:numPr>
        <w:tabs>
          <w:tab w:pos="566" w:val="left" w:leader="none"/>
          <w:tab w:pos="568" w:val="left" w:leader="none"/>
        </w:tabs>
        <w:spacing w:line="240" w:lineRule="auto" w:before="0" w:after="0"/>
        <w:ind w:left="568" w:right="146" w:hanging="567"/>
        <w:jc w:val="both"/>
        <w:rPr>
          <w:sz w:val="20"/>
        </w:rPr>
      </w:pPr>
      <w:r>
        <w:rPr>
          <w:sz w:val="20"/>
        </w:rPr>
        <w:t>El marco normativo aplicable al sujeto obligado, en el que deberá incluirse leyes, códigos, reglamentos, decretos de creación, manuales administrativos, reglas de operación, criterios, políticas, entre otros;</w:t>
      </w:r>
    </w:p>
    <w:p>
      <w:pPr>
        <w:pStyle w:val="BodyText"/>
        <w:spacing w:before="2"/>
      </w:pPr>
    </w:p>
    <w:p>
      <w:pPr>
        <w:pStyle w:val="ListParagraph"/>
        <w:numPr>
          <w:ilvl w:val="0"/>
          <w:numId w:val="7"/>
        </w:numPr>
        <w:tabs>
          <w:tab w:pos="566" w:val="left" w:leader="none"/>
          <w:tab w:pos="568" w:val="left" w:leader="none"/>
        </w:tabs>
        <w:spacing w:line="240" w:lineRule="auto" w:before="0" w:after="0"/>
        <w:ind w:left="568" w:right="151" w:hanging="567"/>
        <w:jc w:val="both"/>
        <w:rPr>
          <w:sz w:val="20"/>
        </w:rPr>
      </w:pPr>
      <w:r>
        <w:rPr>
          <w:sz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w:t>
      </w:r>
      <w:r>
        <w:rPr>
          <w:spacing w:val="-2"/>
          <w:sz w:val="20"/>
        </w:rPr>
        <w:t>aplicables;</w:t>
      </w:r>
    </w:p>
    <w:p>
      <w:pPr>
        <w:pStyle w:val="BodyText"/>
      </w:pPr>
    </w:p>
    <w:p>
      <w:pPr>
        <w:pStyle w:val="ListParagraph"/>
        <w:numPr>
          <w:ilvl w:val="0"/>
          <w:numId w:val="7"/>
        </w:numPr>
        <w:tabs>
          <w:tab w:pos="568" w:val="left" w:leader="none"/>
        </w:tabs>
        <w:spacing w:line="240" w:lineRule="auto" w:before="0" w:after="0"/>
        <w:ind w:left="568" w:right="0" w:hanging="567"/>
        <w:jc w:val="left"/>
        <w:rPr>
          <w:sz w:val="20"/>
        </w:rPr>
      </w:pPr>
      <w:r>
        <w:rPr>
          <w:sz w:val="20"/>
        </w:rPr>
        <w:t>Las</w:t>
      </w:r>
      <w:r>
        <w:rPr>
          <w:spacing w:val="-7"/>
          <w:sz w:val="20"/>
        </w:rPr>
        <w:t> </w:t>
      </w:r>
      <w:r>
        <w:rPr>
          <w:sz w:val="20"/>
        </w:rPr>
        <w:t>facultades</w:t>
      </w:r>
      <w:r>
        <w:rPr>
          <w:spacing w:val="-6"/>
          <w:sz w:val="20"/>
        </w:rPr>
        <w:t> </w:t>
      </w:r>
      <w:r>
        <w:rPr>
          <w:sz w:val="20"/>
        </w:rPr>
        <w:t>y</w:t>
      </w:r>
      <w:r>
        <w:rPr>
          <w:spacing w:val="-6"/>
          <w:sz w:val="20"/>
        </w:rPr>
        <w:t> </w:t>
      </w:r>
      <w:r>
        <w:rPr>
          <w:sz w:val="20"/>
        </w:rPr>
        <w:t>atribuciones</w:t>
      </w:r>
      <w:r>
        <w:rPr>
          <w:spacing w:val="-6"/>
          <w:sz w:val="20"/>
        </w:rPr>
        <w:t> </w:t>
      </w:r>
      <w:r>
        <w:rPr>
          <w:sz w:val="20"/>
        </w:rPr>
        <w:t>de</w:t>
      </w:r>
      <w:r>
        <w:rPr>
          <w:spacing w:val="-4"/>
          <w:sz w:val="20"/>
        </w:rPr>
        <w:t> </w:t>
      </w:r>
      <w:r>
        <w:rPr>
          <w:sz w:val="20"/>
        </w:rPr>
        <w:t>cada</w:t>
      </w:r>
      <w:r>
        <w:rPr>
          <w:spacing w:val="-7"/>
          <w:sz w:val="20"/>
        </w:rPr>
        <w:t> </w:t>
      </w:r>
      <w:r>
        <w:rPr>
          <w:spacing w:val="-4"/>
          <w:sz w:val="20"/>
        </w:rPr>
        <w:t>área;</w:t>
      </w:r>
    </w:p>
    <w:p>
      <w:pPr>
        <w:pStyle w:val="ListParagraph"/>
        <w:numPr>
          <w:ilvl w:val="0"/>
          <w:numId w:val="7"/>
        </w:numPr>
        <w:tabs>
          <w:tab w:pos="568" w:val="left" w:leader="none"/>
        </w:tabs>
        <w:spacing w:line="240" w:lineRule="auto" w:before="228" w:after="0"/>
        <w:ind w:left="568" w:right="0" w:hanging="567"/>
        <w:jc w:val="left"/>
        <w:rPr>
          <w:sz w:val="20"/>
        </w:rPr>
      </w:pPr>
      <w:r>
        <w:rPr>
          <w:sz w:val="20"/>
        </w:rPr>
        <w:t>Las</w:t>
      </w:r>
      <w:r>
        <w:rPr>
          <w:spacing w:val="-6"/>
          <w:sz w:val="20"/>
        </w:rPr>
        <w:t> </w:t>
      </w:r>
      <w:r>
        <w:rPr>
          <w:sz w:val="20"/>
        </w:rPr>
        <w:t>metas</w:t>
      </w:r>
      <w:r>
        <w:rPr>
          <w:spacing w:val="-6"/>
          <w:sz w:val="20"/>
        </w:rPr>
        <w:t> </w:t>
      </w:r>
      <w:r>
        <w:rPr>
          <w:sz w:val="20"/>
        </w:rPr>
        <w:t>y</w:t>
      </w:r>
      <w:r>
        <w:rPr>
          <w:spacing w:val="-6"/>
          <w:sz w:val="20"/>
        </w:rPr>
        <w:t> </w:t>
      </w:r>
      <w:r>
        <w:rPr>
          <w:sz w:val="20"/>
        </w:rPr>
        <w:t>objetivos</w:t>
      </w:r>
      <w:r>
        <w:rPr>
          <w:spacing w:val="-6"/>
          <w:sz w:val="20"/>
        </w:rPr>
        <w:t> </w:t>
      </w:r>
      <w:r>
        <w:rPr>
          <w:sz w:val="20"/>
        </w:rPr>
        <w:t>de</w:t>
      </w:r>
      <w:r>
        <w:rPr>
          <w:spacing w:val="-5"/>
          <w:sz w:val="20"/>
        </w:rPr>
        <w:t> </w:t>
      </w:r>
      <w:r>
        <w:rPr>
          <w:sz w:val="20"/>
        </w:rPr>
        <w:t>las</w:t>
      </w:r>
      <w:r>
        <w:rPr>
          <w:spacing w:val="-6"/>
          <w:sz w:val="20"/>
        </w:rPr>
        <w:t> </w:t>
      </w:r>
      <w:r>
        <w:rPr>
          <w:sz w:val="20"/>
        </w:rPr>
        <w:t>áreas,</w:t>
      </w:r>
      <w:r>
        <w:rPr>
          <w:spacing w:val="-7"/>
          <w:sz w:val="20"/>
        </w:rPr>
        <w:t> </w:t>
      </w:r>
      <w:r>
        <w:rPr>
          <w:sz w:val="20"/>
        </w:rPr>
        <w:t>de</w:t>
      </w:r>
      <w:r>
        <w:rPr>
          <w:spacing w:val="-4"/>
          <w:sz w:val="20"/>
        </w:rPr>
        <w:t> </w:t>
      </w:r>
      <w:r>
        <w:rPr>
          <w:sz w:val="20"/>
        </w:rPr>
        <w:t>conformidad</w:t>
      </w:r>
      <w:r>
        <w:rPr>
          <w:spacing w:val="-7"/>
          <w:sz w:val="20"/>
        </w:rPr>
        <w:t> </w:t>
      </w:r>
      <w:r>
        <w:rPr>
          <w:sz w:val="20"/>
        </w:rPr>
        <w:t>con</w:t>
      </w:r>
      <w:r>
        <w:rPr>
          <w:spacing w:val="-7"/>
          <w:sz w:val="20"/>
        </w:rPr>
        <w:t> </w:t>
      </w:r>
      <w:r>
        <w:rPr>
          <w:sz w:val="20"/>
        </w:rPr>
        <w:t>sus</w:t>
      </w:r>
      <w:r>
        <w:rPr>
          <w:spacing w:val="-6"/>
          <w:sz w:val="20"/>
        </w:rPr>
        <w:t> </w:t>
      </w:r>
      <w:r>
        <w:rPr>
          <w:sz w:val="20"/>
        </w:rPr>
        <w:t>programas</w:t>
      </w:r>
      <w:r>
        <w:rPr>
          <w:spacing w:val="-6"/>
          <w:sz w:val="20"/>
        </w:rPr>
        <w:t> </w:t>
      </w:r>
      <w:r>
        <w:rPr>
          <w:spacing w:val="-2"/>
          <w:sz w:val="20"/>
        </w:rPr>
        <w:t>operativos;</w:t>
      </w:r>
    </w:p>
    <w:p>
      <w:pPr>
        <w:pStyle w:val="ListParagraph"/>
        <w:spacing w:after="0" w:line="240" w:lineRule="auto"/>
        <w:jc w:val="left"/>
        <w:rPr>
          <w:sz w:val="20"/>
        </w:rPr>
        <w:sectPr>
          <w:pgSz w:w="12250" w:h="15820"/>
          <w:pgMar w:header="15" w:footer="925" w:top="1760" w:bottom="1160" w:left="1417" w:right="1275"/>
        </w:sectPr>
      </w:pPr>
    </w:p>
    <w:p>
      <w:pPr>
        <w:pStyle w:val="BodyText"/>
        <w:spacing w:before="83"/>
      </w:pPr>
    </w:p>
    <w:p>
      <w:pPr>
        <w:pStyle w:val="ListParagraph"/>
        <w:numPr>
          <w:ilvl w:val="0"/>
          <w:numId w:val="7"/>
        </w:numPr>
        <w:tabs>
          <w:tab w:pos="566" w:val="left" w:leader="none"/>
          <w:tab w:pos="568" w:val="left" w:leader="none"/>
        </w:tabs>
        <w:spacing w:line="240" w:lineRule="auto" w:before="0" w:after="0"/>
        <w:ind w:left="568" w:right="150" w:hanging="567"/>
        <w:jc w:val="both"/>
        <w:rPr>
          <w:sz w:val="20"/>
        </w:rPr>
      </w:pPr>
      <w:r>
        <w:rPr>
          <w:sz w:val="20"/>
        </w:rPr>
        <w:t>Los indicadores relacionados con temas de interés público o trascendencia social que conforme a sus funciones, deban establecer;</w:t>
      </w:r>
    </w:p>
    <w:p>
      <w:pPr>
        <w:pStyle w:val="ListParagraph"/>
        <w:numPr>
          <w:ilvl w:val="0"/>
          <w:numId w:val="7"/>
        </w:numPr>
        <w:tabs>
          <w:tab w:pos="568" w:val="left" w:leader="none"/>
        </w:tabs>
        <w:spacing w:line="240" w:lineRule="auto" w:before="229" w:after="0"/>
        <w:ind w:left="568" w:right="0" w:hanging="567"/>
        <w:jc w:val="left"/>
        <w:rPr>
          <w:sz w:val="20"/>
        </w:rPr>
      </w:pPr>
      <w:r>
        <w:rPr>
          <w:sz w:val="20"/>
        </w:rPr>
        <w:t>Los</w:t>
      </w:r>
      <w:r>
        <w:rPr>
          <w:spacing w:val="-7"/>
          <w:sz w:val="20"/>
        </w:rPr>
        <w:t> </w:t>
      </w:r>
      <w:r>
        <w:rPr>
          <w:sz w:val="20"/>
        </w:rPr>
        <w:t>indicadores</w:t>
      </w:r>
      <w:r>
        <w:rPr>
          <w:spacing w:val="-7"/>
          <w:sz w:val="20"/>
        </w:rPr>
        <w:t> </w:t>
      </w:r>
      <w:r>
        <w:rPr>
          <w:sz w:val="20"/>
        </w:rPr>
        <w:t>que</w:t>
      </w:r>
      <w:r>
        <w:rPr>
          <w:spacing w:val="-8"/>
          <w:sz w:val="20"/>
        </w:rPr>
        <w:t> </w:t>
      </w:r>
      <w:r>
        <w:rPr>
          <w:sz w:val="20"/>
        </w:rPr>
        <w:t>permitan</w:t>
      </w:r>
      <w:r>
        <w:rPr>
          <w:spacing w:val="-9"/>
          <w:sz w:val="20"/>
        </w:rPr>
        <w:t> </w:t>
      </w:r>
      <w:r>
        <w:rPr>
          <w:sz w:val="20"/>
        </w:rPr>
        <w:t>rendir</w:t>
      </w:r>
      <w:r>
        <w:rPr>
          <w:spacing w:val="-6"/>
          <w:sz w:val="20"/>
        </w:rPr>
        <w:t> </w:t>
      </w:r>
      <w:r>
        <w:rPr>
          <w:sz w:val="20"/>
        </w:rPr>
        <w:t>cuenta</w:t>
      </w:r>
      <w:r>
        <w:rPr>
          <w:spacing w:val="-7"/>
          <w:sz w:val="20"/>
        </w:rPr>
        <w:t> </w:t>
      </w:r>
      <w:r>
        <w:rPr>
          <w:sz w:val="20"/>
        </w:rPr>
        <w:t>de</w:t>
      </w:r>
      <w:r>
        <w:rPr>
          <w:spacing w:val="-8"/>
          <w:sz w:val="20"/>
        </w:rPr>
        <w:t> </w:t>
      </w:r>
      <w:r>
        <w:rPr>
          <w:sz w:val="20"/>
        </w:rPr>
        <w:t>sus</w:t>
      </w:r>
      <w:r>
        <w:rPr>
          <w:spacing w:val="-5"/>
          <w:sz w:val="20"/>
        </w:rPr>
        <w:t> </w:t>
      </w:r>
      <w:r>
        <w:rPr>
          <w:sz w:val="20"/>
        </w:rPr>
        <w:t>objetivos</w:t>
      </w:r>
      <w:r>
        <w:rPr>
          <w:spacing w:val="-7"/>
          <w:sz w:val="20"/>
        </w:rPr>
        <w:t> </w:t>
      </w:r>
      <w:r>
        <w:rPr>
          <w:sz w:val="20"/>
        </w:rPr>
        <w:t>y</w:t>
      </w:r>
      <w:r>
        <w:rPr>
          <w:spacing w:val="-6"/>
          <w:sz w:val="20"/>
        </w:rPr>
        <w:t> </w:t>
      </w:r>
      <w:r>
        <w:rPr>
          <w:spacing w:val="-2"/>
          <w:sz w:val="20"/>
        </w:rPr>
        <w:t>resultados;</w:t>
      </w:r>
    </w:p>
    <w:p>
      <w:pPr>
        <w:pStyle w:val="BodyText"/>
      </w:pPr>
    </w:p>
    <w:p>
      <w:pPr>
        <w:pStyle w:val="ListParagraph"/>
        <w:numPr>
          <w:ilvl w:val="0"/>
          <w:numId w:val="7"/>
        </w:numPr>
        <w:tabs>
          <w:tab w:pos="565" w:val="left" w:leader="none"/>
          <w:tab w:pos="568" w:val="left" w:leader="none"/>
        </w:tabs>
        <w:spacing w:line="240" w:lineRule="auto" w:before="1" w:after="0"/>
        <w:ind w:left="568" w:right="141" w:hanging="567"/>
        <w:jc w:val="both"/>
        <w:rPr>
          <w:sz w:val="20"/>
        </w:rPr>
      </w:pPr>
      <w:r>
        <w:rPr>
          <w:sz w:val="20"/>
        </w:rPr>
        <w:t>El directorio de todos los servidores públicos, a partir del nivel de jefe de departamento o su equivalente, o de menor nivel, cuando se brinde atención al público; manejen o apliquen recursos públicos;</w:t>
      </w:r>
      <w:r>
        <w:rPr>
          <w:spacing w:val="-2"/>
          <w:sz w:val="20"/>
        </w:rPr>
        <w:t> </w:t>
      </w:r>
      <w:r>
        <w:rPr>
          <w:sz w:val="20"/>
        </w:rPr>
        <w:t>realicen</w:t>
      </w:r>
      <w:r>
        <w:rPr>
          <w:spacing w:val="-3"/>
          <w:sz w:val="20"/>
        </w:rPr>
        <w:t> </w:t>
      </w:r>
      <w:r>
        <w:rPr>
          <w:sz w:val="20"/>
        </w:rPr>
        <w:t>actos</w:t>
      </w:r>
      <w:r>
        <w:rPr>
          <w:spacing w:val="-1"/>
          <w:sz w:val="20"/>
        </w:rPr>
        <w:t> </w:t>
      </w:r>
      <w:r>
        <w:rPr>
          <w:sz w:val="20"/>
        </w:rPr>
        <w:t>de</w:t>
      </w:r>
      <w:r>
        <w:rPr>
          <w:spacing w:val="-3"/>
          <w:sz w:val="20"/>
        </w:rPr>
        <w:t> </w:t>
      </w:r>
      <w:r>
        <w:rPr>
          <w:sz w:val="20"/>
        </w:rPr>
        <w:t>autoridad</w:t>
      </w:r>
      <w:r>
        <w:rPr>
          <w:spacing w:val="-2"/>
          <w:sz w:val="20"/>
        </w:rPr>
        <w:t> </w:t>
      </w:r>
      <w:r>
        <w:rPr>
          <w:sz w:val="20"/>
        </w:rPr>
        <w:t>o</w:t>
      </w:r>
      <w:r>
        <w:rPr>
          <w:spacing w:val="-2"/>
          <w:sz w:val="20"/>
        </w:rPr>
        <w:t> </w:t>
      </w:r>
      <w:r>
        <w:rPr>
          <w:sz w:val="20"/>
        </w:rPr>
        <w:t>presten</w:t>
      </w:r>
      <w:r>
        <w:rPr>
          <w:spacing w:val="-3"/>
          <w:sz w:val="20"/>
        </w:rPr>
        <w:t> </w:t>
      </w:r>
      <w:r>
        <w:rPr>
          <w:sz w:val="20"/>
        </w:rPr>
        <w:t>servicios</w:t>
      </w:r>
      <w:r>
        <w:rPr>
          <w:spacing w:val="-1"/>
          <w:sz w:val="20"/>
        </w:rPr>
        <w:t> </w:t>
      </w:r>
      <w:r>
        <w:rPr>
          <w:sz w:val="20"/>
        </w:rPr>
        <w:t>profesionales</w:t>
      </w:r>
      <w:r>
        <w:rPr>
          <w:spacing w:val="-1"/>
          <w:sz w:val="20"/>
        </w:rPr>
        <w:t> </w:t>
      </w:r>
      <w:r>
        <w:rPr>
          <w:sz w:val="20"/>
        </w:rPr>
        <w:t>bajo</w:t>
      </w:r>
      <w:r>
        <w:rPr>
          <w:spacing w:val="-2"/>
          <w:sz w:val="20"/>
        </w:rPr>
        <w:t> </w:t>
      </w:r>
      <w:r>
        <w:rPr>
          <w:sz w:val="20"/>
        </w:rPr>
        <w:t>el</w:t>
      </w:r>
      <w:r>
        <w:rPr>
          <w:spacing w:val="-3"/>
          <w:sz w:val="20"/>
        </w:rPr>
        <w:t> </w:t>
      </w:r>
      <w:r>
        <w:rPr>
          <w:sz w:val="20"/>
        </w:rPr>
        <w:t>régimen</w:t>
      </w:r>
      <w:r>
        <w:rPr>
          <w:spacing w:val="-2"/>
          <w:sz w:val="20"/>
        </w:rPr>
        <w:t> </w:t>
      </w:r>
      <w:r>
        <w:rPr>
          <w:sz w:val="20"/>
        </w:rPr>
        <w:t>de</w:t>
      </w:r>
      <w:r>
        <w:rPr>
          <w:spacing w:val="-3"/>
          <w:sz w:val="20"/>
        </w:rPr>
        <w:t> </w:t>
      </w:r>
      <w:r>
        <w:rPr>
          <w:sz w:val="20"/>
        </w:rPr>
        <w:t>confianza u honorarios y personal de base. El directorio deberá incluir, al menos el nombre,</w:t>
      </w:r>
      <w:r>
        <w:rPr>
          <w:spacing w:val="14"/>
          <w:sz w:val="20"/>
        </w:rPr>
        <w:t> </w:t>
      </w:r>
      <w:r>
        <w:rPr>
          <w:sz w:val="20"/>
        </w:rPr>
        <w:t>fotografía, cargo o nombramiento asignado, nivel del puesto en la estructura orgánica, fecha de alta en el cargo, número telefónico, domicilio para recibir correspondencia y dirección de correo electrónico oficial.</w:t>
      </w:r>
    </w:p>
    <w:p>
      <w:pPr>
        <w:spacing w:before="1"/>
        <w:ind w:left="2980"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2024.</w:t>
      </w:r>
    </w:p>
    <w:p>
      <w:pPr>
        <w:pStyle w:val="BodyText"/>
        <w:spacing w:before="68"/>
        <w:rPr>
          <w:rFonts w:ascii="Arial"/>
          <w:i/>
          <w:sz w:val="14"/>
        </w:rPr>
      </w:pPr>
    </w:p>
    <w:p>
      <w:pPr>
        <w:pStyle w:val="ListParagraph"/>
        <w:numPr>
          <w:ilvl w:val="0"/>
          <w:numId w:val="7"/>
        </w:numPr>
        <w:tabs>
          <w:tab w:pos="565" w:val="left" w:leader="none"/>
          <w:tab w:pos="568" w:val="left" w:leader="none"/>
        </w:tabs>
        <w:spacing w:line="240" w:lineRule="auto" w:before="0" w:after="0"/>
        <w:ind w:left="568" w:right="146" w:hanging="567"/>
        <w:jc w:val="both"/>
        <w:rPr>
          <w:sz w:val="20"/>
        </w:rPr>
      </w:pPr>
      <w:r>
        <w:rPr>
          <w:sz w:val="20"/>
        </w:rPr>
        <w:t>La</w:t>
      </w:r>
      <w:r>
        <w:rPr>
          <w:spacing w:val="-4"/>
          <w:sz w:val="20"/>
        </w:rPr>
        <w:t> </w:t>
      </w:r>
      <w:r>
        <w:rPr>
          <w:sz w:val="20"/>
        </w:rPr>
        <w:t>remuneración</w:t>
      </w:r>
      <w:r>
        <w:rPr>
          <w:spacing w:val="-1"/>
          <w:sz w:val="20"/>
        </w:rPr>
        <w:t> </w:t>
      </w:r>
      <w:r>
        <w:rPr>
          <w:sz w:val="20"/>
        </w:rPr>
        <w:t>bruta</w:t>
      </w:r>
      <w:r>
        <w:rPr>
          <w:spacing w:val="-1"/>
          <w:sz w:val="20"/>
        </w:rPr>
        <w:t> </w:t>
      </w:r>
      <w:r>
        <w:rPr>
          <w:sz w:val="20"/>
        </w:rPr>
        <w:t>y</w:t>
      </w:r>
      <w:r>
        <w:rPr>
          <w:spacing w:val="-2"/>
          <w:sz w:val="20"/>
        </w:rPr>
        <w:t> </w:t>
      </w:r>
      <w:r>
        <w:rPr>
          <w:sz w:val="20"/>
        </w:rPr>
        <w:t>neta</w:t>
      </w:r>
      <w:r>
        <w:rPr>
          <w:spacing w:val="-4"/>
          <w:sz w:val="20"/>
        </w:rPr>
        <w:t> </w:t>
      </w:r>
      <w:r>
        <w:rPr>
          <w:sz w:val="20"/>
        </w:rPr>
        <w:t>de</w:t>
      </w:r>
      <w:r>
        <w:rPr>
          <w:spacing w:val="-3"/>
          <w:sz w:val="20"/>
        </w:rPr>
        <w:t> </w:t>
      </w:r>
      <w:r>
        <w:rPr>
          <w:sz w:val="20"/>
        </w:rPr>
        <w:t>todos</w:t>
      </w:r>
      <w:r>
        <w:rPr>
          <w:spacing w:val="-2"/>
          <w:sz w:val="20"/>
        </w:rPr>
        <w:t> </w:t>
      </w:r>
      <w:r>
        <w:rPr>
          <w:sz w:val="20"/>
        </w:rPr>
        <w:t>los</w:t>
      </w:r>
      <w:r>
        <w:rPr>
          <w:spacing w:val="-2"/>
          <w:sz w:val="20"/>
        </w:rPr>
        <w:t> </w:t>
      </w:r>
      <w:r>
        <w:rPr>
          <w:sz w:val="20"/>
        </w:rPr>
        <w:t>servidores</w:t>
      </w:r>
      <w:r>
        <w:rPr>
          <w:spacing w:val="-2"/>
          <w:sz w:val="20"/>
        </w:rPr>
        <w:t> </w:t>
      </w:r>
      <w:r>
        <w:rPr>
          <w:sz w:val="20"/>
        </w:rPr>
        <w:t>públicos</w:t>
      </w:r>
      <w:r>
        <w:rPr>
          <w:spacing w:val="-2"/>
          <w:sz w:val="20"/>
        </w:rPr>
        <w:t> </w:t>
      </w:r>
      <w:r>
        <w:rPr>
          <w:sz w:val="20"/>
        </w:rPr>
        <w:t>de</w:t>
      </w:r>
      <w:r>
        <w:rPr>
          <w:spacing w:val="-1"/>
          <w:sz w:val="20"/>
        </w:rPr>
        <w:t> </w:t>
      </w:r>
      <w:r>
        <w:rPr>
          <w:sz w:val="20"/>
        </w:rPr>
        <w:t>base</w:t>
      </w:r>
      <w:r>
        <w:rPr>
          <w:spacing w:val="-1"/>
          <w:sz w:val="20"/>
        </w:rPr>
        <w:t> </w:t>
      </w:r>
      <w:r>
        <w:rPr>
          <w:sz w:val="20"/>
        </w:rPr>
        <w:t>o</w:t>
      </w:r>
      <w:r>
        <w:rPr>
          <w:spacing w:val="-1"/>
          <w:sz w:val="20"/>
        </w:rPr>
        <w:t> </w:t>
      </w:r>
      <w:r>
        <w:rPr>
          <w:sz w:val="20"/>
        </w:rPr>
        <w:t>de</w:t>
      </w:r>
      <w:r>
        <w:rPr>
          <w:spacing w:val="-1"/>
          <w:sz w:val="20"/>
        </w:rPr>
        <w:t> </w:t>
      </w:r>
      <w:r>
        <w:rPr>
          <w:sz w:val="20"/>
        </w:rPr>
        <w:t>confianza,</w:t>
      </w:r>
      <w:r>
        <w:rPr>
          <w:spacing w:val="-3"/>
          <w:sz w:val="20"/>
        </w:rPr>
        <w:t> </w:t>
      </w:r>
      <w:r>
        <w:rPr>
          <w:sz w:val="20"/>
        </w:rPr>
        <w:t>de</w:t>
      </w:r>
      <w:r>
        <w:rPr>
          <w:spacing w:val="-3"/>
          <w:sz w:val="20"/>
        </w:rPr>
        <w:t> </w:t>
      </w:r>
      <w:r>
        <w:rPr>
          <w:sz w:val="20"/>
        </w:rPr>
        <w:t>todas</w:t>
      </w:r>
      <w:r>
        <w:rPr>
          <w:spacing w:val="-2"/>
          <w:sz w:val="20"/>
        </w:rPr>
        <w:t> </w:t>
      </w:r>
      <w:r>
        <w:rPr>
          <w:sz w:val="20"/>
        </w:rPr>
        <w:t>las percepciones,</w:t>
      </w:r>
      <w:r>
        <w:rPr>
          <w:spacing w:val="-2"/>
          <w:sz w:val="20"/>
        </w:rPr>
        <w:t> </w:t>
      </w:r>
      <w:r>
        <w:rPr>
          <w:sz w:val="20"/>
        </w:rPr>
        <w:t>incluyendo</w:t>
      </w:r>
      <w:r>
        <w:rPr>
          <w:spacing w:val="-2"/>
          <w:sz w:val="20"/>
        </w:rPr>
        <w:t> </w:t>
      </w:r>
      <w:r>
        <w:rPr>
          <w:sz w:val="20"/>
        </w:rPr>
        <w:t>sueldos,</w:t>
      </w:r>
      <w:r>
        <w:rPr>
          <w:spacing w:val="-1"/>
          <w:sz w:val="20"/>
        </w:rPr>
        <w:t> </w:t>
      </w:r>
      <w:r>
        <w:rPr>
          <w:sz w:val="20"/>
        </w:rPr>
        <w:t>prestaciones,</w:t>
      </w:r>
      <w:r>
        <w:rPr>
          <w:spacing w:val="-2"/>
          <w:sz w:val="20"/>
        </w:rPr>
        <w:t> </w:t>
      </w:r>
      <w:r>
        <w:rPr>
          <w:sz w:val="20"/>
        </w:rPr>
        <w:t>gratificaciones,</w:t>
      </w:r>
      <w:r>
        <w:rPr>
          <w:spacing w:val="-2"/>
          <w:sz w:val="20"/>
        </w:rPr>
        <w:t> </w:t>
      </w:r>
      <w:r>
        <w:rPr>
          <w:sz w:val="20"/>
        </w:rPr>
        <w:t>primas,</w:t>
      </w:r>
      <w:r>
        <w:rPr>
          <w:spacing w:val="-2"/>
          <w:sz w:val="20"/>
        </w:rPr>
        <w:t> </w:t>
      </w:r>
      <w:r>
        <w:rPr>
          <w:sz w:val="20"/>
        </w:rPr>
        <w:t>comisiones,</w:t>
      </w:r>
      <w:r>
        <w:rPr>
          <w:spacing w:val="-4"/>
          <w:sz w:val="20"/>
        </w:rPr>
        <w:t> </w:t>
      </w:r>
      <w:r>
        <w:rPr>
          <w:sz w:val="20"/>
        </w:rPr>
        <w:t>dietas,</w:t>
      </w:r>
      <w:r>
        <w:rPr>
          <w:spacing w:val="-4"/>
          <w:sz w:val="20"/>
        </w:rPr>
        <w:t> </w:t>
      </w:r>
      <w:r>
        <w:rPr>
          <w:sz w:val="20"/>
        </w:rPr>
        <w:t>bonos, estímulos, ingresos y sistemas de compensación, señalando la periodicidad de dicha</w:t>
      </w:r>
      <w:r>
        <w:rPr>
          <w:spacing w:val="40"/>
          <w:sz w:val="20"/>
        </w:rPr>
        <w:t> </w:t>
      </w:r>
      <w:r>
        <w:rPr>
          <w:spacing w:val="-2"/>
          <w:sz w:val="20"/>
        </w:rPr>
        <w:t>remuneración;</w:t>
      </w:r>
    </w:p>
    <w:p>
      <w:pPr>
        <w:pStyle w:val="BodyText"/>
      </w:pPr>
    </w:p>
    <w:p>
      <w:pPr>
        <w:pStyle w:val="ListParagraph"/>
        <w:numPr>
          <w:ilvl w:val="0"/>
          <w:numId w:val="7"/>
        </w:numPr>
        <w:tabs>
          <w:tab w:pos="568" w:val="left" w:leader="none"/>
        </w:tabs>
        <w:spacing w:line="240" w:lineRule="auto" w:before="0" w:after="0"/>
        <w:ind w:left="568" w:right="0" w:hanging="567"/>
        <w:jc w:val="left"/>
        <w:rPr>
          <w:sz w:val="20"/>
        </w:rPr>
      </w:pPr>
      <w:r>
        <w:rPr>
          <w:sz w:val="20"/>
        </w:rPr>
        <w:t>Los</w:t>
      </w:r>
      <w:r>
        <w:rPr>
          <w:spacing w:val="-6"/>
          <w:sz w:val="20"/>
        </w:rPr>
        <w:t> </w:t>
      </w:r>
      <w:r>
        <w:rPr>
          <w:sz w:val="20"/>
        </w:rPr>
        <w:t>gastos</w:t>
      </w:r>
      <w:r>
        <w:rPr>
          <w:spacing w:val="-4"/>
          <w:sz w:val="20"/>
        </w:rPr>
        <w:t> </w:t>
      </w:r>
      <w:r>
        <w:rPr>
          <w:sz w:val="20"/>
        </w:rPr>
        <w:t>de</w:t>
      </w:r>
      <w:r>
        <w:rPr>
          <w:spacing w:val="-7"/>
          <w:sz w:val="20"/>
        </w:rPr>
        <w:t> </w:t>
      </w:r>
      <w:r>
        <w:rPr>
          <w:sz w:val="20"/>
        </w:rPr>
        <w:t>representación</w:t>
      </w:r>
      <w:r>
        <w:rPr>
          <w:spacing w:val="-8"/>
          <w:sz w:val="20"/>
        </w:rPr>
        <w:t> </w:t>
      </w:r>
      <w:r>
        <w:rPr>
          <w:sz w:val="20"/>
        </w:rPr>
        <w:t>y</w:t>
      </w:r>
      <w:r>
        <w:rPr>
          <w:spacing w:val="-5"/>
          <w:sz w:val="20"/>
        </w:rPr>
        <w:t> </w:t>
      </w:r>
      <w:r>
        <w:rPr>
          <w:sz w:val="20"/>
        </w:rPr>
        <w:t>viáticos,</w:t>
      </w:r>
      <w:r>
        <w:rPr>
          <w:spacing w:val="-7"/>
          <w:sz w:val="20"/>
        </w:rPr>
        <w:t> </w:t>
      </w:r>
      <w:r>
        <w:rPr>
          <w:sz w:val="20"/>
        </w:rPr>
        <w:t>así</w:t>
      </w:r>
      <w:r>
        <w:rPr>
          <w:spacing w:val="-6"/>
          <w:sz w:val="20"/>
        </w:rPr>
        <w:t> </w:t>
      </w:r>
      <w:r>
        <w:rPr>
          <w:sz w:val="20"/>
        </w:rPr>
        <w:t>como</w:t>
      </w:r>
      <w:r>
        <w:rPr>
          <w:spacing w:val="-5"/>
          <w:sz w:val="20"/>
        </w:rPr>
        <w:t> </w:t>
      </w:r>
      <w:r>
        <w:rPr>
          <w:sz w:val="20"/>
        </w:rPr>
        <w:t>el</w:t>
      </w:r>
      <w:r>
        <w:rPr>
          <w:spacing w:val="-6"/>
          <w:sz w:val="20"/>
        </w:rPr>
        <w:t> </w:t>
      </w:r>
      <w:r>
        <w:rPr>
          <w:sz w:val="20"/>
        </w:rPr>
        <w:t>objeto</w:t>
      </w:r>
      <w:r>
        <w:rPr>
          <w:spacing w:val="-7"/>
          <w:sz w:val="20"/>
        </w:rPr>
        <w:t> </w:t>
      </w:r>
      <w:r>
        <w:rPr>
          <w:sz w:val="20"/>
        </w:rPr>
        <w:t>e</w:t>
      </w:r>
      <w:r>
        <w:rPr>
          <w:spacing w:val="-5"/>
          <w:sz w:val="20"/>
        </w:rPr>
        <w:t> </w:t>
      </w:r>
      <w:r>
        <w:rPr>
          <w:sz w:val="20"/>
        </w:rPr>
        <w:t>informe</w:t>
      </w:r>
      <w:r>
        <w:rPr>
          <w:spacing w:val="-5"/>
          <w:sz w:val="20"/>
        </w:rPr>
        <w:t> </w:t>
      </w:r>
      <w:r>
        <w:rPr>
          <w:sz w:val="20"/>
        </w:rPr>
        <w:t>de</w:t>
      </w:r>
      <w:r>
        <w:rPr>
          <w:spacing w:val="-7"/>
          <w:sz w:val="20"/>
        </w:rPr>
        <w:t> </w:t>
      </w:r>
      <w:r>
        <w:rPr>
          <w:sz w:val="20"/>
        </w:rPr>
        <w:t>comisión</w:t>
      </w:r>
      <w:r>
        <w:rPr>
          <w:spacing w:val="-5"/>
          <w:sz w:val="20"/>
        </w:rPr>
        <w:t> </w:t>
      </w:r>
      <w:r>
        <w:rPr>
          <w:spacing w:val="-2"/>
          <w:sz w:val="20"/>
        </w:rPr>
        <w:t>correspondiente;</w:t>
      </w:r>
    </w:p>
    <w:p>
      <w:pPr>
        <w:pStyle w:val="ListParagraph"/>
        <w:numPr>
          <w:ilvl w:val="0"/>
          <w:numId w:val="7"/>
        </w:numPr>
        <w:tabs>
          <w:tab w:pos="566" w:val="left" w:leader="none"/>
          <w:tab w:pos="568" w:val="left" w:leader="none"/>
        </w:tabs>
        <w:spacing w:line="240" w:lineRule="auto" w:before="229" w:after="0"/>
        <w:ind w:left="568" w:right="154" w:hanging="567"/>
        <w:jc w:val="both"/>
        <w:rPr>
          <w:sz w:val="20"/>
        </w:rPr>
      </w:pPr>
      <w:r>
        <w:rPr>
          <w:sz w:val="20"/>
        </w:rPr>
        <w:t>El número total de las plazas y del personal de base y confianza, especificando el total de las vacantes, por nivel de puesto, para cada unidad administrativa;</w:t>
      </w:r>
    </w:p>
    <w:p>
      <w:pPr>
        <w:pStyle w:val="BodyText"/>
        <w:spacing w:before="1"/>
      </w:pPr>
    </w:p>
    <w:p>
      <w:pPr>
        <w:pStyle w:val="ListParagraph"/>
        <w:numPr>
          <w:ilvl w:val="0"/>
          <w:numId w:val="7"/>
        </w:numPr>
        <w:tabs>
          <w:tab w:pos="565" w:val="left" w:leader="none"/>
          <w:tab w:pos="568" w:val="left" w:leader="none"/>
        </w:tabs>
        <w:spacing w:line="240" w:lineRule="auto" w:before="0" w:after="0"/>
        <w:ind w:left="568" w:right="152" w:hanging="567"/>
        <w:jc w:val="both"/>
        <w:rPr>
          <w:sz w:val="20"/>
        </w:rPr>
      </w:pPr>
      <w:r>
        <w:rPr>
          <w:sz w:val="20"/>
        </w:rPr>
        <w:t>Las contrataciones de servicios profesionales por honorarios, señalando los nombres de los prestadores de servicios, los servicios contratados, el monto de los honorarios y el periodo de </w:t>
      </w:r>
      <w:r>
        <w:rPr>
          <w:spacing w:val="-2"/>
          <w:sz w:val="20"/>
        </w:rPr>
        <w:t>contratación;</w:t>
      </w:r>
    </w:p>
    <w:p>
      <w:pPr>
        <w:pStyle w:val="ListParagraph"/>
        <w:numPr>
          <w:ilvl w:val="0"/>
          <w:numId w:val="7"/>
        </w:numPr>
        <w:tabs>
          <w:tab w:pos="565" w:val="left" w:leader="none"/>
          <w:tab w:pos="568" w:val="left" w:leader="none"/>
        </w:tabs>
        <w:spacing w:line="240" w:lineRule="auto" w:before="229" w:after="0"/>
        <w:ind w:left="568" w:right="153" w:hanging="567"/>
        <w:jc w:val="both"/>
        <w:rPr>
          <w:sz w:val="20"/>
        </w:rPr>
      </w:pPr>
      <w:r>
        <w:rPr>
          <w:sz w:val="20"/>
        </w:rPr>
        <w:t>La información en versión pública de las declaraciones patrimoniales de los Servidores Públicos que</w:t>
      </w:r>
      <w:r>
        <w:rPr>
          <w:spacing w:val="-2"/>
          <w:sz w:val="20"/>
        </w:rPr>
        <w:t> </w:t>
      </w:r>
      <w:r>
        <w:rPr>
          <w:sz w:val="20"/>
        </w:rPr>
        <w:t>así</w:t>
      </w:r>
      <w:r>
        <w:rPr>
          <w:spacing w:val="-4"/>
          <w:sz w:val="20"/>
        </w:rPr>
        <w:t> </w:t>
      </w:r>
      <w:r>
        <w:rPr>
          <w:sz w:val="20"/>
        </w:rPr>
        <w:t>lo</w:t>
      </w:r>
      <w:r>
        <w:rPr>
          <w:spacing w:val="-2"/>
          <w:sz w:val="20"/>
        </w:rPr>
        <w:t> </w:t>
      </w:r>
      <w:r>
        <w:rPr>
          <w:sz w:val="20"/>
        </w:rPr>
        <w:t>determinen,</w:t>
      </w:r>
      <w:r>
        <w:rPr>
          <w:spacing w:val="-4"/>
          <w:sz w:val="20"/>
        </w:rPr>
        <w:t> </w:t>
      </w:r>
      <w:r>
        <w:rPr>
          <w:sz w:val="20"/>
        </w:rPr>
        <w:t>en</w:t>
      </w:r>
      <w:r>
        <w:rPr>
          <w:spacing w:val="-4"/>
          <w:sz w:val="20"/>
        </w:rPr>
        <w:t> </w:t>
      </w:r>
      <w:r>
        <w:rPr>
          <w:sz w:val="20"/>
        </w:rPr>
        <w:t>los</w:t>
      </w:r>
      <w:r>
        <w:rPr>
          <w:spacing w:val="-3"/>
          <w:sz w:val="20"/>
        </w:rPr>
        <w:t> </w:t>
      </w:r>
      <w:r>
        <w:rPr>
          <w:sz w:val="20"/>
        </w:rPr>
        <w:t>sistemas</w:t>
      </w:r>
      <w:r>
        <w:rPr>
          <w:spacing w:val="-3"/>
          <w:sz w:val="20"/>
        </w:rPr>
        <w:t> </w:t>
      </w:r>
      <w:r>
        <w:rPr>
          <w:sz w:val="20"/>
        </w:rPr>
        <w:t>habilitados</w:t>
      </w:r>
      <w:r>
        <w:rPr>
          <w:spacing w:val="-3"/>
          <w:sz w:val="20"/>
        </w:rPr>
        <w:t> </w:t>
      </w:r>
      <w:r>
        <w:rPr>
          <w:sz w:val="20"/>
        </w:rPr>
        <w:t>para</w:t>
      </w:r>
      <w:r>
        <w:rPr>
          <w:spacing w:val="-4"/>
          <w:sz w:val="20"/>
        </w:rPr>
        <w:t> </w:t>
      </w:r>
      <w:r>
        <w:rPr>
          <w:sz w:val="20"/>
        </w:rPr>
        <w:t>ello,</w:t>
      </w:r>
      <w:r>
        <w:rPr>
          <w:spacing w:val="-2"/>
          <w:sz w:val="20"/>
        </w:rPr>
        <w:t> </w:t>
      </w:r>
      <w:r>
        <w:rPr>
          <w:sz w:val="20"/>
        </w:rPr>
        <w:t>de</w:t>
      </w:r>
      <w:r>
        <w:rPr>
          <w:spacing w:val="-3"/>
          <w:sz w:val="20"/>
        </w:rPr>
        <w:t> </w:t>
      </w:r>
      <w:r>
        <w:rPr>
          <w:sz w:val="20"/>
        </w:rPr>
        <w:t>acuerdo</w:t>
      </w:r>
      <w:r>
        <w:rPr>
          <w:spacing w:val="-4"/>
          <w:sz w:val="20"/>
        </w:rPr>
        <w:t> </w:t>
      </w:r>
      <w:r>
        <w:rPr>
          <w:sz w:val="20"/>
        </w:rPr>
        <w:t>a</w:t>
      </w:r>
      <w:r>
        <w:rPr>
          <w:spacing w:val="-3"/>
          <w:sz w:val="20"/>
        </w:rPr>
        <w:t> </w:t>
      </w:r>
      <w:r>
        <w:rPr>
          <w:sz w:val="20"/>
        </w:rPr>
        <w:t>la</w:t>
      </w:r>
      <w:r>
        <w:rPr>
          <w:spacing w:val="-2"/>
          <w:sz w:val="20"/>
        </w:rPr>
        <w:t> </w:t>
      </w:r>
      <w:r>
        <w:rPr>
          <w:sz w:val="20"/>
        </w:rPr>
        <w:t>normatividad</w:t>
      </w:r>
      <w:r>
        <w:rPr>
          <w:spacing w:val="-4"/>
          <w:sz w:val="20"/>
        </w:rPr>
        <w:t> </w:t>
      </w:r>
      <w:r>
        <w:rPr>
          <w:sz w:val="20"/>
        </w:rPr>
        <w:t>aplicable;</w:t>
      </w:r>
    </w:p>
    <w:p>
      <w:pPr>
        <w:pStyle w:val="BodyText"/>
        <w:spacing w:before="2"/>
      </w:pPr>
    </w:p>
    <w:p>
      <w:pPr>
        <w:pStyle w:val="ListParagraph"/>
        <w:numPr>
          <w:ilvl w:val="0"/>
          <w:numId w:val="7"/>
        </w:numPr>
        <w:tabs>
          <w:tab w:pos="565" w:val="left" w:leader="none"/>
          <w:tab w:pos="568" w:val="left" w:leader="none"/>
        </w:tabs>
        <w:spacing w:line="240" w:lineRule="auto" w:before="0" w:after="0"/>
        <w:ind w:left="568" w:right="144" w:hanging="567"/>
        <w:jc w:val="both"/>
        <w:rPr>
          <w:sz w:val="20"/>
        </w:rPr>
      </w:pPr>
      <w:r>
        <w:rPr>
          <w:sz w:val="20"/>
        </w:rPr>
        <w:t>El domicilio de la Unidad de Transparencia, además de la dirección electrónica donde podrán recibirse las solicitudes para obtener la información;</w:t>
      </w:r>
    </w:p>
    <w:p>
      <w:pPr>
        <w:pStyle w:val="ListParagraph"/>
        <w:numPr>
          <w:ilvl w:val="0"/>
          <w:numId w:val="7"/>
        </w:numPr>
        <w:tabs>
          <w:tab w:pos="568" w:val="left" w:leader="none"/>
        </w:tabs>
        <w:spacing w:line="240" w:lineRule="auto" w:before="229" w:after="0"/>
        <w:ind w:left="568" w:right="0" w:hanging="567"/>
        <w:jc w:val="left"/>
        <w:rPr>
          <w:sz w:val="20"/>
        </w:rPr>
      </w:pPr>
      <w:r>
        <w:rPr>
          <w:sz w:val="20"/>
        </w:rPr>
        <w:t>Las</w:t>
      </w:r>
      <w:r>
        <w:rPr>
          <w:spacing w:val="-7"/>
          <w:sz w:val="20"/>
        </w:rPr>
        <w:t> </w:t>
      </w:r>
      <w:r>
        <w:rPr>
          <w:sz w:val="20"/>
        </w:rPr>
        <w:t>convocatorias</w:t>
      </w:r>
      <w:r>
        <w:rPr>
          <w:spacing w:val="-6"/>
          <w:sz w:val="20"/>
        </w:rPr>
        <w:t> </w:t>
      </w:r>
      <w:r>
        <w:rPr>
          <w:sz w:val="20"/>
        </w:rPr>
        <w:t>a</w:t>
      </w:r>
      <w:r>
        <w:rPr>
          <w:spacing w:val="-7"/>
          <w:sz w:val="20"/>
        </w:rPr>
        <w:t> </w:t>
      </w:r>
      <w:r>
        <w:rPr>
          <w:sz w:val="20"/>
        </w:rPr>
        <w:t>concursos</w:t>
      </w:r>
      <w:r>
        <w:rPr>
          <w:spacing w:val="-7"/>
          <w:sz w:val="20"/>
        </w:rPr>
        <w:t> </w:t>
      </w:r>
      <w:r>
        <w:rPr>
          <w:sz w:val="20"/>
        </w:rPr>
        <w:t>para</w:t>
      </w:r>
      <w:r>
        <w:rPr>
          <w:spacing w:val="-7"/>
          <w:sz w:val="20"/>
        </w:rPr>
        <w:t> </w:t>
      </w:r>
      <w:r>
        <w:rPr>
          <w:sz w:val="20"/>
        </w:rPr>
        <w:t>ocupar</w:t>
      </w:r>
      <w:r>
        <w:rPr>
          <w:spacing w:val="-6"/>
          <w:sz w:val="20"/>
        </w:rPr>
        <w:t> </w:t>
      </w:r>
      <w:r>
        <w:rPr>
          <w:sz w:val="20"/>
        </w:rPr>
        <w:t>cargos</w:t>
      </w:r>
      <w:r>
        <w:rPr>
          <w:spacing w:val="-6"/>
          <w:sz w:val="20"/>
        </w:rPr>
        <w:t> </w:t>
      </w:r>
      <w:r>
        <w:rPr>
          <w:sz w:val="20"/>
        </w:rPr>
        <w:t>públicos</w:t>
      </w:r>
      <w:r>
        <w:rPr>
          <w:spacing w:val="-6"/>
          <w:sz w:val="20"/>
        </w:rPr>
        <w:t> </w:t>
      </w:r>
      <w:r>
        <w:rPr>
          <w:sz w:val="20"/>
        </w:rPr>
        <w:t>y</w:t>
      </w:r>
      <w:r>
        <w:rPr>
          <w:spacing w:val="-4"/>
          <w:sz w:val="20"/>
        </w:rPr>
        <w:t> </w:t>
      </w:r>
      <w:r>
        <w:rPr>
          <w:sz w:val="20"/>
        </w:rPr>
        <w:t>los</w:t>
      </w:r>
      <w:r>
        <w:rPr>
          <w:spacing w:val="-6"/>
          <w:sz w:val="20"/>
        </w:rPr>
        <w:t> </w:t>
      </w:r>
      <w:r>
        <w:rPr>
          <w:sz w:val="20"/>
        </w:rPr>
        <w:t>resultados</w:t>
      </w:r>
      <w:r>
        <w:rPr>
          <w:spacing w:val="-6"/>
          <w:sz w:val="20"/>
        </w:rPr>
        <w:t> </w:t>
      </w:r>
      <w:r>
        <w:rPr>
          <w:sz w:val="20"/>
        </w:rPr>
        <w:t>de</w:t>
      </w:r>
      <w:r>
        <w:rPr>
          <w:spacing w:val="-6"/>
          <w:sz w:val="20"/>
        </w:rPr>
        <w:t> </w:t>
      </w:r>
      <w:r>
        <w:rPr>
          <w:sz w:val="20"/>
        </w:rPr>
        <w:t>los</w:t>
      </w:r>
      <w:r>
        <w:rPr>
          <w:spacing w:val="-6"/>
          <w:sz w:val="20"/>
        </w:rPr>
        <w:t> </w:t>
      </w:r>
      <w:r>
        <w:rPr>
          <w:spacing w:val="-2"/>
          <w:sz w:val="20"/>
        </w:rPr>
        <w:t>mismos;</w:t>
      </w:r>
    </w:p>
    <w:p>
      <w:pPr>
        <w:pStyle w:val="BodyText"/>
      </w:pPr>
    </w:p>
    <w:p>
      <w:pPr>
        <w:pStyle w:val="ListParagraph"/>
        <w:numPr>
          <w:ilvl w:val="0"/>
          <w:numId w:val="7"/>
        </w:numPr>
        <w:tabs>
          <w:tab w:pos="564" w:val="left" w:leader="none"/>
          <w:tab w:pos="568" w:val="left" w:leader="none"/>
        </w:tabs>
        <w:spacing w:line="240" w:lineRule="auto" w:before="0" w:after="0"/>
        <w:ind w:left="568" w:right="144" w:hanging="567"/>
        <w:jc w:val="both"/>
        <w:rPr>
          <w:sz w:val="20"/>
        </w:rPr>
      </w:pPr>
      <w:r>
        <w:rPr>
          <w:sz w:val="20"/>
        </w:rPr>
        <w:t>La información de los programas de subsidios, estímulos y apoyos, en el que se deberá informar respecto</w:t>
      </w:r>
      <w:r>
        <w:rPr>
          <w:spacing w:val="-1"/>
          <w:sz w:val="20"/>
        </w:rPr>
        <w:t> </w:t>
      </w:r>
      <w:r>
        <w:rPr>
          <w:sz w:val="20"/>
        </w:rPr>
        <w:t>de los</w:t>
      </w:r>
      <w:r>
        <w:rPr>
          <w:spacing w:val="-1"/>
          <w:sz w:val="20"/>
        </w:rPr>
        <w:t> </w:t>
      </w:r>
      <w:r>
        <w:rPr>
          <w:sz w:val="20"/>
        </w:rPr>
        <w:t>programas</w:t>
      </w:r>
      <w:r>
        <w:rPr>
          <w:spacing w:val="-1"/>
          <w:sz w:val="20"/>
        </w:rPr>
        <w:t> </w:t>
      </w:r>
      <w:r>
        <w:rPr>
          <w:sz w:val="20"/>
        </w:rPr>
        <w:t>de</w:t>
      </w:r>
      <w:r>
        <w:rPr>
          <w:spacing w:val="-2"/>
          <w:sz w:val="20"/>
        </w:rPr>
        <w:t> </w:t>
      </w:r>
      <w:r>
        <w:rPr>
          <w:sz w:val="20"/>
        </w:rPr>
        <w:t>transferencia,</w:t>
      </w:r>
      <w:r>
        <w:rPr>
          <w:spacing w:val="-1"/>
          <w:sz w:val="20"/>
        </w:rPr>
        <w:t> </w:t>
      </w:r>
      <w:r>
        <w:rPr>
          <w:sz w:val="20"/>
        </w:rPr>
        <w:t>de</w:t>
      </w:r>
      <w:r>
        <w:rPr>
          <w:spacing w:val="-2"/>
          <w:sz w:val="20"/>
        </w:rPr>
        <w:t> </w:t>
      </w:r>
      <w:r>
        <w:rPr>
          <w:sz w:val="20"/>
        </w:rPr>
        <w:t>servicios,</w:t>
      </w:r>
      <w:r>
        <w:rPr>
          <w:spacing w:val="-1"/>
          <w:sz w:val="20"/>
        </w:rPr>
        <w:t> </w:t>
      </w:r>
      <w:r>
        <w:rPr>
          <w:sz w:val="20"/>
        </w:rPr>
        <w:t>de</w:t>
      </w:r>
      <w:r>
        <w:rPr>
          <w:spacing w:val="-2"/>
          <w:sz w:val="20"/>
        </w:rPr>
        <w:t> </w:t>
      </w:r>
      <w:r>
        <w:rPr>
          <w:sz w:val="20"/>
        </w:rPr>
        <w:t>infraestructura</w:t>
      </w:r>
      <w:r>
        <w:rPr>
          <w:spacing w:val="-1"/>
          <w:sz w:val="20"/>
        </w:rPr>
        <w:t> </w:t>
      </w:r>
      <w:r>
        <w:rPr>
          <w:sz w:val="20"/>
        </w:rPr>
        <w:t>social</w:t>
      </w:r>
      <w:r>
        <w:rPr>
          <w:spacing w:val="-1"/>
          <w:sz w:val="20"/>
        </w:rPr>
        <w:t> </w:t>
      </w:r>
      <w:r>
        <w:rPr>
          <w:sz w:val="20"/>
        </w:rPr>
        <w:t>y</w:t>
      </w:r>
      <w:r>
        <w:rPr>
          <w:spacing w:val="-1"/>
          <w:sz w:val="20"/>
        </w:rPr>
        <w:t> </w:t>
      </w:r>
      <w:r>
        <w:rPr>
          <w:sz w:val="20"/>
        </w:rPr>
        <w:t>de</w:t>
      </w:r>
      <w:r>
        <w:rPr>
          <w:spacing w:val="-2"/>
          <w:sz w:val="20"/>
        </w:rPr>
        <w:t> </w:t>
      </w:r>
      <w:r>
        <w:rPr>
          <w:sz w:val="20"/>
        </w:rPr>
        <w:t>subsidio, en los que se deberá contener lo siguiente:</w:t>
      </w:r>
    </w:p>
    <w:p>
      <w:pPr>
        <w:pStyle w:val="BodyText"/>
      </w:pPr>
    </w:p>
    <w:p>
      <w:pPr>
        <w:pStyle w:val="ListParagraph"/>
        <w:numPr>
          <w:ilvl w:val="1"/>
          <w:numId w:val="7"/>
        </w:numPr>
        <w:tabs>
          <w:tab w:pos="1415" w:val="left" w:leader="none"/>
        </w:tabs>
        <w:spacing w:line="240" w:lineRule="auto" w:before="0" w:after="0"/>
        <w:ind w:left="1415" w:right="0" w:hanging="334"/>
        <w:jc w:val="left"/>
        <w:rPr>
          <w:sz w:val="20"/>
        </w:rPr>
      </w:pPr>
      <w:r>
        <w:rPr>
          <w:spacing w:val="-2"/>
          <w:sz w:val="20"/>
        </w:rPr>
        <w:t>Área;</w:t>
      </w:r>
    </w:p>
    <w:p>
      <w:pPr>
        <w:pStyle w:val="ListParagraph"/>
        <w:numPr>
          <w:ilvl w:val="1"/>
          <w:numId w:val="7"/>
        </w:numPr>
        <w:tabs>
          <w:tab w:pos="1415" w:val="left" w:leader="none"/>
        </w:tabs>
        <w:spacing w:line="240" w:lineRule="auto" w:before="0" w:after="0"/>
        <w:ind w:left="1415" w:right="0" w:hanging="334"/>
        <w:jc w:val="left"/>
        <w:rPr>
          <w:sz w:val="20"/>
        </w:rPr>
      </w:pPr>
      <w:r>
        <w:rPr>
          <w:sz w:val="20"/>
        </w:rPr>
        <w:t>Denominación</w:t>
      </w:r>
      <w:r>
        <w:rPr>
          <w:spacing w:val="-12"/>
          <w:sz w:val="20"/>
        </w:rPr>
        <w:t> </w:t>
      </w:r>
      <w:r>
        <w:rPr>
          <w:sz w:val="20"/>
        </w:rPr>
        <w:t>del</w:t>
      </w:r>
      <w:r>
        <w:rPr>
          <w:spacing w:val="-10"/>
          <w:sz w:val="20"/>
        </w:rPr>
        <w:t> </w:t>
      </w:r>
      <w:r>
        <w:rPr>
          <w:spacing w:val="-2"/>
          <w:sz w:val="20"/>
        </w:rPr>
        <w:t>programa;</w:t>
      </w:r>
    </w:p>
    <w:p>
      <w:pPr>
        <w:pStyle w:val="ListParagraph"/>
        <w:numPr>
          <w:ilvl w:val="1"/>
          <w:numId w:val="7"/>
        </w:numPr>
        <w:tabs>
          <w:tab w:pos="1415" w:val="left" w:leader="none"/>
        </w:tabs>
        <w:spacing w:line="229" w:lineRule="exact" w:before="1" w:after="0"/>
        <w:ind w:left="1415" w:right="0" w:hanging="334"/>
        <w:jc w:val="left"/>
        <w:rPr>
          <w:sz w:val="20"/>
        </w:rPr>
      </w:pPr>
      <w:r>
        <w:rPr>
          <w:sz w:val="20"/>
        </w:rPr>
        <w:t>Periodo</w:t>
      </w:r>
      <w:r>
        <w:rPr>
          <w:spacing w:val="-7"/>
          <w:sz w:val="20"/>
        </w:rPr>
        <w:t> </w:t>
      </w:r>
      <w:r>
        <w:rPr>
          <w:sz w:val="20"/>
        </w:rPr>
        <w:t>de</w:t>
      </w:r>
      <w:r>
        <w:rPr>
          <w:spacing w:val="-9"/>
          <w:sz w:val="20"/>
        </w:rPr>
        <w:t> </w:t>
      </w:r>
      <w:r>
        <w:rPr>
          <w:spacing w:val="-2"/>
          <w:sz w:val="20"/>
        </w:rPr>
        <w:t>vigencia;</w:t>
      </w:r>
    </w:p>
    <w:p>
      <w:pPr>
        <w:pStyle w:val="ListParagraph"/>
        <w:numPr>
          <w:ilvl w:val="1"/>
          <w:numId w:val="7"/>
        </w:numPr>
        <w:tabs>
          <w:tab w:pos="1415" w:val="left" w:leader="none"/>
        </w:tabs>
        <w:spacing w:line="229" w:lineRule="exact" w:before="0" w:after="0"/>
        <w:ind w:left="1415" w:right="0" w:hanging="334"/>
        <w:jc w:val="left"/>
        <w:rPr>
          <w:sz w:val="20"/>
        </w:rPr>
      </w:pPr>
      <w:r>
        <w:rPr>
          <w:sz w:val="20"/>
        </w:rPr>
        <w:t>Diseño,</w:t>
      </w:r>
      <w:r>
        <w:rPr>
          <w:spacing w:val="-8"/>
          <w:sz w:val="20"/>
        </w:rPr>
        <w:t> </w:t>
      </w:r>
      <w:r>
        <w:rPr>
          <w:sz w:val="20"/>
        </w:rPr>
        <w:t>objetivos</w:t>
      </w:r>
      <w:r>
        <w:rPr>
          <w:spacing w:val="-7"/>
          <w:sz w:val="20"/>
        </w:rPr>
        <w:t> </w:t>
      </w:r>
      <w:r>
        <w:rPr>
          <w:sz w:val="20"/>
        </w:rPr>
        <w:t>y</w:t>
      </w:r>
      <w:r>
        <w:rPr>
          <w:spacing w:val="-6"/>
          <w:sz w:val="20"/>
        </w:rPr>
        <w:t> </w:t>
      </w:r>
      <w:r>
        <w:rPr>
          <w:spacing w:val="-2"/>
          <w:sz w:val="20"/>
        </w:rPr>
        <w:t>alcances;</w:t>
      </w:r>
    </w:p>
    <w:p>
      <w:pPr>
        <w:pStyle w:val="ListParagraph"/>
        <w:numPr>
          <w:ilvl w:val="1"/>
          <w:numId w:val="7"/>
        </w:numPr>
        <w:tabs>
          <w:tab w:pos="1415" w:val="left" w:leader="none"/>
        </w:tabs>
        <w:spacing w:line="240" w:lineRule="auto" w:before="0" w:after="0"/>
        <w:ind w:left="1415" w:right="0" w:hanging="334"/>
        <w:jc w:val="left"/>
        <w:rPr>
          <w:sz w:val="20"/>
        </w:rPr>
      </w:pPr>
      <w:r>
        <w:rPr>
          <w:sz w:val="20"/>
        </w:rPr>
        <w:t>Metas</w:t>
      </w:r>
      <w:r>
        <w:rPr>
          <w:spacing w:val="-8"/>
          <w:sz w:val="20"/>
        </w:rPr>
        <w:t> </w:t>
      </w:r>
      <w:r>
        <w:rPr>
          <w:spacing w:val="-2"/>
          <w:sz w:val="20"/>
        </w:rPr>
        <w:t>físicas;</w:t>
      </w:r>
    </w:p>
    <w:p>
      <w:pPr>
        <w:pStyle w:val="ListParagraph"/>
        <w:numPr>
          <w:ilvl w:val="1"/>
          <w:numId w:val="7"/>
        </w:numPr>
        <w:tabs>
          <w:tab w:pos="1417" w:val="left" w:leader="none"/>
        </w:tabs>
        <w:spacing w:line="240" w:lineRule="auto" w:before="0" w:after="0"/>
        <w:ind w:left="1417" w:right="0" w:hanging="336"/>
        <w:jc w:val="left"/>
        <w:rPr>
          <w:sz w:val="20"/>
        </w:rPr>
      </w:pPr>
      <w:r>
        <w:rPr>
          <w:sz w:val="20"/>
        </w:rPr>
        <w:t>Población</w:t>
      </w:r>
      <w:r>
        <w:rPr>
          <w:spacing w:val="-14"/>
          <w:sz w:val="20"/>
        </w:rPr>
        <w:t> </w:t>
      </w:r>
      <w:r>
        <w:rPr>
          <w:sz w:val="20"/>
        </w:rPr>
        <w:t>beneficiada</w:t>
      </w:r>
      <w:r>
        <w:rPr>
          <w:spacing w:val="-13"/>
          <w:sz w:val="20"/>
        </w:rPr>
        <w:t> </w:t>
      </w:r>
      <w:r>
        <w:rPr>
          <w:spacing w:val="-2"/>
          <w:sz w:val="20"/>
        </w:rPr>
        <w:t>estimada;</w:t>
      </w:r>
    </w:p>
    <w:p>
      <w:pPr>
        <w:pStyle w:val="ListParagraph"/>
        <w:numPr>
          <w:ilvl w:val="1"/>
          <w:numId w:val="7"/>
        </w:numPr>
        <w:tabs>
          <w:tab w:pos="1415" w:val="left" w:leader="none"/>
          <w:tab w:pos="1441" w:val="left" w:leader="none"/>
        </w:tabs>
        <w:spacing w:line="240" w:lineRule="auto" w:before="1" w:after="0"/>
        <w:ind w:left="1441" w:right="150" w:hanging="360"/>
        <w:jc w:val="left"/>
        <w:rPr>
          <w:sz w:val="20"/>
        </w:rPr>
      </w:pPr>
      <w:r>
        <w:rPr>
          <w:sz w:val="20"/>
        </w:rPr>
        <w:t>Monto</w:t>
      </w:r>
      <w:r>
        <w:rPr>
          <w:spacing w:val="33"/>
          <w:sz w:val="20"/>
        </w:rPr>
        <w:t> </w:t>
      </w:r>
      <w:r>
        <w:rPr>
          <w:sz w:val="20"/>
        </w:rPr>
        <w:t>aprobado,</w:t>
      </w:r>
      <w:r>
        <w:rPr>
          <w:spacing w:val="33"/>
          <w:sz w:val="20"/>
        </w:rPr>
        <w:t> </w:t>
      </w:r>
      <w:r>
        <w:rPr>
          <w:sz w:val="20"/>
        </w:rPr>
        <w:t>modificado</w:t>
      </w:r>
      <w:r>
        <w:rPr>
          <w:spacing w:val="33"/>
          <w:sz w:val="20"/>
        </w:rPr>
        <w:t> </w:t>
      </w:r>
      <w:r>
        <w:rPr>
          <w:sz w:val="20"/>
        </w:rPr>
        <w:t>y</w:t>
      </w:r>
      <w:r>
        <w:rPr>
          <w:spacing w:val="35"/>
          <w:sz w:val="20"/>
        </w:rPr>
        <w:t> </w:t>
      </w:r>
      <w:r>
        <w:rPr>
          <w:sz w:val="20"/>
        </w:rPr>
        <w:t>ejercido,</w:t>
      </w:r>
      <w:r>
        <w:rPr>
          <w:spacing w:val="34"/>
          <w:sz w:val="20"/>
        </w:rPr>
        <w:t> </w:t>
      </w:r>
      <w:r>
        <w:rPr>
          <w:sz w:val="20"/>
        </w:rPr>
        <w:t>así</w:t>
      </w:r>
      <w:r>
        <w:rPr>
          <w:spacing w:val="34"/>
          <w:sz w:val="20"/>
        </w:rPr>
        <w:t> </w:t>
      </w:r>
      <w:r>
        <w:rPr>
          <w:sz w:val="20"/>
        </w:rPr>
        <w:t>como</w:t>
      </w:r>
      <w:r>
        <w:rPr>
          <w:spacing w:val="33"/>
          <w:sz w:val="20"/>
        </w:rPr>
        <w:t> </w:t>
      </w:r>
      <w:r>
        <w:rPr>
          <w:sz w:val="20"/>
        </w:rPr>
        <w:t>los</w:t>
      </w:r>
      <w:r>
        <w:rPr>
          <w:spacing w:val="35"/>
          <w:sz w:val="20"/>
        </w:rPr>
        <w:t> </w:t>
      </w:r>
      <w:r>
        <w:rPr>
          <w:sz w:val="20"/>
        </w:rPr>
        <w:t>calendarios</w:t>
      </w:r>
      <w:r>
        <w:rPr>
          <w:spacing w:val="34"/>
          <w:sz w:val="20"/>
        </w:rPr>
        <w:t> </w:t>
      </w:r>
      <w:r>
        <w:rPr>
          <w:sz w:val="20"/>
        </w:rPr>
        <w:t>de</w:t>
      </w:r>
      <w:r>
        <w:rPr>
          <w:spacing w:val="33"/>
          <w:sz w:val="20"/>
        </w:rPr>
        <w:t> </w:t>
      </w:r>
      <w:r>
        <w:rPr>
          <w:sz w:val="20"/>
        </w:rPr>
        <w:t>su</w:t>
      </w:r>
      <w:r>
        <w:rPr>
          <w:spacing w:val="33"/>
          <w:sz w:val="20"/>
        </w:rPr>
        <w:t> </w:t>
      </w:r>
      <w:r>
        <w:rPr>
          <w:sz w:val="20"/>
        </w:rPr>
        <w:t>programación </w:t>
      </w:r>
      <w:r>
        <w:rPr>
          <w:spacing w:val="-2"/>
          <w:sz w:val="20"/>
        </w:rPr>
        <w:t>presupuestal;</w:t>
      </w:r>
    </w:p>
    <w:p>
      <w:pPr>
        <w:pStyle w:val="ListParagraph"/>
        <w:numPr>
          <w:ilvl w:val="1"/>
          <w:numId w:val="7"/>
        </w:numPr>
        <w:tabs>
          <w:tab w:pos="1415" w:val="left" w:leader="none"/>
        </w:tabs>
        <w:spacing w:line="229" w:lineRule="exact" w:before="1" w:after="0"/>
        <w:ind w:left="1415" w:right="0" w:hanging="334"/>
        <w:jc w:val="left"/>
        <w:rPr>
          <w:sz w:val="20"/>
        </w:rPr>
      </w:pPr>
      <w:r>
        <w:rPr>
          <w:sz w:val="20"/>
        </w:rPr>
        <w:t>Requisitos</w:t>
      </w:r>
      <w:r>
        <w:rPr>
          <w:spacing w:val="-8"/>
          <w:sz w:val="20"/>
        </w:rPr>
        <w:t> </w:t>
      </w:r>
      <w:r>
        <w:rPr>
          <w:sz w:val="20"/>
        </w:rPr>
        <w:t>y</w:t>
      </w:r>
      <w:r>
        <w:rPr>
          <w:spacing w:val="-8"/>
          <w:sz w:val="20"/>
        </w:rPr>
        <w:t> </w:t>
      </w:r>
      <w:r>
        <w:rPr>
          <w:sz w:val="20"/>
        </w:rPr>
        <w:t>procedimientos</w:t>
      </w:r>
      <w:r>
        <w:rPr>
          <w:spacing w:val="-8"/>
          <w:sz w:val="20"/>
        </w:rPr>
        <w:t> </w:t>
      </w:r>
      <w:r>
        <w:rPr>
          <w:sz w:val="20"/>
        </w:rPr>
        <w:t>de</w:t>
      </w:r>
      <w:r>
        <w:rPr>
          <w:spacing w:val="-10"/>
          <w:sz w:val="20"/>
        </w:rPr>
        <w:t> </w:t>
      </w:r>
      <w:r>
        <w:rPr>
          <w:spacing w:val="-2"/>
          <w:sz w:val="20"/>
        </w:rPr>
        <w:t>acceso;</w:t>
      </w:r>
    </w:p>
    <w:p>
      <w:pPr>
        <w:pStyle w:val="ListParagraph"/>
        <w:numPr>
          <w:ilvl w:val="1"/>
          <w:numId w:val="7"/>
        </w:numPr>
        <w:tabs>
          <w:tab w:pos="1417" w:val="left" w:leader="none"/>
        </w:tabs>
        <w:spacing w:line="229" w:lineRule="exact" w:before="0" w:after="0"/>
        <w:ind w:left="1417" w:right="0" w:hanging="336"/>
        <w:jc w:val="left"/>
        <w:rPr>
          <w:sz w:val="20"/>
        </w:rPr>
      </w:pPr>
      <w:r>
        <w:rPr>
          <w:sz w:val="20"/>
        </w:rPr>
        <w:t>Procedimiento</w:t>
      </w:r>
      <w:r>
        <w:rPr>
          <w:spacing w:val="-9"/>
          <w:sz w:val="20"/>
        </w:rPr>
        <w:t> </w:t>
      </w:r>
      <w:r>
        <w:rPr>
          <w:sz w:val="20"/>
        </w:rPr>
        <w:t>de</w:t>
      </w:r>
      <w:r>
        <w:rPr>
          <w:spacing w:val="-9"/>
          <w:sz w:val="20"/>
        </w:rPr>
        <w:t> </w:t>
      </w:r>
      <w:r>
        <w:rPr>
          <w:sz w:val="20"/>
        </w:rPr>
        <w:t>queja</w:t>
      </w:r>
      <w:r>
        <w:rPr>
          <w:spacing w:val="-9"/>
          <w:sz w:val="20"/>
        </w:rPr>
        <w:t> </w:t>
      </w:r>
      <w:r>
        <w:rPr>
          <w:sz w:val="20"/>
        </w:rPr>
        <w:t>o</w:t>
      </w:r>
      <w:r>
        <w:rPr>
          <w:spacing w:val="-7"/>
          <w:sz w:val="20"/>
        </w:rPr>
        <w:t> </w:t>
      </w:r>
      <w:r>
        <w:rPr>
          <w:sz w:val="20"/>
        </w:rPr>
        <w:t>inconformidad</w:t>
      </w:r>
      <w:r>
        <w:rPr>
          <w:spacing w:val="-10"/>
          <w:sz w:val="20"/>
        </w:rPr>
        <w:t> </w:t>
      </w:r>
      <w:r>
        <w:rPr>
          <w:spacing w:val="-2"/>
          <w:sz w:val="20"/>
        </w:rPr>
        <w:t>ciudadana;</w:t>
      </w:r>
    </w:p>
    <w:p>
      <w:pPr>
        <w:pStyle w:val="ListParagraph"/>
        <w:numPr>
          <w:ilvl w:val="1"/>
          <w:numId w:val="7"/>
        </w:numPr>
        <w:tabs>
          <w:tab w:pos="1417" w:val="left" w:leader="none"/>
        </w:tabs>
        <w:spacing w:line="240" w:lineRule="auto" w:before="1" w:after="0"/>
        <w:ind w:left="1417" w:right="0" w:hanging="336"/>
        <w:jc w:val="left"/>
        <w:rPr>
          <w:sz w:val="20"/>
        </w:rPr>
      </w:pPr>
      <w:r>
        <w:rPr>
          <w:sz w:val="20"/>
        </w:rPr>
        <w:t>Mecanismos</w:t>
      </w:r>
      <w:r>
        <w:rPr>
          <w:spacing w:val="-9"/>
          <w:sz w:val="20"/>
        </w:rPr>
        <w:t> </w:t>
      </w:r>
      <w:r>
        <w:rPr>
          <w:sz w:val="20"/>
        </w:rPr>
        <w:t>de</w:t>
      </w:r>
      <w:r>
        <w:rPr>
          <w:spacing w:val="-9"/>
          <w:sz w:val="20"/>
        </w:rPr>
        <w:t> </w:t>
      </w:r>
      <w:r>
        <w:rPr>
          <w:spacing w:val="-2"/>
          <w:sz w:val="20"/>
        </w:rPr>
        <w:t>exigibilidad;</w:t>
      </w:r>
    </w:p>
    <w:p>
      <w:pPr>
        <w:pStyle w:val="ListParagraph"/>
        <w:numPr>
          <w:ilvl w:val="1"/>
          <w:numId w:val="7"/>
        </w:numPr>
        <w:tabs>
          <w:tab w:pos="1415" w:val="left" w:leader="none"/>
        </w:tabs>
        <w:spacing w:line="240" w:lineRule="auto" w:before="0" w:after="0"/>
        <w:ind w:left="1415" w:right="0" w:hanging="334"/>
        <w:jc w:val="left"/>
        <w:rPr>
          <w:sz w:val="20"/>
        </w:rPr>
      </w:pPr>
      <w:r>
        <w:rPr>
          <w:sz w:val="20"/>
        </w:rPr>
        <w:t>Mecanismos</w:t>
      </w:r>
      <w:r>
        <w:rPr>
          <w:spacing w:val="-9"/>
          <w:sz w:val="20"/>
        </w:rPr>
        <w:t> </w:t>
      </w:r>
      <w:r>
        <w:rPr>
          <w:sz w:val="20"/>
        </w:rPr>
        <w:t>de</w:t>
      </w:r>
      <w:r>
        <w:rPr>
          <w:spacing w:val="-9"/>
          <w:sz w:val="20"/>
        </w:rPr>
        <w:t> </w:t>
      </w:r>
      <w:r>
        <w:rPr>
          <w:sz w:val="20"/>
        </w:rPr>
        <w:t>evaluación,</w:t>
      </w:r>
      <w:r>
        <w:rPr>
          <w:spacing w:val="-9"/>
          <w:sz w:val="20"/>
        </w:rPr>
        <w:t> </w:t>
      </w:r>
      <w:r>
        <w:rPr>
          <w:sz w:val="20"/>
        </w:rPr>
        <w:t>informes</w:t>
      </w:r>
      <w:r>
        <w:rPr>
          <w:spacing w:val="-8"/>
          <w:sz w:val="20"/>
        </w:rPr>
        <w:t> </w:t>
      </w:r>
      <w:r>
        <w:rPr>
          <w:sz w:val="20"/>
        </w:rPr>
        <w:t>de</w:t>
      </w:r>
      <w:r>
        <w:rPr>
          <w:spacing w:val="-9"/>
          <w:sz w:val="20"/>
        </w:rPr>
        <w:t> </w:t>
      </w:r>
      <w:r>
        <w:rPr>
          <w:sz w:val="20"/>
        </w:rPr>
        <w:t>evaluación</w:t>
      </w:r>
      <w:r>
        <w:rPr>
          <w:spacing w:val="-7"/>
          <w:sz w:val="20"/>
        </w:rPr>
        <w:t> </w:t>
      </w:r>
      <w:r>
        <w:rPr>
          <w:sz w:val="20"/>
        </w:rPr>
        <w:t>y</w:t>
      </w:r>
      <w:r>
        <w:rPr>
          <w:spacing w:val="-8"/>
          <w:sz w:val="20"/>
        </w:rPr>
        <w:t> </w:t>
      </w:r>
      <w:r>
        <w:rPr>
          <w:sz w:val="20"/>
        </w:rPr>
        <w:t>seguimiento</w:t>
      </w:r>
      <w:r>
        <w:rPr>
          <w:spacing w:val="-8"/>
          <w:sz w:val="20"/>
        </w:rPr>
        <w:t> </w:t>
      </w:r>
      <w:r>
        <w:rPr>
          <w:sz w:val="20"/>
        </w:rPr>
        <w:t>de</w:t>
      </w:r>
      <w:r>
        <w:rPr>
          <w:spacing w:val="-10"/>
          <w:sz w:val="20"/>
        </w:rPr>
        <w:t> </w:t>
      </w:r>
      <w:r>
        <w:rPr>
          <w:spacing w:val="-2"/>
          <w:sz w:val="20"/>
        </w:rPr>
        <w:t>recomendaciones;</w:t>
      </w:r>
    </w:p>
    <w:p>
      <w:pPr>
        <w:pStyle w:val="ListParagraph"/>
        <w:numPr>
          <w:ilvl w:val="1"/>
          <w:numId w:val="7"/>
        </w:numPr>
        <w:tabs>
          <w:tab w:pos="1417" w:val="left" w:leader="none"/>
          <w:tab w:pos="1441" w:val="left" w:leader="none"/>
        </w:tabs>
        <w:spacing w:line="240" w:lineRule="auto" w:before="0" w:after="0"/>
        <w:ind w:left="1441" w:right="147" w:hanging="360"/>
        <w:jc w:val="left"/>
        <w:rPr>
          <w:sz w:val="20"/>
        </w:rPr>
      </w:pPr>
      <w:r>
        <w:rPr>
          <w:sz w:val="20"/>
        </w:rPr>
        <w:t>Indicadores</w:t>
      </w:r>
      <w:r>
        <w:rPr>
          <w:spacing w:val="33"/>
          <w:sz w:val="20"/>
        </w:rPr>
        <w:t> </w:t>
      </w:r>
      <w:r>
        <w:rPr>
          <w:sz w:val="20"/>
        </w:rPr>
        <w:t>con</w:t>
      </w:r>
      <w:r>
        <w:rPr>
          <w:spacing w:val="32"/>
          <w:sz w:val="20"/>
        </w:rPr>
        <w:t> </w:t>
      </w:r>
      <w:r>
        <w:rPr>
          <w:sz w:val="20"/>
        </w:rPr>
        <w:t>nombre,</w:t>
      </w:r>
      <w:r>
        <w:rPr>
          <w:spacing w:val="35"/>
          <w:sz w:val="20"/>
        </w:rPr>
        <w:t> </w:t>
      </w:r>
      <w:r>
        <w:rPr>
          <w:sz w:val="20"/>
        </w:rPr>
        <w:t>definición,</w:t>
      </w:r>
      <w:r>
        <w:rPr>
          <w:spacing w:val="35"/>
          <w:sz w:val="20"/>
        </w:rPr>
        <w:t> </w:t>
      </w:r>
      <w:r>
        <w:rPr>
          <w:sz w:val="20"/>
        </w:rPr>
        <w:t>método</w:t>
      </w:r>
      <w:r>
        <w:rPr>
          <w:spacing w:val="35"/>
          <w:sz w:val="20"/>
        </w:rPr>
        <w:t> </w:t>
      </w:r>
      <w:r>
        <w:rPr>
          <w:sz w:val="20"/>
        </w:rPr>
        <w:t>de</w:t>
      </w:r>
      <w:r>
        <w:rPr>
          <w:spacing w:val="32"/>
          <w:sz w:val="20"/>
        </w:rPr>
        <w:t> </w:t>
      </w:r>
      <w:r>
        <w:rPr>
          <w:sz w:val="20"/>
        </w:rPr>
        <w:t>cálculo,</w:t>
      </w:r>
      <w:r>
        <w:rPr>
          <w:spacing w:val="35"/>
          <w:sz w:val="20"/>
        </w:rPr>
        <w:t> </w:t>
      </w:r>
      <w:r>
        <w:rPr>
          <w:sz w:val="20"/>
        </w:rPr>
        <w:t>unidad</w:t>
      </w:r>
      <w:r>
        <w:rPr>
          <w:spacing w:val="32"/>
          <w:sz w:val="20"/>
        </w:rPr>
        <w:t> </w:t>
      </w:r>
      <w:r>
        <w:rPr>
          <w:sz w:val="20"/>
        </w:rPr>
        <w:t>de</w:t>
      </w:r>
      <w:r>
        <w:rPr>
          <w:spacing w:val="34"/>
          <w:sz w:val="20"/>
        </w:rPr>
        <w:t> </w:t>
      </w:r>
      <w:r>
        <w:rPr>
          <w:sz w:val="20"/>
        </w:rPr>
        <w:t>medida,</w:t>
      </w:r>
      <w:r>
        <w:rPr>
          <w:spacing w:val="32"/>
          <w:sz w:val="20"/>
        </w:rPr>
        <w:t> </w:t>
      </w:r>
      <w:r>
        <w:rPr>
          <w:sz w:val="20"/>
        </w:rPr>
        <w:t>dimensión, frecuencia de medición, nombre de las bases de datos utilizadas para su cálculo;</w:t>
      </w:r>
    </w:p>
    <w:p>
      <w:pPr>
        <w:pStyle w:val="ListParagraph"/>
        <w:spacing w:after="0" w:line="240" w:lineRule="auto"/>
        <w:jc w:val="left"/>
        <w:rPr>
          <w:sz w:val="20"/>
        </w:rPr>
        <w:sectPr>
          <w:pgSz w:w="12250" w:h="15820"/>
          <w:pgMar w:header="15" w:footer="925" w:top="1760" w:bottom="1160" w:left="1417" w:right="1275"/>
        </w:sectPr>
      </w:pPr>
    </w:p>
    <w:p>
      <w:pPr>
        <w:pStyle w:val="ListParagraph"/>
        <w:numPr>
          <w:ilvl w:val="1"/>
          <w:numId w:val="7"/>
        </w:numPr>
        <w:tabs>
          <w:tab w:pos="1415" w:val="left" w:leader="none"/>
        </w:tabs>
        <w:spacing w:line="240" w:lineRule="auto" w:before="82" w:after="0"/>
        <w:ind w:left="1415" w:right="0" w:hanging="334"/>
        <w:jc w:val="left"/>
        <w:rPr>
          <w:sz w:val="20"/>
        </w:rPr>
      </w:pPr>
      <w:r>
        <w:rPr>
          <w:sz w:val="20"/>
        </w:rPr>
        <w:t>Formas</w:t>
      </w:r>
      <w:r>
        <w:rPr>
          <w:spacing w:val="-9"/>
          <w:sz w:val="20"/>
        </w:rPr>
        <w:t> </w:t>
      </w:r>
      <w:r>
        <w:rPr>
          <w:sz w:val="20"/>
        </w:rPr>
        <w:t>de</w:t>
      </w:r>
      <w:r>
        <w:rPr>
          <w:spacing w:val="-9"/>
          <w:sz w:val="20"/>
        </w:rPr>
        <w:t> </w:t>
      </w:r>
      <w:r>
        <w:rPr>
          <w:sz w:val="20"/>
        </w:rPr>
        <w:t>participación</w:t>
      </w:r>
      <w:r>
        <w:rPr>
          <w:spacing w:val="-8"/>
          <w:sz w:val="20"/>
        </w:rPr>
        <w:t> </w:t>
      </w:r>
      <w:r>
        <w:rPr>
          <w:spacing w:val="-2"/>
          <w:sz w:val="20"/>
        </w:rPr>
        <w:t>social;</w:t>
      </w:r>
    </w:p>
    <w:p>
      <w:pPr>
        <w:pStyle w:val="ListParagraph"/>
        <w:numPr>
          <w:ilvl w:val="1"/>
          <w:numId w:val="7"/>
        </w:numPr>
        <w:tabs>
          <w:tab w:pos="1415" w:val="left" w:leader="none"/>
        </w:tabs>
        <w:spacing w:line="229" w:lineRule="exact" w:before="1" w:after="0"/>
        <w:ind w:left="1415" w:right="0" w:hanging="334"/>
        <w:jc w:val="left"/>
        <w:rPr>
          <w:sz w:val="20"/>
        </w:rPr>
      </w:pPr>
      <w:r>
        <w:rPr>
          <w:sz w:val="20"/>
        </w:rPr>
        <w:t>Articulación</w:t>
      </w:r>
      <w:r>
        <w:rPr>
          <w:spacing w:val="-10"/>
          <w:sz w:val="20"/>
        </w:rPr>
        <w:t> </w:t>
      </w:r>
      <w:r>
        <w:rPr>
          <w:sz w:val="20"/>
        </w:rPr>
        <w:t>con</w:t>
      </w:r>
      <w:r>
        <w:rPr>
          <w:spacing w:val="-8"/>
          <w:sz w:val="20"/>
        </w:rPr>
        <w:t> </w:t>
      </w:r>
      <w:r>
        <w:rPr>
          <w:sz w:val="20"/>
        </w:rPr>
        <w:t>otros</w:t>
      </w:r>
      <w:r>
        <w:rPr>
          <w:spacing w:val="-9"/>
          <w:sz w:val="20"/>
        </w:rPr>
        <w:t> </w:t>
      </w:r>
      <w:r>
        <w:rPr>
          <w:sz w:val="20"/>
        </w:rPr>
        <w:t>programas</w:t>
      </w:r>
      <w:r>
        <w:rPr>
          <w:spacing w:val="-8"/>
          <w:sz w:val="20"/>
        </w:rPr>
        <w:t> </w:t>
      </w:r>
      <w:r>
        <w:rPr>
          <w:spacing w:val="-2"/>
          <w:sz w:val="20"/>
        </w:rPr>
        <w:t>sociales;</w:t>
      </w:r>
    </w:p>
    <w:p>
      <w:pPr>
        <w:pStyle w:val="ListParagraph"/>
        <w:numPr>
          <w:ilvl w:val="1"/>
          <w:numId w:val="7"/>
        </w:numPr>
        <w:tabs>
          <w:tab w:pos="1415" w:val="left" w:leader="none"/>
        </w:tabs>
        <w:spacing w:line="229" w:lineRule="exact" w:before="0" w:after="0"/>
        <w:ind w:left="1415" w:right="0" w:hanging="334"/>
        <w:jc w:val="left"/>
        <w:rPr>
          <w:sz w:val="20"/>
        </w:rPr>
      </w:pPr>
      <w:r>
        <w:rPr>
          <w:sz w:val="20"/>
        </w:rPr>
        <w:t>Vínculo</w:t>
      </w:r>
      <w:r>
        <w:rPr>
          <w:spacing w:val="-7"/>
          <w:sz w:val="20"/>
        </w:rPr>
        <w:t> </w:t>
      </w:r>
      <w:r>
        <w:rPr>
          <w:sz w:val="20"/>
        </w:rPr>
        <w:t>a</w:t>
      </w:r>
      <w:r>
        <w:rPr>
          <w:spacing w:val="-5"/>
          <w:sz w:val="20"/>
        </w:rPr>
        <w:t> </w:t>
      </w:r>
      <w:r>
        <w:rPr>
          <w:sz w:val="20"/>
        </w:rPr>
        <w:t>las</w:t>
      </w:r>
      <w:r>
        <w:rPr>
          <w:spacing w:val="-6"/>
          <w:sz w:val="20"/>
        </w:rPr>
        <w:t> </w:t>
      </w:r>
      <w:r>
        <w:rPr>
          <w:sz w:val="20"/>
        </w:rPr>
        <w:t>reglas</w:t>
      </w:r>
      <w:r>
        <w:rPr>
          <w:spacing w:val="-6"/>
          <w:sz w:val="20"/>
        </w:rPr>
        <w:t> </w:t>
      </w:r>
      <w:r>
        <w:rPr>
          <w:sz w:val="20"/>
        </w:rPr>
        <w:t>de</w:t>
      </w:r>
      <w:r>
        <w:rPr>
          <w:spacing w:val="-6"/>
          <w:sz w:val="20"/>
        </w:rPr>
        <w:t> </w:t>
      </w:r>
      <w:r>
        <w:rPr>
          <w:sz w:val="20"/>
        </w:rPr>
        <w:t>operación</w:t>
      </w:r>
      <w:r>
        <w:rPr>
          <w:spacing w:val="-8"/>
          <w:sz w:val="20"/>
        </w:rPr>
        <w:t> </w:t>
      </w:r>
      <w:r>
        <w:rPr>
          <w:sz w:val="20"/>
        </w:rPr>
        <w:t>o</w:t>
      </w:r>
      <w:r>
        <w:rPr>
          <w:spacing w:val="-5"/>
          <w:sz w:val="20"/>
        </w:rPr>
        <w:t> </w:t>
      </w:r>
      <w:r>
        <w:rPr>
          <w:sz w:val="20"/>
        </w:rPr>
        <w:t>Documento</w:t>
      </w:r>
      <w:r>
        <w:rPr>
          <w:spacing w:val="-7"/>
          <w:sz w:val="20"/>
        </w:rPr>
        <w:t> </w:t>
      </w:r>
      <w:r>
        <w:rPr>
          <w:spacing w:val="-2"/>
          <w:sz w:val="20"/>
        </w:rPr>
        <w:t>equivalente;</w:t>
      </w:r>
    </w:p>
    <w:p>
      <w:pPr>
        <w:pStyle w:val="ListParagraph"/>
        <w:numPr>
          <w:ilvl w:val="1"/>
          <w:numId w:val="7"/>
        </w:numPr>
        <w:tabs>
          <w:tab w:pos="1415" w:val="left" w:leader="none"/>
        </w:tabs>
        <w:spacing w:line="240" w:lineRule="auto" w:before="0" w:after="0"/>
        <w:ind w:left="1415" w:right="0" w:hanging="334"/>
        <w:jc w:val="both"/>
        <w:rPr>
          <w:sz w:val="20"/>
        </w:rPr>
      </w:pPr>
      <w:r>
        <w:rPr>
          <w:sz w:val="20"/>
        </w:rPr>
        <w:t>Informes</w:t>
      </w:r>
      <w:r>
        <w:rPr>
          <w:spacing w:val="-8"/>
          <w:sz w:val="20"/>
        </w:rPr>
        <w:t> </w:t>
      </w:r>
      <w:r>
        <w:rPr>
          <w:sz w:val="20"/>
        </w:rPr>
        <w:t>periódicos</w:t>
      </w:r>
      <w:r>
        <w:rPr>
          <w:spacing w:val="-7"/>
          <w:sz w:val="20"/>
        </w:rPr>
        <w:t> </w:t>
      </w:r>
      <w:r>
        <w:rPr>
          <w:sz w:val="20"/>
        </w:rPr>
        <w:t>sobre</w:t>
      </w:r>
      <w:r>
        <w:rPr>
          <w:spacing w:val="-6"/>
          <w:sz w:val="20"/>
        </w:rPr>
        <w:t> </w:t>
      </w:r>
      <w:r>
        <w:rPr>
          <w:sz w:val="20"/>
        </w:rPr>
        <w:t>la</w:t>
      </w:r>
      <w:r>
        <w:rPr>
          <w:spacing w:val="-8"/>
          <w:sz w:val="20"/>
        </w:rPr>
        <w:t> </w:t>
      </w:r>
      <w:r>
        <w:rPr>
          <w:sz w:val="20"/>
        </w:rPr>
        <w:t>ejecución</w:t>
      </w:r>
      <w:r>
        <w:rPr>
          <w:spacing w:val="-8"/>
          <w:sz w:val="20"/>
        </w:rPr>
        <w:t> </w:t>
      </w:r>
      <w:r>
        <w:rPr>
          <w:sz w:val="20"/>
        </w:rPr>
        <w:t>y</w:t>
      </w:r>
      <w:r>
        <w:rPr>
          <w:spacing w:val="-8"/>
          <w:sz w:val="20"/>
        </w:rPr>
        <w:t> </w:t>
      </w:r>
      <w:r>
        <w:rPr>
          <w:sz w:val="20"/>
        </w:rPr>
        <w:t>los</w:t>
      </w:r>
      <w:r>
        <w:rPr>
          <w:spacing w:val="-7"/>
          <w:sz w:val="20"/>
        </w:rPr>
        <w:t> </w:t>
      </w:r>
      <w:r>
        <w:rPr>
          <w:sz w:val="20"/>
        </w:rPr>
        <w:t>resultados</w:t>
      </w:r>
      <w:r>
        <w:rPr>
          <w:spacing w:val="-7"/>
          <w:sz w:val="20"/>
        </w:rPr>
        <w:t> </w:t>
      </w:r>
      <w:r>
        <w:rPr>
          <w:sz w:val="20"/>
        </w:rPr>
        <w:t>de</w:t>
      </w:r>
      <w:r>
        <w:rPr>
          <w:spacing w:val="-9"/>
          <w:sz w:val="20"/>
        </w:rPr>
        <w:t> </w:t>
      </w:r>
      <w:r>
        <w:rPr>
          <w:sz w:val="20"/>
        </w:rPr>
        <w:t>las</w:t>
      </w:r>
      <w:r>
        <w:rPr>
          <w:spacing w:val="-7"/>
          <w:sz w:val="20"/>
        </w:rPr>
        <w:t> </w:t>
      </w:r>
      <w:r>
        <w:rPr>
          <w:sz w:val="20"/>
        </w:rPr>
        <w:t>evaluaciones</w:t>
      </w:r>
      <w:r>
        <w:rPr>
          <w:spacing w:val="-7"/>
          <w:sz w:val="20"/>
        </w:rPr>
        <w:t> </w:t>
      </w:r>
      <w:r>
        <w:rPr>
          <w:sz w:val="20"/>
        </w:rPr>
        <w:t>realizadas;</w:t>
      </w:r>
      <w:r>
        <w:rPr>
          <w:spacing w:val="-8"/>
          <w:sz w:val="20"/>
        </w:rPr>
        <w:t> </w:t>
      </w:r>
      <w:r>
        <w:rPr>
          <w:spacing w:val="-10"/>
          <w:sz w:val="20"/>
        </w:rPr>
        <w:t>y</w:t>
      </w:r>
    </w:p>
    <w:p>
      <w:pPr>
        <w:pStyle w:val="ListParagraph"/>
        <w:numPr>
          <w:ilvl w:val="1"/>
          <w:numId w:val="7"/>
        </w:numPr>
        <w:tabs>
          <w:tab w:pos="1415" w:val="left" w:leader="none"/>
          <w:tab w:pos="1441" w:val="left" w:leader="none"/>
        </w:tabs>
        <w:spacing w:line="240" w:lineRule="auto" w:before="1" w:after="0"/>
        <w:ind w:left="1441" w:right="142" w:hanging="360"/>
        <w:jc w:val="both"/>
        <w:rPr>
          <w:sz w:val="20"/>
        </w:rPr>
      </w:pPr>
      <w:r>
        <w:rPr>
          <w:sz w:val="20"/>
        </w:rPr>
        <w:t>Padrón de beneficiarios mismo que deberá contener los siguientes datos: nombre de la persona física o denominación social de las personas morales beneficiarias, el monto, recurso,</w:t>
      </w:r>
      <w:r>
        <w:rPr>
          <w:spacing w:val="-2"/>
          <w:sz w:val="20"/>
        </w:rPr>
        <w:t> </w:t>
      </w:r>
      <w:r>
        <w:rPr>
          <w:sz w:val="20"/>
        </w:rPr>
        <w:t>beneficio o</w:t>
      </w:r>
      <w:r>
        <w:rPr>
          <w:spacing w:val="-2"/>
          <w:sz w:val="20"/>
        </w:rPr>
        <w:t> </w:t>
      </w:r>
      <w:r>
        <w:rPr>
          <w:sz w:val="20"/>
        </w:rPr>
        <w:t>apoyo otorgado</w:t>
      </w:r>
      <w:r>
        <w:rPr>
          <w:spacing w:val="-3"/>
          <w:sz w:val="20"/>
        </w:rPr>
        <w:t> </w:t>
      </w:r>
      <w:r>
        <w:rPr>
          <w:sz w:val="20"/>
        </w:rPr>
        <w:t>para</w:t>
      </w:r>
      <w:r>
        <w:rPr>
          <w:spacing w:val="-2"/>
          <w:sz w:val="20"/>
        </w:rPr>
        <w:t> </w:t>
      </w:r>
      <w:r>
        <w:rPr>
          <w:sz w:val="20"/>
        </w:rPr>
        <w:t>cada</w:t>
      </w:r>
      <w:r>
        <w:rPr>
          <w:spacing w:val="-2"/>
          <w:sz w:val="20"/>
        </w:rPr>
        <w:t> </w:t>
      </w:r>
      <w:r>
        <w:rPr>
          <w:sz w:val="20"/>
        </w:rPr>
        <w:t>una</w:t>
      </w:r>
      <w:r>
        <w:rPr>
          <w:spacing w:val="-3"/>
          <w:sz w:val="20"/>
        </w:rPr>
        <w:t> </w:t>
      </w:r>
      <w:r>
        <w:rPr>
          <w:sz w:val="20"/>
        </w:rPr>
        <w:t>de ellas,</w:t>
      </w:r>
      <w:r>
        <w:rPr>
          <w:spacing w:val="-2"/>
          <w:sz w:val="20"/>
        </w:rPr>
        <w:t> </w:t>
      </w:r>
      <w:r>
        <w:rPr>
          <w:sz w:val="20"/>
        </w:rPr>
        <w:t>unidad</w:t>
      </w:r>
      <w:r>
        <w:rPr>
          <w:spacing w:val="-2"/>
          <w:sz w:val="20"/>
        </w:rPr>
        <w:t> </w:t>
      </w:r>
      <w:r>
        <w:rPr>
          <w:sz w:val="20"/>
        </w:rPr>
        <w:t>territorial,</w:t>
      </w:r>
      <w:r>
        <w:rPr>
          <w:spacing w:val="-2"/>
          <w:sz w:val="20"/>
        </w:rPr>
        <w:t> </w:t>
      </w:r>
      <w:r>
        <w:rPr>
          <w:sz w:val="20"/>
        </w:rPr>
        <w:t>en su</w:t>
      </w:r>
      <w:r>
        <w:rPr>
          <w:spacing w:val="-2"/>
          <w:sz w:val="20"/>
        </w:rPr>
        <w:t> </w:t>
      </w:r>
      <w:r>
        <w:rPr>
          <w:sz w:val="20"/>
        </w:rPr>
        <w:t>caso, edad y sexo;</w:t>
      </w:r>
    </w:p>
    <w:p>
      <w:pPr>
        <w:pStyle w:val="ListParagraph"/>
        <w:numPr>
          <w:ilvl w:val="0"/>
          <w:numId w:val="7"/>
        </w:numPr>
        <w:tabs>
          <w:tab w:pos="707" w:val="left" w:leader="none"/>
          <w:tab w:pos="709" w:val="left" w:leader="none"/>
        </w:tabs>
        <w:spacing w:line="240" w:lineRule="auto" w:before="229" w:after="0"/>
        <w:ind w:left="709" w:right="148" w:hanging="708"/>
        <w:jc w:val="both"/>
        <w:rPr>
          <w:sz w:val="20"/>
        </w:rPr>
      </w:pPr>
      <w:r>
        <w:rPr>
          <w:sz w:val="20"/>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pPr>
        <w:pStyle w:val="ListParagraph"/>
        <w:numPr>
          <w:ilvl w:val="0"/>
          <w:numId w:val="7"/>
        </w:numPr>
        <w:tabs>
          <w:tab w:pos="707" w:val="left" w:leader="none"/>
          <w:tab w:pos="709" w:val="left" w:leader="none"/>
        </w:tabs>
        <w:spacing w:line="240" w:lineRule="auto" w:before="230" w:after="0"/>
        <w:ind w:left="709" w:right="152" w:hanging="708"/>
        <w:jc w:val="both"/>
        <w:rPr>
          <w:sz w:val="20"/>
        </w:rPr>
      </w:pPr>
      <w:r>
        <w:rPr>
          <w:sz w:val="20"/>
        </w:rPr>
        <w:t>La</w:t>
      </w:r>
      <w:r>
        <w:rPr>
          <w:spacing w:val="-3"/>
          <w:sz w:val="20"/>
        </w:rPr>
        <w:t> </w:t>
      </w:r>
      <w:r>
        <w:rPr>
          <w:sz w:val="20"/>
        </w:rPr>
        <w:t>información</w:t>
      </w:r>
      <w:r>
        <w:rPr>
          <w:spacing w:val="-3"/>
          <w:sz w:val="20"/>
        </w:rPr>
        <w:t> </w:t>
      </w:r>
      <w:r>
        <w:rPr>
          <w:sz w:val="20"/>
        </w:rPr>
        <w:t>curricular, desde</w:t>
      </w:r>
      <w:r>
        <w:rPr>
          <w:spacing w:val="-3"/>
          <w:sz w:val="20"/>
        </w:rPr>
        <w:t> </w:t>
      </w:r>
      <w:r>
        <w:rPr>
          <w:sz w:val="20"/>
        </w:rPr>
        <w:t>el</w:t>
      </w:r>
      <w:r>
        <w:rPr>
          <w:spacing w:val="-3"/>
          <w:sz w:val="20"/>
        </w:rPr>
        <w:t> </w:t>
      </w:r>
      <w:r>
        <w:rPr>
          <w:sz w:val="20"/>
        </w:rPr>
        <w:t>nivel</w:t>
      </w:r>
      <w:r>
        <w:rPr>
          <w:spacing w:val="-3"/>
          <w:sz w:val="20"/>
        </w:rPr>
        <w:t> </w:t>
      </w:r>
      <w:r>
        <w:rPr>
          <w:sz w:val="20"/>
        </w:rPr>
        <w:t>de</w:t>
      </w:r>
      <w:r>
        <w:rPr>
          <w:spacing w:val="-2"/>
          <w:sz w:val="20"/>
        </w:rPr>
        <w:t> </w:t>
      </w:r>
      <w:r>
        <w:rPr>
          <w:sz w:val="20"/>
        </w:rPr>
        <w:t>jefe</w:t>
      </w:r>
      <w:r>
        <w:rPr>
          <w:spacing w:val="-3"/>
          <w:sz w:val="20"/>
        </w:rPr>
        <w:t> </w:t>
      </w:r>
      <w:r>
        <w:rPr>
          <w:sz w:val="20"/>
        </w:rPr>
        <w:t>de</w:t>
      </w:r>
      <w:r>
        <w:rPr>
          <w:spacing w:val="-2"/>
          <w:sz w:val="20"/>
        </w:rPr>
        <w:t> </w:t>
      </w:r>
      <w:r>
        <w:rPr>
          <w:sz w:val="20"/>
        </w:rPr>
        <w:t>departamento o</w:t>
      </w:r>
      <w:r>
        <w:rPr>
          <w:spacing w:val="-2"/>
          <w:sz w:val="20"/>
        </w:rPr>
        <w:t> </w:t>
      </w:r>
      <w:r>
        <w:rPr>
          <w:sz w:val="20"/>
        </w:rPr>
        <w:t>equivalente,</w:t>
      </w:r>
      <w:r>
        <w:rPr>
          <w:spacing w:val="-2"/>
          <w:sz w:val="20"/>
        </w:rPr>
        <w:t> </w:t>
      </w:r>
      <w:r>
        <w:rPr>
          <w:sz w:val="20"/>
        </w:rPr>
        <w:t>hasta</w:t>
      </w:r>
      <w:r>
        <w:rPr>
          <w:spacing w:val="-2"/>
          <w:sz w:val="20"/>
        </w:rPr>
        <w:t> </w:t>
      </w:r>
      <w:r>
        <w:rPr>
          <w:sz w:val="20"/>
        </w:rPr>
        <w:t>el</w:t>
      </w:r>
      <w:r>
        <w:rPr>
          <w:spacing w:val="-1"/>
          <w:sz w:val="20"/>
        </w:rPr>
        <w:t> </w:t>
      </w:r>
      <w:r>
        <w:rPr>
          <w:sz w:val="20"/>
        </w:rPr>
        <w:t>titular del sujeto obligado, así como, en su caso, las sanciones administrativas de que haya sido objeto;</w:t>
      </w:r>
    </w:p>
    <w:p>
      <w:pPr>
        <w:pStyle w:val="BodyText"/>
        <w:spacing w:before="1"/>
      </w:pPr>
    </w:p>
    <w:p>
      <w:pPr>
        <w:pStyle w:val="ListParagraph"/>
        <w:numPr>
          <w:ilvl w:val="0"/>
          <w:numId w:val="7"/>
        </w:numPr>
        <w:tabs>
          <w:tab w:pos="706" w:val="left" w:leader="none"/>
          <w:tab w:pos="709" w:val="left" w:leader="none"/>
        </w:tabs>
        <w:spacing w:line="240" w:lineRule="auto" w:before="0" w:after="0"/>
        <w:ind w:left="709" w:right="142" w:hanging="708"/>
        <w:jc w:val="both"/>
        <w:rPr>
          <w:sz w:val="20"/>
        </w:rPr>
      </w:pPr>
      <w:r>
        <w:rPr>
          <w:sz w:val="20"/>
        </w:rPr>
        <w:t>El listado de servidores públicos con sanciones administrativas definitivas, especificando la causa de sanción y la disposición;</w:t>
      </w:r>
    </w:p>
    <w:p>
      <w:pPr>
        <w:pStyle w:val="ListParagraph"/>
        <w:numPr>
          <w:ilvl w:val="0"/>
          <w:numId w:val="7"/>
        </w:numPr>
        <w:tabs>
          <w:tab w:pos="709" w:val="left" w:leader="none"/>
        </w:tabs>
        <w:spacing w:line="240" w:lineRule="auto" w:before="229" w:after="0"/>
        <w:ind w:left="709" w:right="0" w:hanging="708"/>
        <w:jc w:val="left"/>
        <w:rPr>
          <w:sz w:val="20"/>
        </w:rPr>
      </w:pPr>
      <w:r>
        <w:rPr>
          <w:sz w:val="20"/>
        </w:rPr>
        <w:t>Los</w:t>
      </w:r>
      <w:r>
        <w:rPr>
          <w:spacing w:val="-7"/>
          <w:sz w:val="20"/>
        </w:rPr>
        <w:t> </w:t>
      </w:r>
      <w:r>
        <w:rPr>
          <w:sz w:val="20"/>
        </w:rPr>
        <w:t>servicios</w:t>
      </w:r>
      <w:r>
        <w:rPr>
          <w:spacing w:val="-6"/>
          <w:sz w:val="20"/>
        </w:rPr>
        <w:t> </w:t>
      </w:r>
      <w:r>
        <w:rPr>
          <w:sz w:val="20"/>
        </w:rPr>
        <w:t>que</w:t>
      </w:r>
      <w:r>
        <w:rPr>
          <w:spacing w:val="-9"/>
          <w:sz w:val="20"/>
        </w:rPr>
        <w:t> </w:t>
      </w:r>
      <w:r>
        <w:rPr>
          <w:sz w:val="20"/>
        </w:rPr>
        <w:t>ofrecen</w:t>
      </w:r>
      <w:r>
        <w:rPr>
          <w:spacing w:val="-8"/>
          <w:sz w:val="20"/>
        </w:rPr>
        <w:t> </w:t>
      </w:r>
      <w:r>
        <w:rPr>
          <w:sz w:val="20"/>
        </w:rPr>
        <w:t>señalando</w:t>
      </w:r>
      <w:r>
        <w:rPr>
          <w:spacing w:val="-6"/>
          <w:sz w:val="20"/>
        </w:rPr>
        <w:t> </w:t>
      </w:r>
      <w:r>
        <w:rPr>
          <w:sz w:val="20"/>
        </w:rPr>
        <w:t>los</w:t>
      </w:r>
      <w:r>
        <w:rPr>
          <w:spacing w:val="-7"/>
          <w:sz w:val="20"/>
        </w:rPr>
        <w:t> </w:t>
      </w:r>
      <w:r>
        <w:rPr>
          <w:sz w:val="20"/>
        </w:rPr>
        <w:t>requisitos</w:t>
      </w:r>
      <w:r>
        <w:rPr>
          <w:spacing w:val="-6"/>
          <w:sz w:val="20"/>
        </w:rPr>
        <w:t> </w:t>
      </w:r>
      <w:r>
        <w:rPr>
          <w:sz w:val="20"/>
        </w:rPr>
        <w:t>para</w:t>
      </w:r>
      <w:r>
        <w:rPr>
          <w:spacing w:val="-7"/>
          <w:sz w:val="20"/>
        </w:rPr>
        <w:t> </w:t>
      </w:r>
      <w:r>
        <w:rPr>
          <w:sz w:val="20"/>
        </w:rPr>
        <w:t>acceder</w:t>
      </w:r>
      <w:r>
        <w:rPr>
          <w:spacing w:val="-8"/>
          <w:sz w:val="20"/>
        </w:rPr>
        <w:t> </w:t>
      </w:r>
      <w:r>
        <w:rPr>
          <w:sz w:val="20"/>
        </w:rPr>
        <w:t>a</w:t>
      </w:r>
      <w:r>
        <w:rPr>
          <w:spacing w:val="-5"/>
          <w:sz w:val="20"/>
        </w:rPr>
        <w:t> </w:t>
      </w:r>
      <w:r>
        <w:rPr>
          <w:spacing w:val="-2"/>
          <w:sz w:val="20"/>
        </w:rPr>
        <w:t>ellos;</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Los</w:t>
      </w:r>
      <w:r>
        <w:rPr>
          <w:spacing w:val="-7"/>
          <w:sz w:val="20"/>
        </w:rPr>
        <w:t> </w:t>
      </w:r>
      <w:r>
        <w:rPr>
          <w:sz w:val="20"/>
        </w:rPr>
        <w:t>trámites,</w:t>
      </w:r>
      <w:r>
        <w:rPr>
          <w:spacing w:val="-7"/>
          <w:sz w:val="20"/>
        </w:rPr>
        <w:t> </w:t>
      </w:r>
      <w:r>
        <w:rPr>
          <w:sz w:val="20"/>
        </w:rPr>
        <w:t>requisitos</w:t>
      </w:r>
      <w:r>
        <w:rPr>
          <w:spacing w:val="-6"/>
          <w:sz w:val="20"/>
        </w:rPr>
        <w:t> </w:t>
      </w:r>
      <w:r>
        <w:rPr>
          <w:sz w:val="20"/>
        </w:rPr>
        <w:t>y</w:t>
      </w:r>
      <w:r>
        <w:rPr>
          <w:spacing w:val="-7"/>
          <w:sz w:val="20"/>
        </w:rPr>
        <w:t> </w:t>
      </w:r>
      <w:r>
        <w:rPr>
          <w:sz w:val="20"/>
        </w:rPr>
        <w:t>formatos</w:t>
      </w:r>
      <w:r>
        <w:rPr>
          <w:spacing w:val="-6"/>
          <w:sz w:val="20"/>
        </w:rPr>
        <w:t> </w:t>
      </w:r>
      <w:r>
        <w:rPr>
          <w:sz w:val="20"/>
        </w:rPr>
        <w:t>que</w:t>
      </w:r>
      <w:r>
        <w:rPr>
          <w:spacing w:val="-8"/>
          <w:sz w:val="20"/>
        </w:rPr>
        <w:t> </w:t>
      </w:r>
      <w:r>
        <w:rPr>
          <w:spacing w:val="-2"/>
          <w:sz w:val="20"/>
        </w:rPr>
        <w:t>ofrecen;</w:t>
      </w:r>
    </w:p>
    <w:p>
      <w:pPr>
        <w:pStyle w:val="BodyText"/>
        <w:spacing w:before="1"/>
      </w:pPr>
    </w:p>
    <w:p>
      <w:pPr>
        <w:pStyle w:val="ListParagraph"/>
        <w:numPr>
          <w:ilvl w:val="0"/>
          <w:numId w:val="7"/>
        </w:numPr>
        <w:tabs>
          <w:tab w:pos="707" w:val="left" w:leader="none"/>
          <w:tab w:pos="709" w:val="left" w:leader="none"/>
        </w:tabs>
        <w:spacing w:line="240" w:lineRule="auto" w:before="0" w:after="0"/>
        <w:ind w:left="709" w:right="144" w:hanging="708"/>
        <w:jc w:val="both"/>
        <w:rPr>
          <w:sz w:val="20"/>
        </w:rPr>
      </w:pPr>
      <w:r>
        <w:rPr>
          <w:sz w:val="20"/>
        </w:rPr>
        <w:t>La información financiera sobre el presupuesto asignado, así como los informes del ejercicio trimestral del gasto, en términos de la Ley General de Contabilidad Gubernamental y demás normatividad aplicable;</w:t>
      </w:r>
    </w:p>
    <w:p>
      <w:pPr>
        <w:pStyle w:val="ListParagraph"/>
        <w:numPr>
          <w:ilvl w:val="0"/>
          <w:numId w:val="7"/>
        </w:numPr>
        <w:tabs>
          <w:tab w:pos="709" w:val="left" w:leader="none"/>
        </w:tabs>
        <w:spacing w:line="240" w:lineRule="auto" w:before="229" w:after="0"/>
        <w:ind w:left="709" w:right="0" w:hanging="708"/>
        <w:jc w:val="left"/>
        <w:rPr>
          <w:sz w:val="20"/>
        </w:rPr>
      </w:pPr>
      <w:r>
        <w:rPr>
          <w:sz w:val="20"/>
        </w:rPr>
        <w:t>La</w:t>
      </w:r>
      <w:r>
        <w:rPr>
          <w:spacing w:val="-9"/>
          <w:sz w:val="20"/>
        </w:rPr>
        <w:t> </w:t>
      </w:r>
      <w:r>
        <w:rPr>
          <w:sz w:val="20"/>
        </w:rPr>
        <w:t>información</w:t>
      </w:r>
      <w:r>
        <w:rPr>
          <w:spacing w:val="-8"/>
          <w:sz w:val="20"/>
        </w:rPr>
        <w:t> </w:t>
      </w:r>
      <w:r>
        <w:rPr>
          <w:sz w:val="20"/>
        </w:rPr>
        <w:t>relativa</w:t>
      </w:r>
      <w:r>
        <w:rPr>
          <w:spacing w:val="-5"/>
          <w:sz w:val="20"/>
        </w:rPr>
        <w:t> </w:t>
      </w:r>
      <w:r>
        <w:rPr>
          <w:sz w:val="20"/>
        </w:rPr>
        <w:t>a</w:t>
      </w:r>
      <w:r>
        <w:rPr>
          <w:spacing w:val="-6"/>
          <w:sz w:val="20"/>
        </w:rPr>
        <w:t> </w:t>
      </w:r>
      <w:r>
        <w:rPr>
          <w:sz w:val="20"/>
        </w:rPr>
        <w:t>la</w:t>
      </w:r>
      <w:r>
        <w:rPr>
          <w:spacing w:val="-6"/>
          <w:sz w:val="20"/>
        </w:rPr>
        <w:t> </w:t>
      </w:r>
      <w:r>
        <w:rPr>
          <w:sz w:val="20"/>
        </w:rPr>
        <w:t>deuda</w:t>
      </w:r>
      <w:r>
        <w:rPr>
          <w:spacing w:val="-7"/>
          <w:sz w:val="20"/>
        </w:rPr>
        <w:t> </w:t>
      </w:r>
      <w:r>
        <w:rPr>
          <w:sz w:val="20"/>
        </w:rPr>
        <w:t>pública,</w:t>
      </w:r>
      <w:r>
        <w:rPr>
          <w:spacing w:val="-6"/>
          <w:sz w:val="20"/>
        </w:rPr>
        <w:t> </w:t>
      </w:r>
      <w:r>
        <w:rPr>
          <w:sz w:val="20"/>
        </w:rPr>
        <w:t>en</w:t>
      </w:r>
      <w:r>
        <w:rPr>
          <w:spacing w:val="-9"/>
          <w:sz w:val="20"/>
        </w:rPr>
        <w:t> </w:t>
      </w:r>
      <w:r>
        <w:rPr>
          <w:sz w:val="20"/>
        </w:rPr>
        <w:t>términos</w:t>
      </w:r>
      <w:r>
        <w:rPr>
          <w:spacing w:val="-4"/>
          <w:sz w:val="20"/>
        </w:rPr>
        <w:t> </w:t>
      </w:r>
      <w:r>
        <w:rPr>
          <w:sz w:val="20"/>
        </w:rPr>
        <w:t>de</w:t>
      </w:r>
      <w:r>
        <w:rPr>
          <w:spacing w:val="-6"/>
          <w:sz w:val="20"/>
        </w:rPr>
        <w:t> </w:t>
      </w:r>
      <w:r>
        <w:rPr>
          <w:sz w:val="20"/>
        </w:rPr>
        <w:t>la</w:t>
      </w:r>
      <w:r>
        <w:rPr>
          <w:spacing w:val="-8"/>
          <w:sz w:val="20"/>
        </w:rPr>
        <w:t> </w:t>
      </w:r>
      <w:r>
        <w:rPr>
          <w:sz w:val="20"/>
        </w:rPr>
        <w:t>normatividad</w:t>
      </w:r>
      <w:r>
        <w:rPr>
          <w:spacing w:val="-7"/>
          <w:sz w:val="20"/>
        </w:rPr>
        <w:t> </w:t>
      </w:r>
      <w:r>
        <w:rPr>
          <w:spacing w:val="-2"/>
          <w:sz w:val="20"/>
        </w:rPr>
        <w:t>aplicable;</w:t>
      </w:r>
    </w:p>
    <w:p>
      <w:pPr>
        <w:pStyle w:val="BodyText"/>
        <w:spacing w:before="1"/>
      </w:pPr>
    </w:p>
    <w:p>
      <w:pPr>
        <w:pStyle w:val="ListParagraph"/>
        <w:numPr>
          <w:ilvl w:val="0"/>
          <w:numId w:val="7"/>
        </w:numPr>
        <w:tabs>
          <w:tab w:pos="706" w:val="left" w:leader="none"/>
          <w:tab w:pos="709" w:val="left" w:leader="none"/>
        </w:tabs>
        <w:spacing w:line="240" w:lineRule="auto" w:before="0" w:after="0"/>
        <w:ind w:left="709" w:right="149" w:hanging="708"/>
        <w:jc w:val="both"/>
        <w:rPr>
          <w:sz w:val="20"/>
        </w:rPr>
      </w:pPr>
      <w:r>
        <w:rPr>
          <w:sz w:val="20"/>
        </w:rPr>
        <w:t>Los montos destinados a gastos relativos a comunicación social y publicidad oficial desglosada por tipo de medio, proveedores, número de contrato y concepto o campaña;</w:t>
      </w:r>
    </w:p>
    <w:p>
      <w:pPr>
        <w:pStyle w:val="ListParagraph"/>
        <w:numPr>
          <w:ilvl w:val="0"/>
          <w:numId w:val="7"/>
        </w:numPr>
        <w:tabs>
          <w:tab w:pos="706" w:val="left" w:leader="none"/>
          <w:tab w:pos="709" w:val="left" w:leader="none"/>
        </w:tabs>
        <w:spacing w:line="240" w:lineRule="auto" w:before="229" w:after="0"/>
        <w:ind w:left="709" w:right="154" w:hanging="708"/>
        <w:jc w:val="both"/>
        <w:rPr>
          <w:sz w:val="20"/>
        </w:rPr>
      </w:pPr>
      <w:r>
        <w:rPr>
          <w:sz w:val="20"/>
        </w:rPr>
        <w:t>Los</w:t>
      </w:r>
      <w:r>
        <w:rPr>
          <w:spacing w:val="-1"/>
          <w:sz w:val="20"/>
        </w:rPr>
        <w:t> </w:t>
      </w:r>
      <w:r>
        <w:rPr>
          <w:sz w:val="20"/>
        </w:rPr>
        <w:t>informes</w:t>
      </w:r>
      <w:r>
        <w:rPr>
          <w:spacing w:val="-1"/>
          <w:sz w:val="20"/>
        </w:rPr>
        <w:t> </w:t>
      </w:r>
      <w:r>
        <w:rPr>
          <w:sz w:val="20"/>
        </w:rPr>
        <w:t>de</w:t>
      </w:r>
      <w:r>
        <w:rPr>
          <w:spacing w:val="-3"/>
          <w:sz w:val="20"/>
        </w:rPr>
        <w:t> </w:t>
      </w:r>
      <w:r>
        <w:rPr>
          <w:sz w:val="20"/>
        </w:rPr>
        <w:t>resultados</w:t>
      </w:r>
      <w:r>
        <w:rPr>
          <w:spacing w:val="-1"/>
          <w:sz w:val="20"/>
        </w:rPr>
        <w:t> </w:t>
      </w:r>
      <w:r>
        <w:rPr>
          <w:sz w:val="20"/>
        </w:rPr>
        <w:t>de</w:t>
      </w:r>
      <w:r>
        <w:rPr>
          <w:spacing w:val="-3"/>
          <w:sz w:val="20"/>
        </w:rPr>
        <w:t> </w:t>
      </w:r>
      <w:r>
        <w:rPr>
          <w:sz w:val="20"/>
        </w:rPr>
        <w:t>las</w:t>
      </w:r>
      <w:r>
        <w:rPr>
          <w:spacing w:val="-1"/>
          <w:sz w:val="20"/>
        </w:rPr>
        <w:t> </w:t>
      </w:r>
      <w:r>
        <w:rPr>
          <w:sz w:val="20"/>
        </w:rPr>
        <w:t>auditorías</w:t>
      </w:r>
      <w:r>
        <w:rPr>
          <w:spacing w:val="-1"/>
          <w:sz w:val="20"/>
        </w:rPr>
        <w:t> </w:t>
      </w:r>
      <w:r>
        <w:rPr>
          <w:sz w:val="20"/>
        </w:rPr>
        <w:t>al</w:t>
      </w:r>
      <w:r>
        <w:rPr>
          <w:spacing w:val="-3"/>
          <w:sz w:val="20"/>
        </w:rPr>
        <w:t> </w:t>
      </w:r>
      <w:r>
        <w:rPr>
          <w:sz w:val="20"/>
        </w:rPr>
        <w:t>ejercicio</w:t>
      </w:r>
      <w:r>
        <w:rPr>
          <w:spacing w:val="-2"/>
          <w:sz w:val="20"/>
        </w:rPr>
        <w:t> </w:t>
      </w:r>
      <w:r>
        <w:rPr>
          <w:sz w:val="20"/>
        </w:rPr>
        <w:t>presupuestal</w:t>
      </w:r>
      <w:r>
        <w:rPr>
          <w:spacing w:val="-3"/>
          <w:sz w:val="20"/>
        </w:rPr>
        <w:t> </w:t>
      </w:r>
      <w:r>
        <w:rPr>
          <w:sz w:val="20"/>
        </w:rPr>
        <w:t>de</w:t>
      </w:r>
      <w:r>
        <w:rPr>
          <w:spacing w:val="-2"/>
          <w:sz w:val="20"/>
        </w:rPr>
        <w:t> </w:t>
      </w:r>
      <w:r>
        <w:rPr>
          <w:sz w:val="20"/>
        </w:rPr>
        <w:t>cada</w:t>
      </w:r>
      <w:r>
        <w:rPr>
          <w:spacing w:val="-2"/>
          <w:sz w:val="20"/>
        </w:rPr>
        <w:t> </w:t>
      </w:r>
      <w:r>
        <w:rPr>
          <w:sz w:val="20"/>
        </w:rPr>
        <w:t>sujeto</w:t>
      </w:r>
      <w:r>
        <w:rPr>
          <w:spacing w:val="-3"/>
          <w:sz w:val="20"/>
        </w:rPr>
        <w:t> </w:t>
      </w:r>
      <w:r>
        <w:rPr>
          <w:sz w:val="20"/>
        </w:rPr>
        <w:t>obligado</w:t>
      </w:r>
      <w:r>
        <w:rPr>
          <w:spacing w:val="-2"/>
          <w:sz w:val="20"/>
        </w:rPr>
        <w:t> </w:t>
      </w:r>
      <w:r>
        <w:rPr>
          <w:sz w:val="20"/>
        </w:rPr>
        <w:t>que se realicen y, en su caso, las aclaraciones que correspondan;</w:t>
      </w:r>
    </w:p>
    <w:p>
      <w:pPr>
        <w:pStyle w:val="BodyText"/>
        <w:spacing w:before="1"/>
      </w:pPr>
    </w:p>
    <w:p>
      <w:pPr>
        <w:pStyle w:val="ListParagraph"/>
        <w:numPr>
          <w:ilvl w:val="0"/>
          <w:numId w:val="7"/>
        </w:numPr>
        <w:tabs>
          <w:tab w:pos="709" w:val="left" w:leader="none"/>
        </w:tabs>
        <w:spacing w:line="240" w:lineRule="auto" w:before="1" w:after="0"/>
        <w:ind w:left="709" w:right="0" w:hanging="708"/>
        <w:jc w:val="left"/>
        <w:rPr>
          <w:sz w:val="20"/>
        </w:rPr>
      </w:pPr>
      <w:r>
        <w:rPr>
          <w:sz w:val="20"/>
        </w:rPr>
        <w:t>El</w:t>
      </w:r>
      <w:r>
        <w:rPr>
          <w:spacing w:val="-9"/>
          <w:sz w:val="20"/>
        </w:rPr>
        <w:t> </w:t>
      </w:r>
      <w:r>
        <w:rPr>
          <w:sz w:val="20"/>
        </w:rPr>
        <w:t>resultado</w:t>
      </w:r>
      <w:r>
        <w:rPr>
          <w:spacing w:val="-7"/>
          <w:sz w:val="20"/>
        </w:rPr>
        <w:t> </w:t>
      </w:r>
      <w:r>
        <w:rPr>
          <w:sz w:val="20"/>
        </w:rPr>
        <w:t>de</w:t>
      </w:r>
      <w:r>
        <w:rPr>
          <w:spacing w:val="-7"/>
          <w:sz w:val="20"/>
        </w:rPr>
        <w:t> </w:t>
      </w:r>
      <w:r>
        <w:rPr>
          <w:sz w:val="20"/>
        </w:rPr>
        <w:t>la</w:t>
      </w:r>
      <w:r>
        <w:rPr>
          <w:spacing w:val="-7"/>
          <w:sz w:val="20"/>
        </w:rPr>
        <w:t> </w:t>
      </w:r>
      <w:r>
        <w:rPr>
          <w:sz w:val="20"/>
        </w:rPr>
        <w:t>dictaminación</w:t>
      </w:r>
      <w:r>
        <w:rPr>
          <w:spacing w:val="-7"/>
          <w:sz w:val="20"/>
        </w:rPr>
        <w:t> </w:t>
      </w:r>
      <w:r>
        <w:rPr>
          <w:sz w:val="20"/>
        </w:rPr>
        <w:t>de</w:t>
      </w:r>
      <w:r>
        <w:rPr>
          <w:spacing w:val="-7"/>
          <w:sz w:val="20"/>
        </w:rPr>
        <w:t> </w:t>
      </w:r>
      <w:r>
        <w:rPr>
          <w:sz w:val="20"/>
        </w:rPr>
        <w:t>los</w:t>
      </w:r>
      <w:r>
        <w:rPr>
          <w:spacing w:val="-7"/>
          <w:sz w:val="20"/>
        </w:rPr>
        <w:t> </w:t>
      </w:r>
      <w:r>
        <w:rPr>
          <w:sz w:val="20"/>
        </w:rPr>
        <w:t>estados</w:t>
      </w:r>
      <w:r>
        <w:rPr>
          <w:spacing w:val="-6"/>
          <w:sz w:val="20"/>
        </w:rPr>
        <w:t> </w:t>
      </w:r>
      <w:r>
        <w:rPr>
          <w:spacing w:val="-2"/>
          <w:sz w:val="20"/>
        </w:rPr>
        <w:t>financieros;</w:t>
      </w:r>
    </w:p>
    <w:p>
      <w:pPr>
        <w:pStyle w:val="ListParagraph"/>
        <w:numPr>
          <w:ilvl w:val="0"/>
          <w:numId w:val="7"/>
        </w:numPr>
        <w:tabs>
          <w:tab w:pos="706" w:val="left" w:leader="none"/>
          <w:tab w:pos="709" w:val="left" w:leader="none"/>
        </w:tabs>
        <w:spacing w:line="240" w:lineRule="auto" w:before="228" w:after="0"/>
        <w:ind w:left="709" w:right="145" w:hanging="708"/>
        <w:jc w:val="both"/>
        <w:rPr>
          <w:sz w:val="20"/>
        </w:rPr>
      </w:pPr>
      <w:r>
        <w:rPr>
          <w:sz w:val="20"/>
        </w:rPr>
        <w:t>Los montos, criterios, convocatorias y listado de personas físicas o morales a quienes, por cualquier motivo, se les asigne o permita usar recursos públicos o, en los términos de las disposiciones aplicables, realicen actos de autoridad. Asimismo, los informes que dichas</w:t>
      </w:r>
      <w:r>
        <w:rPr>
          <w:spacing w:val="40"/>
          <w:sz w:val="20"/>
        </w:rPr>
        <w:t> </w:t>
      </w:r>
      <w:r>
        <w:rPr>
          <w:sz w:val="20"/>
        </w:rPr>
        <w:t>personas les entreguen sobre el uso y destino de dichos recursos;</w:t>
      </w:r>
    </w:p>
    <w:p>
      <w:pPr>
        <w:pStyle w:val="BodyText"/>
      </w:pPr>
    </w:p>
    <w:p>
      <w:pPr>
        <w:pStyle w:val="ListParagraph"/>
        <w:numPr>
          <w:ilvl w:val="0"/>
          <w:numId w:val="7"/>
        </w:numPr>
        <w:tabs>
          <w:tab w:pos="706" w:val="left" w:leader="none"/>
          <w:tab w:pos="709" w:val="left" w:leader="none"/>
        </w:tabs>
        <w:spacing w:line="240" w:lineRule="auto" w:before="0" w:after="0"/>
        <w:ind w:left="709" w:right="142" w:hanging="708"/>
        <w:jc w:val="both"/>
        <w:rPr>
          <w:sz w:val="20"/>
        </w:rPr>
      </w:pPr>
      <w:r>
        <w:rPr>
          <w:sz w:val="20"/>
        </w:rPr>
        <w:t>Las concesiones, contratos, convenios, permisos, licencias o autorizaciones otorgados, especificando los titulares de aquéllos, debiendo publicarse su objeto, nombre o razón social del titular, vigencia, tipo,</w:t>
      </w:r>
      <w:r>
        <w:rPr>
          <w:spacing w:val="-2"/>
          <w:sz w:val="20"/>
        </w:rPr>
        <w:t> </w:t>
      </w:r>
      <w:r>
        <w:rPr>
          <w:sz w:val="20"/>
        </w:rPr>
        <w:t>términos,</w:t>
      </w:r>
      <w:r>
        <w:rPr>
          <w:spacing w:val="-2"/>
          <w:sz w:val="20"/>
        </w:rPr>
        <w:t> </w:t>
      </w:r>
      <w:r>
        <w:rPr>
          <w:sz w:val="20"/>
        </w:rPr>
        <w:t>condiciones, monto y modificaciones, así</w:t>
      </w:r>
      <w:r>
        <w:rPr>
          <w:spacing w:val="-2"/>
          <w:sz w:val="20"/>
        </w:rPr>
        <w:t> </w:t>
      </w:r>
      <w:r>
        <w:rPr>
          <w:sz w:val="20"/>
        </w:rPr>
        <w:t>como si el</w:t>
      </w:r>
      <w:r>
        <w:rPr>
          <w:spacing w:val="-1"/>
          <w:sz w:val="20"/>
        </w:rPr>
        <w:t> </w:t>
      </w:r>
      <w:r>
        <w:rPr>
          <w:sz w:val="20"/>
        </w:rPr>
        <w:t>procedimiento involucra el aprovechamiento de bienes, servicios y/o recursos públicos;</w:t>
      </w:r>
    </w:p>
    <w:p>
      <w:pPr>
        <w:pStyle w:val="BodyText"/>
        <w:spacing w:before="2"/>
      </w:pPr>
    </w:p>
    <w:p>
      <w:pPr>
        <w:pStyle w:val="ListParagraph"/>
        <w:numPr>
          <w:ilvl w:val="0"/>
          <w:numId w:val="7"/>
        </w:numPr>
        <w:tabs>
          <w:tab w:pos="709" w:val="left" w:leader="none"/>
          <w:tab w:pos="849" w:val="left" w:leader="none"/>
        </w:tabs>
        <w:spacing w:line="240" w:lineRule="auto" w:before="0" w:after="0"/>
        <w:ind w:left="709" w:right="151" w:hanging="708"/>
        <w:jc w:val="both"/>
        <w:rPr>
          <w:sz w:val="20"/>
        </w:rPr>
      </w:pPr>
      <w:r>
        <w:rPr>
          <w:b/>
          <w:sz w:val="20"/>
        </w:rPr>
        <w:tab/>
      </w:r>
      <w:r>
        <w:rPr>
          <w:sz w:val="20"/>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pPr>
        <w:pStyle w:val="ListParagraph"/>
        <w:numPr>
          <w:ilvl w:val="0"/>
          <w:numId w:val="8"/>
        </w:numPr>
        <w:tabs>
          <w:tab w:pos="1147" w:val="left" w:leader="none"/>
        </w:tabs>
        <w:spacing w:line="240" w:lineRule="auto" w:before="230" w:after="0"/>
        <w:ind w:left="1147" w:right="0" w:hanging="358"/>
        <w:jc w:val="left"/>
        <w:rPr>
          <w:sz w:val="20"/>
        </w:rPr>
      </w:pPr>
      <w:r>
        <w:rPr>
          <w:sz w:val="20"/>
        </w:rPr>
        <w:t>De</w:t>
      </w:r>
      <w:r>
        <w:rPr>
          <w:spacing w:val="-10"/>
          <w:sz w:val="20"/>
        </w:rPr>
        <w:t> </w:t>
      </w:r>
      <w:r>
        <w:rPr>
          <w:sz w:val="20"/>
        </w:rPr>
        <w:t>licitaciones</w:t>
      </w:r>
      <w:r>
        <w:rPr>
          <w:spacing w:val="-8"/>
          <w:sz w:val="20"/>
        </w:rPr>
        <w:t> </w:t>
      </w:r>
      <w:r>
        <w:rPr>
          <w:sz w:val="20"/>
        </w:rPr>
        <w:t>públicas</w:t>
      </w:r>
      <w:r>
        <w:rPr>
          <w:spacing w:val="-9"/>
          <w:sz w:val="20"/>
        </w:rPr>
        <w:t> </w:t>
      </w:r>
      <w:r>
        <w:rPr>
          <w:sz w:val="20"/>
        </w:rPr>
        <w:t>o</w:t>
      </w:r>
      <w:r>
        <w:rPr>
          <w:spacing w:val="-10"/>
          <w:sz w:val="20"/>
        </w:rPr>
        <w:t> </w:t>
      </w:r>
      <w:r>
        <w:rPr>
          <w:sz w:val="20"/>
        </w:rPr>
        <w:t>procedimientos</w:t>
      </w:r>
      <w:r>
        <w:rPr>
          <w:spacing w:val="-8"/>
          <w:sz w:val="20"/>
        </w:rPr>
        <w:t> </w:t>
      </w:r>
      <w:r>
        <w:rPr>
          <w:sz w:val="20"/>
        </w:rPr>
        <w:t>de</w:t>
      </w:r>
      <w:r>
        <w:rPr>
          <w:spacing w:val="-10"/>
          <w:sz w:val="20"/>
        </w:rPr>
        <w:t> </w:t>
      </w:r>
      <w:r>
        <w:rPr>
          <w:sz w:val="20"/>
        </w:rPr>
        <w:t>invitación</w:t>
      </w:r>
      <w:r>
        <w:rPr>
          <w:spacing w:val="-7"/>
          <w:sz w:val="20"/>
        </w:rPr>
        <w:t> </w:t>
      </w:r>
      <w:r>
        <w:rPr>
          <w:spacing w:val="-2"/>
          <w:sz w:val="20"/>
        </w:rPr>
        <w:t>restringida:</w:t>
      </w:r>
    </w:p>
    <w:p>
      <w:pPr>
        <w:pStyle w:val="ListParagraph"/>
        <w:spacing w:after="0" w:line="240" w:lineRule="auto"/>
        <w:jc w:val="left"/>
        <w:rPr>
          <w:sz w:val="20"/>
        </w:rPr>
        <w:sectPr>
          <w:pgSz w:w="12250" w:h="15820"/>
          <w:pgMar w:header="15" w:footer="925" w:top="1760" w:bottom="1160" w:left="1417" w:right="1275"/>
        </w:sectPr>
      </w:pPr>
    </w:p>
    <w:p>
      <w:pPr>
        <w:pStyle w:val="ListParagraph"/>
        <w:numPr>
          <w:ilvl w:val="1"/>
          <w:numId w:val="8"/>
        </w:numPr>
        <w:tabs>
          <w:tab w:pos="1845" w:val="left" w:leader="none"/>
        </w:tabs>
        <w:spacing w:line="240" w:lineRule="auto" w:before="82" w:after="0"/>
        <w:ind w:left="1845" w:right="150" w:hanging="567"/>
        <w:jc w:val="left"/>
        <w:rPr>
          <w:sz w:val="20"/>
        </w:rPr>
      </w:pPr>
      <w:r>
        <w:rPr>
          <w:sz w:val="20"/>
        </w:rPr>
        <w:t>La</w:t>
      </w:r>
      <w:r>
        <w:rPr>
          <w:spacing w:val="30"/>
          <w:sz w:val="20"/>
        </w:rPr>
        <w:t> </w:t>
      </w:r>
      <w:r>
        <w:rPr>
          <w:sz w:val="20"/>
        </w:rPr>
        <w:t>convocatoria</w:t>
      </w:r>
      <w:r>
        <w:rPr>
          <w:spacing w:val="30"/>
          <w:sz w:val="20"/>
        </w:rPr>
        <w:t> </w:t>
      </w:r>
      <w:r>
        <w:rPr>
          <w:sz w:val="20"/>
        </w:rPr>
        <w:t>o</w:t>
      </w:r>
      <w:r>
        <w:rPr>
          <w:spacing w:val="32"/>
          <w:sz w:val="20"/>
        </w:rPr>
        <w:t> </w:t>
      </w:r>
      <w:r>
        <w:rPr>
          <w:sz w:val="20"/>
        </w:rPr>
        <w:t>invitación</w:t>
      </w:r>
      <w:r>
        <w:rPr>
          <w:spacing w:val="30"/>
          <w:sz w:val="20"/>
        </w:rPr>
        <w:t> </w:t>
      </w:r>
      <w:r>
        <w:rPr>
          <w:sz w:val="20"/>
        </w:rPr>
        <w:t>emitida,</w:t>
      </w:r>
      <w:r>
        <w:rPr>
          <w:spacing w:val="30"/>
          <w:sz w:val="20"/>
        </w:rPr>
        <w:t> </w:t>
      </w:r>
      <w:r>
        <w:rPr>
          <w:sz w:val="20"/>
        </w:rPr>
        <w:t>así</w:t>
      </w:r>
      <w:r>
        <w:rPr>
          <w:spacing w:val="32"/>
          <w:sz w:val="20"/>
        </w:rPr>
        <w:t> </w:t>
      </w:r>
      <w:r>
        <w:rPr>
          <w:sz w:val="20"/>
        </w:rPr>
        <w:t>como</w:t>
      </w:r>
      <w:r>
        <w:rPr>
          <w:spacing w:val="32"/>
          <w:sz w:val="20"/>
        </w:rPr>
        <w:t> </w:t>
      </w:r>
      <w:r>
        <w:rPr>
          <w:sz w:val="20"/>
        </w:rPr>
        <w:t>los</w:t>
      </w:r>
      <w:r>
        <w:rPr>
          <w:spacing w:val="31"/>
          <w:sz w:val="20"/>
        </w:rPr>
        <w:t> </w:t>
      </w:r>
      <w:r>
        <w:rPr>
          <w:sz w:val="20"/>
        </w:rPr>
        <w:t>fundamentos</w:t>
      </w:r>
      <w:r>
        <w:rPr>
          <w:spacing w:val="34"/>
          <w:sz w:val="20"/>
        </w:rPr>
        <w:t> </w:t>
      </w:r>
      <w:r>
        <w:rPr>
          <w:sz w:val="20"/>
        </w:rPr>
        <w:t>legales</w:t>
      </w:r>
      <w:r>
        <w:rPr>
          <w:spacing w:val="33"/>
          <w:sz w:val="20"/>
        </w:rPr>
        <w:t> </w:t>
      </w:r>
      <w:r>
        <w:rPr>
          <w:sz w:val="20"/>
        </w:rPr>
        <w:t>aplicados para llevarla a cabo;</w:t>
      </w:r>
    </w:p>
    <w:p>
      <w:pPr>
        <w:pStyle w:val="ListParagraph"/>
        <w:numPr>
          <w:ilvl w:val="1"/>
          <w:numId w:val="8"/>
        </w:numPr>
        <w:tabs>
          <w:tab w:pos="1844" w:val="left" w:leader="none"/>
        </w:tabs>
        <w:spacing w:line="240" w:lineRule="auto" w:before="229" w:after="0"/>
        <w:ind w:left="1844" w:right="0" w:hanging="566"/>
        <w:jc w:val="left"/>
        <w:rPr>
          <w:sz w:val="20"/>
        </w:rPr>
      </w:pPr>
      <w:r>
        <w:rPr>
          <w:sz w:val="20"/>
        </w:rPr>
        <w:t>Los</w:t>
      </w:r>
      <w:r>
        <w:rPr>
          <w:spacing w:val="-5"/>
          <w:sz w:val="20"/>
        </w:rPr>
        <w:t> </w:t>
      </w:r>
      <w:r>
        <w:rPr>
          <w:sz w:val="20"/>
        </w:rPr>
        <w:t>nombres</w:t>
      </w:r>
      <w:r>
        <w:rPr>
          <w:spacing w:val="-5"/>
          <w:sz w:val="20"/>
        </w:rPr>
        <w:t> </w:t>
      </w:r>
      <w:r>
        <w:rPr>
          <w:sz w:val="20"/>
        </w:rPr>
        <w:t>de</w:t>
      </w:r>
      <w:r>
        <w:rPr>
          <w:spacing w:val="-5"/>
          <w:sz w:val="20"/>
        </w:rPr>
        <w:t> </w:t>
      </w:r>
      <w:r>
        <w:rPr>
          <w:sz w:val="20"/>
        </w:rPr>
        <w:t>los</w:t>
      </w:r>
      <w:r>
        <w:rPr>
          <w:spacing w:val="-5"/>
          <w:sz w:val="20"/>
        </w:rPr>
        <w:t> </w:t>
      </w:r>
      <w:r>
        <w:rPr>
          <w:sz w:val="20"/>
        </w:rPr>
        <w:t>participantes</w:t>
      </w:r>
      <w:r>
        <w:rPr>
          <w:spacing w:val="47"/>
          <w:sz w:val="20"/>
        </w:rPr>
        <w:t> </w:t>
      </w:r>
      <w:r>
        <w:rPr>
          <w:sz w:val="20"/>
        </w:rPr>
        <w:t>o</w:t>
      </w:r>
      <w:r>
        <w:rPr>
          <w:spacing w:val="-6"/>
          <w:sz w:val="20"/>
        </w:rPr>
        <w:t> </w:t>
      </w:r>
      <w:r>
        <w:rPr>
          <w:spacing w:val="-2"/>
          <w:sz w:val="20"/>
        </w:rPr>
        <w:t>invitados;</w:t>
      </w:r>
    </w:p>
    <w:p>
      <w:pPr>
        <w:pStyle w:val="BodyText"/>
        <w:spacing w:before="1"/>
      </w:pPr>
    </w:p>
    <w:p>
      <w:pPr>
        <w:pStyle w:val="ListParagraph"/>
        <w:numPr>
          <w:ilvl w:val="1"/>
          <w:numId w:val="8"/>
        </w:numPr>
        <w:tabs>
          <w:tab w:pos="1844" w:val="left" w:leader="none"/>
        </w:tabs>
        <w:spacing w:line="240" w:lineRule="auto" w:before="0" w:after="0"/>
        <w:ind w:left="1844" w:right="0" w:hanging="566"/>
        <w:jc w:val="left"/>
        <w:rPr>
          <w:sz w:val="20"/>
        </w:rPr>
      </w:pPr>
      <w:r>
        <w:rPr>
          <w:sz w:val="20"/>
        </w:rPr>
        <w:t>El</w:t>
      </w:r>
      <w:r>
        <w:rPr>
          <w:spacing w:val="-5"/>
          <w:sz w:val="20"/>
        </w:rPr>
        <w:t> </w:t>
      </w:r>
      <w:r>
        <w:rPr>
          <w:sz w:val="20"/>
        </w:rPr>
        <w:t>nombre</w:t>
      </w:r>
      <w:r>
        <w:rPr>
          <w:spacing w:val="-6"/>
          <w:sz w:val="20"/>
        </w:rPr>
        <w:t> </w:t>
      </w:r>
      <w:r>
        <w:rPr>
          <w:sz w:val="20"/>
        </w:rPr>
        <w:t>del</w:t>
      </w:r>
      <w:r>
        <w:rPr>
          <w:spacing w:val="-5"/>
          <w:sz w:val="20"/>
        </w:rPr>
        <w:t> </w:t>
      </w:r>
      <w:r>
        <w:rPr>
          <w:sz w:val="20"/>
        </w:rPr>
        <w:t>ganador</w:t>
      </w:r>
      <w:r>
        <w:rPr>
          <w:spacing w:val="-6"/>
          <w:sz w:val="20"/>
        </w:rPr>
        <w:t> </w:t>
      </w:r>
      <w:r>
        <w:rPr>
          <w:sz w:val="20"/>
        </w:rPr>
        <w:t>y</w:t>
      </w:r>
      <w:r>
        <w:rPr>
          <w:spacing w:val="-2"/>
          <w:sz w:val="20"/>
        </w:rPr>
        <w:t> </w:t>
      </w:r>
      <w:r>
        <w:rPr>
          <w:sz w:val="20"/>
        </w:rPr>
        <w:t>las</w:t>
      </w:r>
      <w:r>
        <w:rPr>
          <w:spacing w:val="-5"/>
          <w:sz w:val="20"/>
        </w:rPr>
        <w:t> </w:t>
      </w:r>
      <w:r>
        <w:rPr>
          <w:sz w:val="20"/>
        </w:rPr>
        <w:t>razones</w:t>
      </w:r>
      <w:r>
        <w:rPr>
          <w:spacing w:val="-5"/>
          <w:sz w:val="20"/>
        </w:rPr>
        <w:t> </w:t>
      </w:r>
      <w:r>
        <w:rPr>
          <w:sz w:val="20"/>
        </w:rPr>
        <w:t>que</w:t>
      </w:r>
      <w:r>
        <w:rPr>
          <w:spacing w:val="-6"/>
          <w:sz w:val="20"/>
        </w:rPr>
        <w:t> </w:t>
      </w:r>
      <w:r>
        <w:rPr>
          <w:sz w:val="20"/>
        </w:rPr>
        <w:t>lo</w:t>
      </w:r>
      <w:r>
        <w:rPr>
          <w:spacing w:val="-6"/>
          <w:sz w:val="20"/>
        </w:rPr>
        <w:t> </w:t>
      </w:r>
      <w:r>
        <w:rPr>
          <w:spacing w:val="-2"/>
          <w:sz w:val="20"/>
        </w:rPr>
        <w:t>justifican;</w:t>
      </w:r>
    </w:p>
    <w:p>
      <w:pPr>
        <w:pStyle w:val="BodyText"/>
        <w:spacing w:before="1"/>
      </w:pPr>
    </w:p>
    <w:p>
      <w:pPr>
        <w:pStyle w:val="ListParagraph"/>
        <w:numPr>
          <w:ilvl w:val="1"/>
          <w:numId w:val="8"/>
        </w:numPr>
        <w:tabs>
          <w:tab w:pos="1844" w:val="left" w:leader="none"/>
        </w:tabs>
        <w:spacing w:line="240" w:lineRule="auto" w:before="0" w:after="0"/>
        <w:ind w:left="1844" w:right="0" w:hanging="566"/>
        <w:jc w:val="left"/>
        <w:rPr>
          <w:sz w:val="20"/>
        </w:rPr>
      </w:pPr>
      <w:r>
        <w:rPr>
          <w:sz w:val="20"/>
        </w:rPr>
        <w:t>El</w:t>
      </w:r>
      <w:r>
        <w:rPr>
          <w:spacing w:val="-5"/>
          <w:sz w:val="20"/>
        </w:rPr>
        <w:t> </w:t>
      </w:r>
      <w:r>
        <w:rPr>
          <w:sz w:val="20"/>
        </w:rPr>
        <w:t>área</w:t>
      </w:r>
      <w:r>
        <w:rPr>
          <w:spacing w:val="-6"/>
          <w:sz w:val="20"/>
        </w:rPr>
        <w:t> </w:t>
      </w:r>
      <w:r>
        <w:rPr>
          <w:sz w:val="20"/>
        </w:rPr>
        <w:t>solicitante</w:t>
      </w:r>
      <w:r>
        <w:rPr>
          <w:spacing w:val="-6"/>
          <w:sz w:val="20"/>
        </w:rPr>
        <w:t> </w:t>
      </w:r>
      <w:r>
        <w:rPr>
          <w:sz w:val="20"/>
        </w:rPr>
        <w:t>y</w:t>
      </w:r>
      <w:r>
        <w:rPr>
          <w:spacing w:val="-5"/>
          <w:sz w:val="20"/>
        </w:rPr>
        <w:t> </w:t>
      </w:r>
      <w:r>
        <w:rPr>
          <w:sz w:val="20"/>
        </w:rPr>
        <w:t>la</w:t>
      </w:r>
      <w:r>
        <w:rPr>
          <w:spacing w:val="-6"/>
          <w:sz w:val="20"/>
        </w:rPr>
        <w:t> </w:t>
      </w:r>
      <w:r>
        <w:rPr>
          <w:sz w:val="20"/>
        </w:rPr>
        <w:t>responsable</w:t>
      </w:r>
      <w:r>
        <w:rPr>
          <w:spacing w:val="-5"/>
          <w:sz w:val="20"/>
        </w:rPr>
        <w:t> </w:t>
      </w:r>
      <w:r>
        <w:rPr>
          <w:sz w:val="20"/>
        </w:rPr>
        <w:t>de</w:t>
      </w:r>
      <w:r>
        <w:rPr>
          <w:spacing w:val="-6"/>
          <w:sz w:val="20"/>
        </w:rPr>
        <w:t> </w:t>
      </w:r>
      <w:r>
        <w:rPr>
          <w:sz w:val="20"/>
        </w:rPr>
        <w:t>su</w:t>
      </w:r>
      <w:r>
        <w:rPr>
          <w:spacing w:val="-6"/>
          <w:sz w:val="20"/>
        </w:rPr>
        <w:t> </w:t>
      </w:r>
      <w:r>
        <w:rPr>
          <w:spacing w:val="-2"/>
          <w:sz w:val="20"/>
        </w:rPr>
        <w:t>ejecución;</w:t>
      </w:r>
    </w:p>
    <w:p>
      <w:pPr>
        <w:pStyle w:val="ListParagraph"/>
        <w:numPr>
          <w:ilvl w:val="1"/>
          <w:numId w:val="8"/>
        </w:numPr>
        <w:tabs>
          <w:tab w:pos="1844" w:val="left" w:leader="none"/>
        </w:tabs>
        <w:spacing w:line="240" w:lineRule="auto" w:before="228" w:after="0"/>
        <w:ind w:left="1844" w:right="0" w:hanging="566"/>
        <w:jc w:val="left"/>
        <w:rPr>
          <w:sz w:val="20"/>
        </w:rPr>
      </w:pPr>
      <w:r>
        <w:rPr>
          <w:sz w:val="20"/>
        </w:rPr>
        <w:t>Las</w:t>
      </w:r>
      <w:r>
        <w:rPr>
          <w:spacing w:val="-9"/>
          <w:sz w:val="20"/>
        </w:rPr>
        <w:t> </w:t>
      </w:r>
      <w:r>
        <w:rPr>
          <w:sz w:val="20"/>
        </w:rPr>
        <w:t>convocatorias</w:t>
      </w:r>
      <w:r>
        <w:rPr>
          <w:spacing w:val="-9"/>
          <w:sz w:val="20"/>
        </w:rPr>
        <w:t> </w:t>
      </w:r>
      <w:r>
        <w:rPr>
          <w:sz w:val="20"/>
        </w:rPr>
        <w:t>e</w:t>
      </w:r>
      <w:r>
        <w:rPr>
          <w:spacing w:val="-8"/>
          <w:sz w:val="20"/>
        </w:rPr>
        <w:t> </w:t>
      </w:r>
      <w:r>
        <w:rPr>
          <w:sz w:val="20"/>
        </w:rPr>
        <w:t>invitaciones</w:t>
      </w:r>
      <w:r>
        <w:rPr>
          <w:spacing w:val="-9"/>
          <w:sz w:val="20"/>
        </w:rPr>
        <w:t> </w:t>
      </w:r>
      <w:r>
        <w:rPr>
          <w:spacing w:val="-2"/>
          <w:sz w:val="20"/>
        </w:rPr>
        <w:t>emitidas;</w:t>
      </w:r>
    </w:p>
    <w:p>
      <w:pPr>
        <w:pStyle w:val="BodyText"/>
        <w:spacing w:before="1"/>
      </w:pPr>
    </w:p>
    <w:p>
      <w:pPr>
        <w:pStyle w:val="ListParagraph"/>
        <w:numPr>
          <w:ilvl w:val="1"/>
          <w:numId w:val="8"/>
        </w:numPr>
        <w:tabs>
          <w:tab w:pos="1844" w:val="left" w:leader="none"/>
        </w:tabs>
        <w:spacing w:line="240" w:lineRule="auto" w:before="0" w:after="0"/>
        <w:ind w:left="1844" w:right="0" w:hanging="566"/>
        <w:jc w:val="left"/>
        <w:rPr>
          <w:sz w:val="20"/>
        </w:rPr>
      </w:pPr>
      <w:r>
        <w:rPr>
          <w:sz w:val="20"/>
        </w:rPr>
        <w:t>Los</w:t>
      </w:r>
      <w:r>
        <w:rPr>
          <w:spacing w:val="-6"/>
          <w:sz w:val="20"/>
        </w:rPr>
        <w:t> </w:t>
      </w:r>
      <w:r>
        <w:rPr>
          <w:sz w:val="20"/>
        </w:rPr>
        <w:t>dictámenes</w:t>
      </w:r>
      <w:r>
        <w:rPr>
          <w:spacing w:val="-5"/>
          <w:sz w:val="20"/>
        </w:rPr>
        <w:t> </w:t>
      </w:r>
      <w:r>
        <w:rPr>
          <w:sz w:val="20"/>
        </w:rPr>
        <w:t>y</w:t>
      </w:r>
      <w:r>
        <w:rPr>
          <w:spacing w:val="-5"/>
          <w:sz w:val="20"/>
        </w:rPr>
        <w:t> </w:t>
      </w:r>
      <w:r>
        <w:rPr>
          <w:sz w:val="20"/>
        </w:rPr>
        <w:t>fallo</w:t>
      </w:r>
      <w:r>
        <w:rPr>
          <w:spacing w:val="-6"/>
          <w:sz w:val="20"/>
        </w:rPr>
        <w:t> </w:t>
      </w:r>
      <w:r>
        <w:rPr>
          <w:sz w:val="20"/>
        </w:rPr>
        <w:t>de</w:t>
      </w:r>
      <w:r>
        <w:rPr>
          <w:spacing w:val="-5"/>
          <w:sz w:val="20"/>
        </w:rPr>
        <w:t> </w:t>
      </w:r>
      <w:r>
        <w:rPr>
          <w:spacing w:val="-2"/>
          <w:sz w:val="20"/>
        </w:rPr>
        <w:t>adjudicación;</w:t>
      </w:r>
    </w:p>
    <w:p>
      <w:pPr>
        <w:pStyle w:val="ListParagraph"/>
        <w:numPr>
          <w:ilvl w:val="1"/>
          <w:numId w:val="8"/>
        </w:numPr>
        <w:tabs>
          <w:tab w:pos="1844" w:val="left" w:leader="none"/>
        </w:tabs>
        <w:spacing w:line="240" w:lineRule="auto" w:before="229" w:after="0"/>
        <w:ind w:left="1844" w:right="0" w:hanging="566"/>
        <w:jc w:val="left"/>
        <w:rPr>
          <w:sz w:val="20"/>
        </w:rPr>
      </w:pPr>
      <w:r>
        <w:rPr>
          <w:sz w:val="20"/>
        </w:rPr>
        <w:t>El</w:t>
      </w:r>
      <w:r>
        <w:rPr>
          <w:spacing w:val="-6"/>
          <w:sz w:val="20"/>
        </w:rPr>
        <w:t> </w:t>
      </w:r>
      <w:r>
        <w:rPr>
          <w:sz w:val="20"/>
        </w:rPr>
        <w:t>contrato</w:t>
      </w:r>
      <w:r>
        <w:rPr>
          <w:spacing w:val="-3"/>
          <w:sz w:val="20"/>
        </w:rPr>
        <w:t> </w:t>
      </w:r>
      <w:r>
        <w:rPr>
          <w:sz w:val="20"/>
        </w:rPr>
        <w:t>y</w:t>
      </w:r>
      <w:r>
        <w:rPr>
          <w:spacing w:val="-3"/>
          <w:sz w:val="20"/>
        </w:rPr>
        <w:t> </w:t>
      </w:r>
      <w:r>
        <w:rPr>
          <w:sz w:val="20"/>
        </w:rPr>
        <w:t>en</w:t>
      </w:r>
      <w:r>
        <w:rPr>
          <w:spacing w:val="-6"/>
          <w:sz w:val="20"/>
        </w:rPr>
        <w:t> </w:t>
      </w:r>
      <w:r>
        <w:rPr>
          <w:sz w:val="20"/>
        </w:rPr>
        <w:t>su</w:t>
      </w:r>
      <w:r>
        <w:rPr>
          <w:spacing w:val="-4"/>
          <w:sz w:val="20"/>
        </w:rPr>
        <w:t> </w:t>
      </w:r>
      <w:r>
        <w:rPr>
          <w:sz w:val="20"/>
        </w:rPr>
        <w:t>caso,</w:t>
      </w:r>
      <w:r>
        <w:rPr>
          <w:spacing w:val="-5"/>
          <w:sz w:val="20"/>
        </w:rPr>
        <w:t> </w:t>
      </w:r>
      <w:r>
        <w:rPr>
          <w:sz w:val="20"/>
        </w:rPr>
        <w:t>sus</w:t>
      </w:r>
      <w:r>
        <w:rPr>
          <w:spacing w:val="-4"/>
          <w:sz w:val="20"/>
        </w:rPr>
        <w:t> </w:t>
      </w:r>
      <w:r>
        <w:rPr>
          <w:spacing w:val="-2"/>
          <w:sz w:val="20"/>
        </w:rPr>
        <w:t>anexos;</w:t>
      </w:r>
    </w:p>
    <w:p>
      <w:pPr>
        <w:pStyle w:val="BodyText"/>
        <w:spacing w:before="1"/>
      </w:pPr>
    </w:p>
    <w:p>
      <w:pPr>
        <w:pStyle w:val="ListParagraph"/>
        <w:numPr>
          <w:ilvl w:val="1"/>
          <w:numId w:val="8"/>
        </w:numPr>
        <w:tabs>
          <w:tab w:pos="1845" w:val="left" w:leader="none"/>
        </w:tabs>
        <w:spacing w:line="240" w:lineRule="auto" w:before="0" w:after="0"/>
        <w:ind w:left="1845" w:right="151" w:hanging="567"/>
        <w:jc w:val="left"/>
        <w:rPr>
          <w:sz w:val="20"/>
        </w:rPr>
      </w:pPr>
      <w:r>
        <w:rPr>
          <w:sz w:val="20"/>
        </w:rPr>
        <w:t>Los mecanismos de vigilancia y supervisión, incluyendo, en su caso, los estudios de impacto urbano y ambiental, según corresponda;</w:t>
      </w:r>
    </w:p>
    <w:p>
      <w:pPr>
        <w:pStyle w:val="BodyText"/>
        <w:spacing w:before="1"/>
      </w:pPr>
    </w:p>
    <w:p>
      <w:pPr>
        <w:pStyle w:val="ListParagraph"/>
        <w:numPr>
          <w:ilvl w:val="1"/>
          <w:numId w:val="8"/>
        </w:numPr>
        <w:tabs>
          <w:tab w:pos="1845" w:val="left" w:leader="none"/>
        </w:tabs>
        <w:spacing w:line="240" w:lineRule="auto" w:before="0" w:after="0"/>
        <w:ind w:left="1845" w:right="148" w:hanging="567"/>
        <w:jc w:val="left"/>
        <w:rPr>
          <w:sz w:val="20"/>
        </w:rPr>
      </w:pPr>
      <w:r>
        <w:rPr>
          <w:sz w:val="20"/>
        </w:rPr>
        <w:t>La partida presupuestal, de conformidad con el clasificador por objeto del gasto, en</w:t>
      </w:r>
      <w:r>
        <w:rPr>
          <w:spacing w:val="40"/>
          <w:sz w:val="20"/>
        </w:rPr>
        <w:t> </w:t>
      </w:r>
      <w:r>
        <w:rPr>
          <w:sz w:val="20"/>
        </w:rPr>
        <w:t>el caso de ser aplicable;</w:t>
      </w:r>
    </w:p>
    <w:p>
      <w:pPr>
        <w:pStyle w:val="ListParagraph"/>
        <w:numPr>
          <w:ilvl w:val="1"/>
          <w:numId w:val="8"/>
        </w:numPr>
        <w:tabs>
          <w:tab w:pos="1845" w:val="left" w:leader="none"/>
        </w:tabs>
        <w:spacing w:line="240" w:lineRule="auto" w:before="229" w:after="0"/>
        <w:ind w:left="1845" w:right="144" w:hanging="567"/>
        <w:jc w:val="left"/>
        <w:rPr>
          <w:sz w:val="20"/>
        </w:rPr>
      </w:pPr>
      <w:r>
        <w:rPr>
          <w:sz w:val="20"/>
        </w:rPr>
        <w:t>Origen de los recursos especificando si son federales, estatales o municipales, así como el tipo de fondo de participación o aportación respectiva;</w:t>
      </w:r>
    </w:p>
    <w:p>
      <w:pPr>
        <w:pStyle w:val="BodyText"/>
        <w:spacing w:before="1"/>
      </w:pPr>
    </w:p>
    <w:p>
      <w:pPr>
        <w:pStyle w:val="ListParagraph"/>
        <w:numPr>
          <w:ilvl w:val="1"/>
          <w:numId w:val="8"/>
        </w:numPr>
        <w:tabs>
          <w:tab w:pos="1845" w:val="left" w:leader="none"/>
        </w:tabs>
        <w:spacing w:line="240" w:lineRule="auto" w:before="0" w:after="0"/>
        <w:ind w:left="1845" w:right="150" w:hanging="567"/>
        <w:jc w:val="left"/>
        <w:rPr>
          <w:sz w:val="20"/>
        </w:rPr>
      </w:pPr>
      <w:r>
        <w:rPr>
          <w:sz w:val="20"/>
        </w:rPr>
        <w:t>Los convenios modificatorios que en su caso, sean firmados, precisando el objeto y la fecha de celebración;</w:t>
      </w:r>
    </w:p>
    <w:p>
      <w:pPr>
        <w:pStyle w:val="ListParagraph"/>
        <w:numPr>
          <w:ilvl w:val="1"/>
          <w:numId w:val="8"/>
        </w:numPr>
        <w:tabs>
          <w:tab w:pos="1844" w:val="left" w:leader="none"/>
        </w:tabs>
        <w:spacing w:line="240" w:lineRule="auto" w:before="229" w:after="0"/>
        <w:ind w:left="1844" w:right="0" w:hanging="566"/>
        <w:jc w:val="left"/>
        <w:rPr>
          <w:sz w:val="20"/>
        </w:rPr>
      </w:pPr>
      <w:r>
        <w:rPr>
          <w:sz w:val="20"/>
        </w:rPr>
        <w:t>Los</w:t>
      </w:r>
      <w:r>
        <w:rPr>
          <w:spacing w:val="-6"/>
          <w:sz w:val="20"/>
        </w:rPr>
        <w:t> </w:t>
      </w:r>
      <w:r>
        <w:rPr>
          <w:sz w:val="20"/>
        </w:rPr>
        <w:t>informes</w:t>
      </w:r>
      <w:r>
        <w:rPr>
          <w:spacing w:val="-4"/>
          <w:sz w:val="20"/>
        </w:rPr>
        <w:t> </w:t>
      </w:r>
      <w:r>
        <w:rPr>
          <w:sz w:val="20"/>
        </w:rPr>
        <w:t>de</w:t>
      </w:r>
      <w:r>
        <w:rPr>
          <w:spacing w:val="-7"/>
          <w:sz w:val="20"/>
        </w:rPr>
        <w:t> </w:t>
      </w:r>
      <w:r>
        <w:rPr>
          <w:sz w:val="20"/>
        </w:rPr>
        <w:t>avance</w:t>
      </w:r>
      <w:r>
        <w:rPr>
          <w:spacing w:val="-7"/>
          <w:sz w:val="20"/>
        </w:rPr>
        <w:t> </w:t>
      </w:r>
      <w:r>
        <w:rPr>
          <w:sz w:val="20"/>
        </w:rPr>
        <w:t>físico</w:t>
      </w:r>
      <w:r>
        <w:rPr>
          <w:spacing w:val="-6"/>
          <w:sz w:val="20"/>
        </w:rPr>
        <w:t> </w:t>
      </w:r>
      <w:r>
        <w:rPr>
          <w:sz w:val="20"/>
        </w:rPr>
        <w:t>y</w:t>
      </w:r>
      <w:r>
        <w:rPr>
          <w:spacing w:val="-6"/>
          <w:sz w:val="20"/>
        </w:rPr>
        <w:t> </w:t>
      </w:r>
      <w:r>
        <w:rPr>
          <w:sz w:val="20"/>
        </w:rPr>
        <w:t>financiero</w:t>
      </w:r>
      <w:r>
        <w:rPr>
          <w:spacing w:val="-4"/>
          <w:sz w:val="20"/>
        </w:rPr>
        <w:t> </w:t>
      </w:r>
      <w:r>
        <w:rPr>
          <w:sz w:val="20"/>
        </w:rPr>
        <w:t>sobre</w:t>
      </w:r>
      <w:r>
        <w:rPr>
          <w:spacing w:val="-5"/>
          <w:sz w:val="20"/>
        </w:rPr>
        <w:t> </w:t>
      </w:r>
      <w:r>
        <w:rPr>
          <w:sz w:val="20"/>
        </w:rPr>
        <w:t>las</w:t>
      </w:r>
      <w:r>
        <w:rPr>
          <w:spacing w:val="-5"/>
          <w:sz w:val="20"/>
        </w:rPr>
        <w:t> </w:t>
      </w:r>
      <w:r>
        <w:rPr>
          <w:sz w:val="20"/>
        </w:rPr>
        <w:t>obras</w:t>
      </w:r>
      <w:r>
        <w:rPr>
          <w:spacing w:val="-6"/>
          <w:sz w:val="20"/>
        </w:rPr>
        <w:t> </w:t>
      </w:r>
      <w:r>
        <w:rPr>
          <w:sz w:val="20"/>
        </w:rPr>
        <w:t>o</w:t>
      </w:r>
      <w:r>
        <w:rPr>
          <w:spacing w:val="-7"/>
          <w:sz w:val="20"/>
        </w:rPr>
        <w:t> </w:t>
      </w:r>
      <w:r>
        <w:rPr>
          <w:sz w:val="20"/>
        </w:rPr>
        <w:t>servicios</w:t>
      </w:r>
      <w:r>
        <w:rPr>
          <w:spacing w:val="-6"/>
          <w:sz w:val="20"/>
        </w:rPr>
        <w:t> </w:t>
      </w:r>
      <w:r>
        <w:rPr>
          <w:spacing w:val="-2"/>
          <w:sz w:val="20"/>
        </w:rPr>
        <w:t>contratados;</w:t>
      </w:r>
    </w:p>
    <w:p>
      <w:pPr>
        <w:pStyle w:val="BodyText"/>
        <w:spacing w:before="1"/>
      </w:pPr>
    </w:p>
    <w:p>
      <w:pPr>
        <w:pStyle w:val="ListParagraph"/>
        <w:numPr>
          <w:ilvl w:val="1"/>
          <w:numId w:val="8"/>
        </w:numPr>
        <w:tabs>
          <w:tab w:pos="1844" w:val="left" w:leader="none"/>
        </w:tabs>
        <w:spacing w:line="240" w:lineRule="auto" w:before="0" w:after="0"/>
        <w:ind w:left="1844" w:right="0" w:hanging="566"/>
        <w:jc w:val="left"/>
        <w:rPr>
          <w:sz w:val="20"/>
        </w:rPr>
      </w:pPr>
      <w:r>
        <w:rPr>
          <w:sz w:val="20"/>
        </w:rPr>
        <w:t>El</w:t>
      </w:r>
      <w:r>
        <w:rPr>
          <w:spacing w:val="-9"/>
          <w:sz w:val="20"/>
        </w:rPr>
        <w:t> </w:t>
      </w:r>
      <w:r>
        <w:rPr>
          <w:sz w:val="20"/>
        </w:rPr>
        <w:t>convenio</w:t>
      </w:r>
      <w:r>
        <w:rPr>
          <w:spacing w:val="-7"/>
          <w:sz w:val="20"/>
        </w:rPr>
        <w:t> </w:t>
      </w:r>
      <w:r>
        <w:rPr>
          <w:sz w:val="20"/>
        </w:rPr>
        <w:t>de</w:t>
      </w:r>
      <w:r>
        <w:rPr>
          <w:spacing w:val="-7"/>
          <w:sz w:val="20"/>
        </w:rPr>
        <w:t> </w:t>
      </w:r>
      <w:r>
        <w:rPr>
          <w:sz w:val="20"/>
        </w:rPr>
        <w:t>terminación;</w:t>
      </w:r>
      <w:r>
        <w:rPr>
          <w:spacing w:val="-7"/>
          <w:sz w:val="20"/>
        </w:rPr>
        <w:t> </w:t>
      </w:r>
      <w:r>
        <w:rPr>
          <w:spacing w:val="-10"/>
          <w:sz w:val="20"/>
        </w:rPr>
        <w:t>y</w:t>
      </w:r>
    </w:p>
    <w:p>
      <w:pPr>
        <w:pStyle w:val="ListParagraph"/>
        <w:numPr>
          <w:ilvl w:val="1"/>
          <w:numId w:val="8"/>
        </w:numPr>
        <w:tabs>
          <w:tab w:pos="1844" w:val="left" w:leader="none"/>
        </w:tabs>
        <w:spacing w:line="240" w:lineRule="auto" w:before="229" w:after="0"/>
        <w:ind w:left="1844" w:right="0" w:hanging="566"/>
        <w:jc w:val="left"/>
        <w:rPr>
          <w:sz w:val="20"/>
        </w:rPr>
      </w:pPr>
      <w:r>
        <w:rPr>
          <w:sz w:val="20"/>
        </w:rPr>
        <w:t>El</w:t>
      </w:r>
      <w:r>
        <w:rPr>
          <w:spacing w:val="-5"/>
          <w:sz w:val="20"/>
        </w:rPr>
        <w:t> </w:t>
      </w:r>
      <w:r>
        <w:rPr>
          <w:spacing w:val="-2"/>
          <w:sz w:val="20"/>
        </w:rPr>
        <w:t>finiquito;</w:t>
      </w:r>
    </w:p>
    <w:p>
      <w:pPr>
        <w:pStyle w:val="BodyText"/>
        <w:spacing w:before="1"/>
      </w:pPr>
    </w:p>
    <w:p>
      <w:pPr>
        <w:pStyle w:val="ListParagraph"/>
        <w:numPr>
          <w:ilvl w:val="0"/>
          <w:numId w:val="8"/>
        </w:numPr>
        <w:tabs>
          <w:tab w:pos="1147" w:val="left" w:leader="none"/>
        </w:tabs>
        <w:spacing w:line="240" w:lineRule="auto" w:before="0" w:after="0"/>
        <w:ind w:left="1147" w:right="0" w:hanging="358"/>
        <w:jc w:val="left"/>
        <w:rPr>
          <w:sz w:val="20"/>
        </w:rPr>
      </w:pPr>
      <w:r>
        <w:rPr>
          <w:sz w:val="20"/>
        </w:rPr>
        <w:t>De</w:t>
      </w:r>
      <w:r>
        <w:rPr>
          <w:spacing w:val="-10"/>
          <w:sz w:val="20"/>
        </w:rPr>
        <w:t> </w:t>
      </w:r>
      <w:r>
        <w:rPr>
          <w:sz w:val="20"/>
        </w:rPr>
        <w:t>las</w:t>
      </w:r>
      <w:r>
        <w:rPr>
          <w:spacing w:val="-8"/>
          <w:sz w:val="20"/>
        </w:rPr>
        <w:t> </w:t>
      </w:r>
      <w:r>
        <w:rPr>
          <w:sz w:val="20"/>
        </w:rPr>
        <w:t>adjudicaciones</w:t>
      </w:r>
      <w:r>
        <w:rPr>
          <w:spacing w:val="-8"/>
          <w:sz w:val="20"/>
        </w:rPr>
        <w:t> </w:t>
      </w:r>
      <w:r>
        <w:rPr>
          <w:spacing w:val="-2"/>
          <w:sz w:val="20"/>
        </w:rPr>
        <w:t>directas:</w:t>
      </w:r>
    </w:p>
    <w:p>
      <w:pPr>
        <w:pStyle w:val="BodyText"/>
      </w:pPr>
    </w:p>
    <w:p>
      <w:pPr>
        <w:pStyle w:val="ListParagraph"/>
        <w:numPr>
          <w:ilvl w:val="1"/>
          <w:numId w:val="8"/>
        </w:numPr>
        <w:tabs>
          <w:tab w:pos="1844" w:val="left" w:leader="none"/>
        </w:tabs>
        <w:spacing w:line="240" w:lineRule="auto" w:before="1" w:after="0"/>
        <w:ind w:left="1844" w:right="0" w:hanging="424"/>
        <w:jc w:val="left"/>
        <w:rPr>
          <w:sz w:val="20"/>
        </w:rPr>
      </w:pPr>
      <w:r>
        <w:rPr>
          <w:sz w:val="20"/>
        </w:rPr>
        <w:t>La</w:t>
      </w:r>
      <w:r>
        <w:rPr>
          <w:spacing w:val="-7"/>
          <w:sz w:val="20"/>
        </w:rPr>
        <w:t> </w:t>
      </w:r>
      <w:r>
        <w:rPr>
          <w:sz w:val="20"/>
        </w:rPr>
        <w:t>propuesta</w:t>
      </w:r>
      <w:r>
        <w:rPr>
          <w:spacing w:val="-6"/>
          <w:sz w:val="20"/>
        </w:rPr>
        <w:t> </w:t>
      </w:r>
      <w:r>
        <w:rPr>
          <w:sz w:val="20"/>
        </w:rPr>
        <w:t>enviada</w:t>
      </w:r>
      <w:r>
        <w:rPr>
          <w:spacing w:val="-6"/>
          <w:sz w:val="20"/>
        </w:rPr>
        <w:t> </w:t>
      </w:r>
      <w:r>
        <w:rPr>
          <w:sz w:val="20"/>
        </w:rPr>
        <w:t>por</w:t>
      </w:r>
      <w:r>
        <w:rPr>
          <w:spacing w:val="-3"/>
          <w:sz w:val="20"/>
        </w:rPr>
        <w:t> </w:t>
      </w:r>
      <w:r>
        <w:rPr>
          <w:sz w:val="20"/>
        </w:rPr>
        <w:t>el</w:t>
      </w:r>
      <w:r>
        <w:rPr>
          <w:spacing w:val="-7"/>
          <w:sz w:val="20"/>
        </w:rPr>
        <w:t> </w:t>
      </w:r>
      <w:r>
        <w:rPr>
          <w:spacing w:val="-2"/>
          <w:sz w:val="20"/>
        </w:rPr>
        <w:t>participante;</w:t>
      </w:r>
    </w:p>
    <w:p>
      <w:pPr>
        <w:pStyle w:val="ListParagraph"/>
        <w:numPr>
          <w:ilvl w:val="1"/>
          <w:numId w:val="8"/>
        </w:numPr>
        <w:tabs>
          <w:tab w:pos="1844" w:val="left" w:leader="none"/>
        </w:tabs>
        <w:spacing w:line="240" w:lineRule="auto" w:before="228" w:after="0"/>
        <w:ind w:left="1844" w:right="0" w:hanging="424"/>
        <w:jc w:val="left"/>
        <w:rPr>
          <w:sz w:val="20"/>
        </w:rPr>
      </w:pPr>
      <w:r>
        <w:rPr>
          <w:sz w:val="20"/>
        </w:rPr>
        <w:t>Los</w:t>
      </w:r>
      <w:r>
        <w:rPr>
          <w:spacing w:val="-7"/>
          <w:sz w:val="20"/>
        </w:rPr>
        <w:t> </w:t>
      </w:r>
      <w:r>
        <w:rPr>
          <w:sz w:val="20"/>
        </w:rPr>
        <w:t>motivos</w:t>
      </w:r>
      <w:r>
        <w:rPr>
          <w:spacing w:val="-6"/>
          <w:sz w:val="20"/>
        </w:rPr>
        <w:t> </w:t>
      </w:r>
      <w:r>
        <w:rPr>
          <w:sz w:val="20"/>
        </w:rPr>
        <w:t>y</w:t>
      </w:r>
      <w:r>
        <w:rPr>
          <w:spacing w:val="-7"/>
          <w:sz w:val="20"/>
        </w:rPr>
        <w:t> </w:t>
      </w:r>
      <w:r>
        <w:rPr>
          <w:sz w:val="20"/>
        </w:rPr>
        <w:t>fundamentos</w:t>
      </w:r>
      <w:r>
        <w:rPr>
          <w:spacing w:val="-6"/>
          <w:sz w:val="20"/>
        </w:rPr>
        <w:t> </w:t>
      </w:r>
      <w:r>
        <w:rPr>
          <w:sz w:val="20"/>
        </w:rPr>
        <w:t>legales</w:t>
      </w:r>
      <w:r>
        <w:rPr>
          <w:spacing w:val="-7"/>
          <w:sz w:val="20"/>
        </w:rPr>
        <w:t> </w:t>
      </w:r>
      <w:r>
        <w:rPr>
          <w:sz w:val="20"/>
        </w:rPr>
        <w:t>aplicados</w:t>
      </w:r>
      <w:r>
        <w:rPr>
          <w:spacing w:val="-6"/>
          <w:sz w:val="20"/>
        </w:rPr>
        <w:t> </w:t>
      </w:r>
      <w:r>
        <w:rPr>
          <w:sz w:val="20"/>
        </w:rPr>
        <w:t>para</w:t>
      </w:r>
      <w:r>
        <w:rPr>
          <w:spacing w:val="-6"/>
          <w:sz w:val="20"/>
        </w:rPr>
        <w:t> </w:t>
      </w:r>
      <w:r>
        <w:rPr>
          <w:sz w:val="20"/>
        </w:rPr>
        <w:t>llevarla</w:t>
      </w:r>
      <w:r>
        <w:rPr>
          <w:spacing w:val="-7"/>
          <w:sz w:val="20"/>
        </w:rPr>
        <w:t> </w:t>
      </w:r>
      <w:r>
        <w:rPr>
          <w:sz w:val="20"/>
        </w:rPr>
        <w:t>a</w:t>
      </w:r>
      <w:r>
        <w:rPr>
          <w:spacing w:val="-5"/>
          <w:sz w:val="20"/>
        </w:rPr>
        <w:t> </w:t>
      </w:r>
      <w:r>
        <w:rPr>
          <w:spacing w:val="-2"/>
          <w:sz w:val="20"/>
        </w:rPr>
        <w:t>cabo;</w:t>
      </w:r>
    </w:p>
    <w:p>
      <w:pPr>
        <w:pStyle w:val="BodyText"/>
        <w:spacing w:before="1"/>
      </w:pPr>
    </w:p>
    <w:p>
      <w:pPr>
        <w:pStyle w:val="ListParagraph"/>
        <w:numPr>
          <w:ilvl w:val="1"/>
          <w:numId w:val="8"/>
        </w:numPr>
        <w:tabs>
          <w:tab w:pos="1844" w:val="left" w:leader="none"/>
        </w:tabs>
        <w:spacing w:line="240" w:lineRule="auto" w:before="0" w:after="0"/>
        <w:ind w:left="1844" w:right="0" w:hanging="424"/>
        <w:jc w:val="left"/>
        <w:rPr>
          <w:sz w:val="20"/>
        </w:rPr>
      </w:pPr>
      <w:r>
        <w:rPr>
          <w:sz w:val="20"/>
        </w:rPr>
        <w:t>La</w:t>
      </w:r>
      <w:r>
        <w:rPr>
          <w:spacing w:val="-8"/>
          <w:sz w:val="20"/>
        </w:rPr>
        <w:t> </w:t>
      </w:r>
      <w:r>
        <w:rPr>
          <w:sz w:val="20"/>
        </w:rPr>
        <w:t>autorización</w:t>
      </w:r>
      <w:r>
        <w:rPr>
          <w:spacing w:val="-6"/>
          <w:sz w:val="20"/>
        </w:rPr>
        <w:t> </w:t>
      </w:r>
      <w:r>
        <w:rPr>
          <w:sz w:val="20"/>
        </w:rPr>
        <w:t>del</w:t>
      </w:r>
      <w:r>
        <w:rPr>
          <w:spacing w:val="-8"/>
          <w:sz w:val="20"/>
        </w:rPr>
        <w:t> </w:t>
      </w:r>
      <w:r>
        <w:rPr>
          <w:sz w:val="20"/>
        </w:rPr>
        <w:t>ejercicio</w:t>
      </w:r>
      <w:r>
        <w:rPr>
          <w:spacing w:val="-6"/>
          <w:sz w:val="20"/>
        </w:rPr>
        <w:t> </w:t>
      </w:r>
      <w:r>
        <w:rPr>
          <w:sz w:val="20"/>
        </w:rPr>
        <w:t>de</w:t>
      </w:r>
      <w:r>
        <w:rPr>
          <w:spacing w:val="-5"/>
          <w:sz w:val="20"/>
        </w:rPr>
        <w:t> </w:t>
      </w:r>
      <w:r>
        <w:rPr>
          <w:sz w:val="20"/>
        </w:rPr>
        <w:t>la</w:t>
      </w:r>
      <w:r>
        <w:rPr>
          <w:spacing w:val="-5"/>
          <w:sz w:val="20"/>
        </w:rPr>
        <w:t> </w:t>
      </w:r>
      <w:r>
        <w:rPr>
          <w:spacing w:val="-2"/>
          <w:sz w:val="20"/>
        </w:rPr>
        <w:t>opción;</w:t>
      </w:r>
    </w:p>
    <w:p>
      <w:pPr>
        <w:pStyle w:val="BodyText"/>
        <w:spacing w:before="1"/>
      </w:pPr>
    </w:p>
    <w:p>
      <w:pPr>
        <w:pStyle w:val="ListParagraph"/>
        <w:numPr>
          <w:ilvl w:val="1"/>
          <w:numId w:val="8"/>
        </w:numPr>
        <w:tabs>
          <w:tab w:pos="1845" w:val="left" w:leader="none"/>
        </w:tabs>
        <w:spacing w:line="240" w:lineRule="auto" w:before="0" w:after="0"/>
        <w:ind w:left="1845" w:right="149" w:hanging="425"/>
        <w:jc w:val="left"/>
        <w:rPr>
          <w:sz w:val="20"/>
        </w:rPr>
      </w:pPr>
      <w:r>
        <w:rPr>
          <w:sz w:val="20"/>
        </w:rPr>
        <w:t>En</w:t>
      </w:r>
      <w:r>
        <w:rPr>
          <w:spacing w:val="40"/>
          <w:sz w:val="20"/>
        </w:rPr>
        <w:t> </w:t>
      </w:r>
      <w:r>
        <w:rPr>
          <w:sz w:val="20"/>
        </w:rPr>
        <w:t>su</w:t>
      </w:r>
      <w:r>
        <w:rPr>
          <w:spacing w:val="40"/>
          <w:sz w:val="20"/>
        </w:rPr>
        <w:t> </w:t>
      </w:r>
      <w:r>
        <w:rPr>
          <w:sz w:val="20"/>
        </w:rPr>
        <w:t>caso,</w:t>
      </w:r>
      <w:r>
        <w:rPr>
          <w:spacing w:val="71"/>
          <w:sz w:val="20"/>
        </w:rPr>
        <w:t> </w:t>
      </w:r>
      <w:r>
        <w:rPr>
          <w:sz w:val="20"/>
        </w:rPr>
        <w:t>las</w:t>
      </w:r>
      <w:r>
        <w:rPr>
          <w:spacing w:val="69"/>
          <w:sz w:val="20"/>
        </w:rPr>
        <w:t> </w:t>
      </w:r>
      <w:r>
        <w:rPr>
          <w:sz w:val="20"/>
        </w:rPr>
        <w:t>cotizaciones</w:t>
      </w:r>
      <w:r>
        <w:rPr>
          <w:spacing w:val="69"/>
          <w:sz w:val="20"/>
        </w:rPr>
        <w:t> </w:t>
      </w:r>
      <w:r>
        <w:rPr>
          <w:sz w:val="20"/>
        </w:rPr>
        <w:t>consideradas,</w:t>
      </w:r>
      <w:r>
        <w:rPr>
          <w:spacing w:val="69"/>
          <w:sz w:val="20"/>
        </w:rPr>
        <w:t> </w:t>
      </w:r>
      <w:r>
        <w:rPr>
          <w:sz w:val="20"/>
        </w:rPr>
        <w:t>especificando</w:t>
      </w:r>
      <w:r>
        <w:rPr>
          <w:spacing w:val="70"/>
          <w:sz w:val="20"/>
        </w:rPr>
        <w:t> </w:t>
      </w:r>
      <w:r>
        <w:rPr>
          <w:sz w:val="20"/>
        </w:rPr>
        <w:t>los</w:t>
      </w:r>
      <w:r>
        <w:rPr>
          <w:spacing w:val="69"/>
          <w:sz w:val="20"/>
        </w:rPr>
        <w:t> </w:t>
      </w:r>
      <w:r>
        <w:rPr>
          <w:sz w:val="20"/>
        </w:rPr>
        <w:t>nombres</w:t>
      </w:r>
      <w:r>
        <w:rPr>
          <w:spacing w:val="69"/>
          <w:sz w:val="20"/>
        </w:rPr>
        <w:t> </w:t>
      </w:r>
      <w:r>
        <w:rPr>
          <w:sz w:val="20"/>
        </w:rPr>
        <w:t>de</w:t>
      </w:r>
      <w:r>
        <w:rPr>
          <w:spacing w:val="71"/>
          <w:sz w:val="20"/>
        </w:rPr>
        <w:t> </w:t>
      </w:r>
      <w:r>
        <w:rPr>
          <w:sz w:val="20"/>
        </w:rPr>
        <w:t>los proveedores y los montos;</w:t>
      </w:r>
    </w:p>
    <w:p>
      <w:pPr>
        <w:pStyle w:val="ListParagraph"/>
        <w:numPr>
          <w:ilvl w:val="1"/>
          <w:numId w:val="8"/>
        </w:numPr>
        <w:tabs>
          <w:tab w:pos="1844" w:val="left" w:leader="none"/>
        </w:tabs>
        <w:spacing w:line="240" w:lineRule="auto" w:before="229" w:after="0"/>
        <w:ind w:left="1844" w:right="0" w:hanging="424"/>
        <w:jc w:val="left"/>
        <w:rPr>
          <w:sz w:val="20"/>
        </w:rPr>
      </w:pPr>
      <w:r>
        <w:rPr>
          <w:sz w:val="20"/>
        </w:rPr>
        <w:t>El</w:t>
      </w:r>
      <w:r>
        <w:rPr>
          <w:spacing w:val="-5"/>
          <w:sz w:val="20"/>
        </w:rPr>
        <w:t> </w:t>
      </w:r>
      <w:r>
        <w:rPr>
          <w:sz w:val="20"/>
        </w:rPr>
        <w:t>nombre</w:t>
      </w:r>
      <w:r>
        <w:rPr>
          <w:spacing w:val="-5"/>
          <w:sz w:val="20"/>
        </w:rPr>
        <w:t> </w:t>
      </w:r>
      <w:r>
        <w:rPr>
          <w:sz w:val="20"/>
        </w:rPr>
        <w:t>de</w:t>
      </w:r>
      <w:r>
        <w:rPr>
          <w:spacing w:val="-5"/>
          <w:sz w:val="20"/>
        </w:rPr>
        <w:t> </w:t>
      </w:r>
      <w:r>
        <w:rPr>
          <w:sz w:val="20"/>
        </w:rPr>
        <w:t>la</w:t>
      </w:r>
      <w:r>
        <w:rPr>
          <w:spacing w:val="-5"/>
          <w:sz w:val="20"/>
        </w:rPr>
        <w:t> </w:t>
      </w:r>
      <w:r>
        <w:rPr>
          <w:sz w:val="20"/>
        </w:rPr>
        <w:t>persona</w:t>
      </w:r>
      <w:r>
        <w:rPr>
          <w:spacing w:val="-5"/>
          <w:sz w:val="20"/>
        </w:rPr>
        <w:t> </w:t>
      </w:r>
      <w:r>
        <w:rPr>
          <w:sz w:val="20"/>
        </w:rPr>
        <w:t>física</w:t>
      </w:r>
      <w:r>
        <w:rPr>
          <w:spacing w:val="-6"/>
          <w:sz w:val="20"/>
        </w:rPr>
        <w:t> </w:t>
      </w:r>
      <w:r>
        <w:rPr>
          <w:sz w:val="20"/>
        </w:rPr>
        <w:t>o</w:t>
      </w:r>
      <w:r>
        <w:rPr>
          <w:spacing w:val="-4"/>
          <w:sz w:val="20"/>
        </w:rPr>
        <w:t> </w:t>
      </w:r>
      <w:r>
        <w:rPr>
          <w:sz w:val="20"/>
        </w:rPr>
        <w:t>moral</w:t>
      </w:r>
      <w:r>
        <w:rPr>
          <w:spacing w:val="-6"/>
          <w:sz w:val="20"/>
        </w:rPr>
        <w:t> </w:t>
      </w:r>
      <w:r>
        <w:rPr>
          <w:spacing w:val="-2"/>
          <w:sz w:val="20"/>
        </w:rPr>
        <w:t>adjudicada;</w:t>
      </w:r>
    </w:p>
    <w:p>
      <w:pPr>
        <w:pStyle w:val="BodyText"/>
        <w:spacing w:before="1"/>
      </w:pPr>
    </w:p>
    <w:p>
      <w:pPr>
        <w:pStyle w:val="ListParagraph"/>
        <w:numPr>
          <w:ilvl w:val="1"/>
          <w:numId w:val="8"/>
        </w:numPr>
        <w:tabs>
          <w:tab w:pos="1844" w:val="left" w:leader="none"/>
        </w:tabs>
        <w:spacing w:line="240" w:lineRule="auto" w:before="0" w:after="0"/>
        <w:ind w:left="1844" w:right="0" w:hanging="424"/>
        <w:jc w:val="left"/>
        <w:rPr>
          <w:sz w:val="20"/>
        </w:rPr>
      </w:pPr>
      <w:r>
        <w:rPr>
          <w:sz w:val="20"/>
        </w:rPr>
        <w:t>La</w:t>
      </w:r>
      <w:r>
        <w:rPr>
          <w:spacing w:val="-9"/>
          <w:sz w:val="20"/>
        </w:rPr>
        <w:t> </w:t>
      </w:r>
      <w:r>
        <w:rPr>
          <w:sz w:val="20"/>
        </w:rPr>
        <w:t>unidad</w:t>
      </w:r>
      <w:r>
        <w:rPr>
          <w:spacing w:val="-6"/>
          <w:sz w:val="20"/>
        </w:rPr>
        <w:t> </w:t>
      </w:r>
      <w:r>
        <w:rPr>
          <w:sz w:val="20"/>
        </w:rPr>
        <w:t>administrativa</w:t>
      </w:r>
      <w:r>
        <w:rPr>
          <w:spacing w:val="-6"/>
          <w:sz w:val="20"/>
        </w:rPr>
        <w:t> </w:t>
      </w:r>
      <w:r>
        <w:rPr>
          <w:sz w:val="20"/>
        </w:rPr>
        <w:t>solicitante</w:t>
      </w:r>
      <w:r>
        <w:rPr>
          <w:spacing w:val="-7"/>
          <w:sz w:val="20"/>
        </w:rPr>
        <w:t> </w:t>
      </w:r>
      <w:r>
        <w:rPr>
          <w:sz w:val="20"/>
        </w:rPr>
        <w:t>y</w:t>
      </w:r>
      <w:r>
        <w:rPr>
          <w:spacing w:val="-6"/>
          <w:sz w:val="20"/>
        </w:rPr>
        <w:t> </w:t>
      </w:r>
      <w:r>
        <w:rPr>
          <w:sz w:val="20"/>
        </w:rPr>
        <w:t>la</w:t>
      </w:r>
      <w:r>
        <w:rPr>
          <w:spacing w:val="-6"/>
          <w:sz w:val="20"/>
        </w:rPr>
        <w:t> </w:t>
      </w:r>
      <w:r>
        <w:rPr>
          <w:sz w:val="20"/>
        </w:rPr>
        <w:t>responsable</w:t>
      </w:r>
      <w:r>
        <w:rPr>
          <w:spacing w:val="-7"/>
          <w:sz w:val="20"/>
        </w:rPr>
        <w:t> </w:t>
      </w:r>
      <w:r>
        <w:rPr>
          <w:sz w:val="20"/>
        </w:rPr>
        <w:t>de</w:t>
      </w:r>
      <w:r>
        <w:rPr>
          <w:spacing w:val="-7"/>
          <w:sz w:val="20"/>
        </w:rPr>
        <w:t> </w:t>
      </w:r>
      <w:r>
        <w:rPr>
          <w:sz w:val="20"/>
        </w:rPr>
        <w:t>su</w:t>
      </w:r>
      <w:r>
        <w:rPr>
          <w:spacing w:val="-8"/>
          <w:sz w:val="20"/>
        </w:rPr>
        <w:t> </w:t>
      </w:r>
      <w:r>
        <w:rPr>
          <w:spacing w:val="-2"/>
          <w:sz w:val="20"/>
        </w:rPr>
        <w:t>ejecución;</w:t>
      </w:r>
    </w:p>
    <w:p>
      <w:pPr>
        <w:pStyle w:val="ListParagraph"/>
        <w:numPr>
          <w:ilvl w:val="1"/>
          <w:numId w:val="8"/>
        </w:numPr>
        <w:tabs>
          <w:tab w:pos="1845" w:val="left" w:leader="none"/>
        </w:tabs>
        <w:spacing w:line="240" w:lineRule="auto" w:before="228" w:after="0"/>
        <w:ind w:left="1845" w:right="150" w:hanging="425"/>
        <w:jc w:val="left"/>
        <w:rPr>
          <w:sz w:val="20"/>
        </w:rPr>
      </w:pPr>
      <w:r>
        <w:rPr>
          <w:sz w:val="20"/>
        </w:rPr>
        <w:t>El número, fecha, el monto del contrato y el plazo de entrega o de ejecución de los servicios u obra;</w:t>
      </w:r>
    </w:p>
    <w:p>
      <w:pPr>
        <w:pStyle w:val="BodyText"/>
        <w:spacing w:before="1"/>
      </w:pPr>
    </w:p>
    <w:p>
      <w:pPr>
        <w:pStyle w:val="ListParagraph"/>
        <w:numPr>
          <w:ilvl w:val="1"/>
          <w:numId w:val="8"/>
        </w:numPr>
        <w:tabs>
          <w:tab w:pos="1845" w:val="left" w:leader="none"/>
        </w:tabs>
        <w:spacing w:line="240" w:lineRule="auto" w:before="1" w:after="0"/>
        <w:ind w:left="1845" w:right="151" w:hanging="425"/>
        <w:jc w:val="left"/>
        <w:rPr>
          <w:sz w:val="20"/>
        </w:rPr>
      </w:pPr>
      <w:r>
        <w:rPr>
          <w:sz w:val="20"/>
        </w:rPr>
        <w:t>Los mecanismos de vigilancia y supervisión, incluyendo, en su caso, los estudios de impacto urbano y ambiental, según corresponda;</w:t>
      </w:r>
    </w:p>
    <w:p>
      <w:pPr>
        <w:pStyle w:val="ListParagraph"/>
        <w:spacing w:after="0" w:line="240" w:lineRule="auto"/>
        <w:jc w:val="left"/>
        <w:rPr>
          <w:sz w:val="20"/>
        </w:rPr>
        <w:sectPr>
          <w:pgSz w:w="12250" w:h="15820"/>
          <w:pgMar w:header="15" w:footer="925" w:top="1760" w:bottom="1160" w:left="1417" w:right="1275"/>
        </w:sectPr>
      </w:pPr>
    </w:p>
    <w:p>
      <w:pPr>
        <w:pStyle w:val="ListParagraph"/>
        <w:numPr>
          <w:ilvl w:val="1"/>
          <w:numId w:val="8"/>
        </w:numPr>
        <w:tabs>
          <w:tab w:pos="1844" w:val="left" w:leader="none"/>
        </w:tabs>
        <w:spacing w:line="240" w:lineRule="auto" w:before="82" w:after="0"/>
        <w:ind w:left="1844" w:right="0" w:hanging="424"/>
        <w:jc w:val="left"/>
        <w:rPr>
          <w:sz w:val="20"/>
        </w:rPr>
      </w:pPr>
      <w:r>
        <w:rPr>
          <w:sz w:val="20"/>
        </w:rPr>
        <w:t>Los</w:t>
      </w:r>
      <w:r>
        <w:rPr>
          <w:spacing w:val="-6"/>
          <w:sz w:val="20"/>
        </w:rPr>
        <w:t> </w:t>
      </w:r>
      <w:r>
        <w:rPr>
          <w:sz w:val="20"/>
        </w:rPr>
        <w:t>informes</w:t>
      </w:r>
      <w:r>
        <w:rPr>
          <w:spacing w:val="-3"/>
          <w:sz w:val="20"/>
        </w:rPr>
        <w:t> </w:t>
      </w:r>
      <w:r>
        <w:rPr>
          <w:sz w:val="20"/>
        </w:rPr>
        <w:t>de</w:t>
      </w:r>
      <w:r>
        <w:rPr>
          <w:spacing w:val="-8"/>
          <w:sz w:val="20"/>
        </w:rPr>
        <w:t> </w:t>
      </w:r>
      <w:r>
        <w:rPr>
          <w:sz w:val="20"/>
        </w:rPr>
        <w:t>avance</w:t>
      </w:r>
      <w:r>
        <w:rPr>
          <w:spacing w:val="-6"/>
          <w:sz w:val="20"/>
        </w:rPr>
        <w:t> </w:t>
      </w:r>
      <w:r>
        <w:rPr>
          <w:sz w:val="20"/>
        </w:rPr>
        <w:t>sobre</w:t>
      </w:r>
      <w:r>
        <w:rPr>
          <w:spacing w:val="-6"/>
          <w:sz w:val="20"/>
        </w:rPr>
        <w:t> </w:t>
      </w:r>
      <w:r>
        <w:rPr>
          <w:sz w:val="20"/>
        </w:rPr>
        <w:t>las</w:t>
      </w:r>
      <w:r>
        <w:rPr>
          <w:spacing w:val="-4"/>
          <w:sz w:val="20"/>
        </w:rPr>
        <w:t> </w:t>
      </w:r>
      <w:r>
        <w:rPr>
          <w:sz w:val="20"/>
        </w:rPr>
        <w:t>obras</w:t>
      </w:r>
      <w:r>
        <w:rPr>
          <w:spacing w:val="-5"/>
          <w:sz w:val="20"/>
        </w:rPr>
        <w:t> </w:t>
      </w:r>
      <w:r>
        <w:rPr>
          <w:sz w:val="20"/>
        </w:rPr>
        <w:t>o</w:t>
      </w:r>
      <w:r>
        <w:rPr>
          <w:spacing w:val="-7"/>
          <w:sz w:val="20"/>
        </w:rPr>
        <w:t> </w:t>
      </w:r>
      <w:r>
        <w:rPr>
          <w:sz w:val="20"/>
        </w:rPr>
        <w:t>servicios</w:t>
      </w:r>
      <w:r>
        <w:rPr>
          <w:spacing w:val="-6"/>
          <w:sz w:val="20"/>
        </w:rPr>
        <w:t> </w:t>
      </w:r>
      <w:r>
        <w:rPr>
          <w:spacing w:val="-2"/>
          <w:sz w:val="20"/>
        </w:rPr>
        <w:t>contratados;</w:t>
      </w:r>
    </w:p>
    <w:p>
      <w:pPr>
        <w:pStyle w:val="ListParagraph"/>
        <w:numPr>
          <w:ilvl w:val="1"/>
          <w:numId w:val="8"/>
        </w:numPr>
        <w:tabs>
          <w:tab w:pos="1842" w:val="left" w:leader="none"/>
        </w:tabs>
        <w:spacing w:line="240" w:lineRule="auto" w:before="229" w:after="0"/>
        <w:ind w:left="1842" w:right="0" w:hanging="422"/>
        <w:jc w:val="left"/>
        <w:rPr>
          <w:sz w:val="20"/>
        </w:rPr>
      </w:pPr>
      <w:r>
        <w:rPr>
          <w:sz w:val="20"/>
        </w:rPr>
        <w:t>El</w:t>
      </w:r>
      <w:r>
        <w:rPr>
          <w:spacing w:val="-9"/>
          <w:sz w:val="20"/>
        </w:rPr>
        <w:t> </w:t>
      </w:r>
      <w:r>
        <w:rPr>
          <w:sz w:val="20"/>
        </w:rPr>
        <w:t>convenio</w:t>
      </w:r>
      <w:r>
        <w:rPr>
          <w:spacing w:val="-7"/>
          <w:sz w:val="20"/>
        </w:rPr>
        <w:t> </w:t>
      </w:r>
      <w:r>
        <w:rPr>
          <w:sz w:val="20"/>
        </w:rPr>
        <w:t>de</w:t>
      </w:r>
      <w:r>
        <w:rPr>
          <w:spacing w:val="-7"/>
          <w:sz w:val="20"/>
        </w:rPr>
        <w:t> </w:t>
      </w:r>
      <w:r>
        <w:rPr>
          <w:sz w:val="20"/>
        </w:rPr>
        <w:t>terminación;</w:t>
      </w:r>
      <w:r>
        <w:rPr>
          <w:spacing w:val="-7"/>
          <w:sz w:val="20"/>
        </w:rPr>
        <w:t> </w:t>
      </w:r>
      <w:r>
        <w:rPr>
          <w:spacing w:val="-10"/>
          <w:sz w:val="20"/>
        </w:rPr>
        <w:t>y</w:t>
      </w:r>
    </w:p>
    <w:p>
      <w:pPr>
        <w:pStyle w:val="BodyText"/>
        <w:spacing w:before="1"/>
      </w:pPr>
    </w:p>
    <w:p>
      <w:pPr>
        <w:pStyle w:val="ListParagraph"/>
        <w:numPr>
          <w:ilvl w:val="1"/>
          <w:numId w:val="8"/>
        </w:numPr>
        <w:tabs>
          <w:tab w:pos="1842" w:val="left" w:leader="none"/>
        </w:tabs>
        <w:spacing w:line="240" w:lineRule="auto" w:before="0" w:after="0"/>
        <w:ind w:left="1842" w:right="0" w:hanging="422"/>
        <w:jc w:val="left"/>
        <w:rPr>
          <w:sz w:val="20"/>
        </w:rPr>
      </w:pPr>
      <w:r>
        <w:rPr>
          <w:sz w:val="20"/>
        </w:rPr>
        <w:t>El</w:t>
      </w:r>
      <w:r>
        <w:rPr>
          <w:spacing w:val="-5"/>
          <w:sz w:val="20"/>
        </w:rPr>
        <w:t> </w:t>
      </w:r>
      <w:r>
        <w:rPr>
          <w:spacing w:val="-2"/>
          <w:sz w:val="20"/>
        </w:rPr>
        <w:t>finiquito.</w:t>
      </w:r>
    </w:p>
    <w:p>
      <w:pPr>
        <w:pStyle w:val="BodyText"/>
      </w:pPr>
    </w:p>
    <w:p>
      <w:pPr>
        <w:pStyle w:val="ListParagraph"/>
        <w:numPr>
          <w:ilvl w:val="0"/>
          <w:numId w:val="7"/>
        </w:numPr>
        <w:tabs>
          <w:tab w:pos="564" w:val="left" w:leader="none"/>
        </w:tabs>
        <w:spacing w:line="240" w:lineRule="auto" w:before="1" w:after="0"/>
        <w:ind w:left="564" w:right="0" w:hanging="563"/>
        <w:jc w:val="left"/>
        <w:rPr>
          <w:sz w:val="20"/>
        </w:rPr>
      </w:pPr>
      <w:r>
        <w:rPr>
          <w:sz w:val="20"/>
        </w:rPr>
        <w:t>Los</w:t>
      </w:r>
      <w:r>
        <w:rPr>
          <w:spacing w:val="-8"/>
          <w:sz w:val="20"/>
        </w:rPr>
        <w:t> </w:t>
      </w:r>
      <w:r>
        <w:rPr>
          <w:sz w:val="20"/>
        </w:rPr>
        <w:t>informes</w:t>
      </w:r>
      <w:r>
        <w:rPr>
          <w:spacing w:val="-5"/>
          <w:sz w:val="20"/>
        </w:rPr>
        <w:t> </w:t>
      </w:r>
      <w:r>
        <w:rPr>
          <w:sz w:val="20"/>
        </w:rPr>
        <w:t>que</w:t>
      </w:r>
      <w:r>
        <w:rPr>
          <w:spacing w:val="-7"/>
          <w:sz w:val="20"/>
        </w:rPr>
        <w:t> </w:t>
      </w:r>
      <w:r>
        <w:rPr>
          <w:sz w:val="20"/>
        </w:rPr>
        <w:t>por</w:t>
      </w:r>
      <w:r>
        <w:rPr>
          <w:spacing w:val="-7"/>
          <w:sz w:val="20"/>
        </w:rPr>
        <w:t> </w:t>
      </w:r>
      <w:r>
        <w:rPr>
          <w:sz w:val="20"/>
        </w:rPr>
        <w:t>disposición</w:t>
      </w:r>
      <w:r>
        <w:rPr>
          <w:spacing w:val="-8"/>
          <w:sz w:val="20"/>
        </w:rPr>
        <w:t> </w:t>
      </w:r>
      <w:r>
        <w:rPr>
          <w:sz w:val="20"/>
        </w:rPr>
        <w:t>legal</w:t>
      </w:r>
      <w:r>
        <w:rPr>
          <w:spacing w:val="-7"/>
          <w:sz w:val="20"/>
        </w:rPr>
        <w:t> </w:t>
      </w:r>
      <w:r>
        <w:rPr>
          <w:sz w:val="20"/>
        </w:rPr>
        <w:t>generen</w:t>
      </w:r>
      <w:r>
        <w:rPr>
          <w:spacing w:val="-7"/>
          <w:sz w:val="20"/>
        </w:rPr>
        <w:t> </w:t>
      </w:r>
      <w:r>
        <w:rPr>
          <w:sz w:val="20"/>
        </w:rPr>
        <w:t>los</w:t>
      </w:r>
      <w:r>
        <w:rPr>
          <w:spacing w:val="-8"/>
          <w:sz w:val="20"/>
        </w:rPr>
        <w:t> </w:t>
      </w:r>
      <w:r>
        <w:rPr>
          <w:sz w:val="20"/>
        </w:rPr>
        <w:t>sujetos</w:t>
      </w:r>
      <w:r>
        <w:rPr>
          <w:spacing w:val="-7"/>
          <w:sz w:val="20"/>
        </w:rPr>
        <w:t> </w:t>
      </w:r>
      <w:r>
        <w:rPr>
          <w:spacing w:val="-2"/>
          <w:sz w:val="20"/>
        </w:rPr>
        <w:t>obligados;</w:t>
      </w:r>
    </w:p>
    <w:p>
      <w:pPr>
        <w:pStyle w:val="ListParagraph"/>
        <w:numPr>
          <w:ilvl w:val="0"/>
          <w:numId w:val="7"/>
        </w:numPr>
        <w:tabs>
          <w:tab w:pos="849" w:val="left" w:leader="none"/>
          <w:tab w:pos="853" w:val="left" w:leader="none"/>
        </w:tabs>
        <w:spacing w:line="240" w:lineRule="auto" w:before="228" w:after="0"/>
        <w:ind w:left="853" w:right="145" w:hanging="852"/>
        <w:jc w:val="both"/>
        <w:rPr>
          <w:sz w:val="20"/>
        </w:rPr>
      </w:pPr>
      <w:r>
        <w:rPr>
          <w:sz w:val="20"/>
        </w:rPr>
        <w:t>Las</w:t>
      </w:r>
      <w:r>
        <w:rPr>
          <w:spacing w:val="-1"/>
          <w:sz w:val="20"/>
        </w:rPr>
        <w:t> </w:t>
      </w:r>
      <w:r>
        <w:rPr>
          <w:sz w:val="20"/>
        </w:rPr>
        <w:t>estadísticas</w:t>
      </w:r>
      <w:r>
        <w:rPr>
          <w:spacing w:val="-1"/>
          <w:sz w:val="20"/>
        </w:rPr>
        <w:t> </w:t>
      </w:r>
      <w:r>
        <w:rPr>
          <w:sz w:val="20"/>
        </w:rPr>
        <w:t>que generen</w:t>
      </w:r>
      <w:r>
        <w:rPr>
          <w:spacing w:val="-2"/>
          <w:sz w:val="20"/>
        </w:rPr>
        <w:t> </w:t>
      </w:r>
      <w:r>
        <w:rPr>
          <w:sz w:val="20"/>
        </w:rPr>
        <w:t>en</w:t>
      </w:r>
      <w:r>
        <w:rPr>
          <w:spacing w:val="-3"/>
          <w:sz w:val="20"/>
        </w:rPr>
        <w:t> </w:t>
      </w:r>
      <w:r>
        <w:rPr>
          <w:sz w:val="20"/>
        </w:rPr>
        <w:t>cumplimiento</w:t>
      </w:r>
      <w:r>
        <w:rPr>
          <w:spacing w:val="-3"/>
          <w:sz w:val="20"/>
        </w:rPr>
        <w:t> </w:t>
      </w:r>
      <w:r>
        <w:rPr>
          <w:sz w:val="20"/>
        </w:rPr>
        <w:t>de</w:t>
      </w:r>
      <w:r>
        <w:rPr>
          <w:spacing w:val="-2"/>
          <w:sz w:val="20"/>
        </w:rPr>
        <w:t> </w:t>
      </w:r>
      <w:r>
        <w:rPr>
          <w:sz w:val="20"/>
        </w:rPr>
        <w:t>sus</w:t>
      </w:r>
      <w:r>
        <w:rPr>
          <w:spacing w:val="-1"/>
          <w:sz w:val="20"/>
        </w:rPr>
        <w:t> </w:t>
      </w:r>
      <w:r>
        <w:rPr>
          <w:sz w:val="20"/>
        </w:rPr>
        <w:t>facultades,</w:t>
      </w:r>
      <w:r>
        <w:rPr>
          <w:spacing w:val="-2"/>
          <w:sz w:val="20"/>
        </w:rPr>
        <w:t> </w:t>
      </w:r>
      <w:r>
        <w:rPr>
          <w:sz w:val="20"/>
        </w:rPr>
        <w:t>competencias</w:t>
      </w:r>
      <w:r>
        <w:rPr>
          <w:spacing w:val="-1"/>
          <w:sz w:val="20"/>
        </w:rPr>
        <w:t> </w:t>
      </w:r>
      <w:r>
        <w:rPr>
          <w:sz w:val="20"/>
        </w:rPr>
        <w:t>o funciones</w:t>
      </w:r>
      <w:r>
        <w:rPr>
          <w:spacing w:val="-1"/>
          <w:sz w:val="20"/>
        </w:rPr>
        <w:t> </w:t>
      </w:r>
      <w:r>
        <w:rPr>
          <w:sz w:val="20"/>
        </w:rPr>
        <w:t>con la mayor desagregación posible;</w:t>
      </w:r>
    </w:p>
    <w:p>
      <w:pPr>
        <w:pStyle w:val="BodyText"/>
        <w:spacing w:before="1"/>
      </w:pPr>
    </w:p>
    <w:p>
      <w:pPr>
        <w:pStyle w:val="ListParagraph"/>
        <w:numPr>
          <w:ilvl w:val="0"/>
          <w:numId w:val="7"/>
        </w:numPr>
        <w:tabs>
          <w:tab w:pos="849" w:val="left" w:leader="none"/>
          <w:tab w:pos="853" w:val="left" w:leader="none"/>
        </w:tabs>
        <w:spacing w:line="240" w:lineRule="auto" w:before="0" w:after="0"/>
        <w:ind w:left="853" w:right="148" w:hanging="852"/>
        <w:jc w:val="both"/>
        <w:rPr>
          <w:sz w:val="20"/>
        </w:rPr>
      </w:pPr>
      <w:r>
        <w:rPr>
          <w:sz w:val="20"/>
        </w:rPr>
        <w:t>Informe de avances programáticos o presupuestales, balances generales y su estado</w:t>
      </w:r>
      <w:r>
        <w:rPr>
          <w:spacing w:val="80"/>
          <w:sz w:val="20"/>
        </w:rPr>
        <w:t> </w:t>
      </w:r>
      <w:r>
        <w:rPr>
          <w:spacing w:val="-2"/>
          <w:sz w:val="20"/>
        </w:rPr>
        <w:t>financiero;</w:t>
      </w:r>
    </w:p>
    <w:p>
      <w:pPr>
        <w:pStyle w:val="ListParagraph"/>
        <w:numPr>
          <w:ilvl w:val="0"/>
          <w:numId w:val="7"/>
        </w:numPr>
        <w:tabs>
          <w:tab w:pos="853" w:val="left" w:leader="none"/>
        </w:tabs>
        <w:spacing w:line="240" w:lineRule="auto" w:before="229" w:after="0"/>
        <w:ind w:left="853" w:right="0" w:hanging="852"/>
        <w:jc w:val="left"/>
        <w:rPr>
          <w:sz w:val="20"/>
        </w:rPr>
      </w:pPr>
      <w:r>
        <w:rPr>
          <w:sz w:val="20"/>
        </w:rPr>
        <w:t>Padrón</w:t>
      </w:r>
      <w:r>
        <w:rPr>
          <w:spacing w:val="-7"/>
          <w:sz w:val="20"/>
        </w:rPr>
        <w:t> </w:t>
      </w:r>
      <w:r>
        <w:rPr>
          <w:sz w:val="20"/>
        </w:rPr>
        <w:t>de</w:t>
      </w:r>
      <w:r>
        <w:rPr>
          <w:spacing w:val="-7"/>
          <w:sz w:val="20"/>
        </w:rPr>
        <w:t> </w:t>
      </w:r>
      <w:r>
        <w:rPr>
          <w:sz w:val="20"/>
        </w:rPr>
        <w:t>proveedores</w:t>
      </w:r>
      <w:r>
        <w:rPr>
          <w:spacing w:val="-5"/>
          <w:sz w:val="20"/>
        </w:rPr>
        <w:t> </w:t>
      </w:r>
      <w:r>
        <w:rPr>
          <w:sz w:val="20"/>
        </w:rPr>
        <w:t>y</w:t>
      </w:r>
      <w:r>
        <w:rPr>
          <w:spacing w:val="-6"/>
          <w:sz w:val="20"/>
        </w:rPr>
        <w:t> </w:t>
      </w:r>
      <w:r>
        <w:rPr>
          <w:spacing w:val="-2"/>
          <w:sz w:val="20"/>
        </w:rPr>
        <w:t>contratistas;</w:t>
      </w:r>
    </w:p>
    <w:p>
      <w:pPr>
        <w:pStyle w:val="BodyText"/>
        <w:spacing w:before="1"/>
      </w:pPr>
    </w:p>
    <w:p>
      <w:pPr>
        <w:pStyle w:val="ListParagraph"/>
        <w:numPr>
          <w:ilvl w:val="0"/>
          <w:numId w:val="7"/>
        </w:numPr>
        <w:tabs>
          <w:tab w:pos="853" w:val="left" w:leader="none"/>
        </w:tabs>
        <w:spacing w:line="240" w:lineRule="auto" w:before="0" w:after="0"/>
        <w:ind w:left="853" w:right="0" w:hanging="852"/>
        <w:jc w:val="left"/>
        <w:rPr>
          <w:sz w:val="20"/>
        </w:rPr>
      </w:pPr>
      <w:r>
        <w:rPr>
          <w:sz w:val="20"/>
        </w:rPr>
        <w:t>Los</w:t>
      </w:r>
      <w:r>
        <w:rPr>
          <w:spacing w:val="-7"/>
          <w:sz w:val="20"/>
        </w:rPr>
        <w:t> </w:t>
      </w:r>
      <w:r>
        <w:rPr>
          <w:sz w:val="20"/>
        </w:rPr>
        <w:t>convenios</w:t>
      </w:r>
      <w:r>
        <w:rPr>
          <w:spacing w:val="-6"/>
          <w:sz w:val="20"/>
        </w:rPr>
        <w:t> </w:t>
      </w:r>
      <w:r>
        <w:rPr>
          <w:sz w:val="20"/>
        </w:rPr>
        <w:t>de</w:t>
      </w:r>
      <w:r>
        <w:rPr>
          <w:spacing w:val="-7"/>
          <w:sz w:val="20"/>
        </w:rPr>
        <w:t> </w:t>
      </w:r>
      <w:r>
        <w:rPr>
          <w:sz w:val="20"/>
        </w:rPr>
        <w:t>coordinación</w:t>
      </w:r>
      <w:r>
        <w:rPr>
          <w:spacing w:val="-7"/>
          <w:sz w:val="20"/>
        </w:rPr>
        <w:t> </w:t>
      </w:r>
      <w:r>
        <w:rPr>
          <w:sz w:val="20"/>
        </w:rPr>
        <w:t>de</w:t>
      </w:r>
      <w:r>
        <w:rPr>
          <w:spacing w:val="-7"/>
          <w:sz w:val="20"/>
        </w:rPr>
        <w:t> </w:t>
      </w:r>
      <w:r>
        <w:rPr>
          <w:sz w:val="20"/>
        </w:rPr>
        <w:t>concertación</w:t>
      </w:r>
      <w:r>
        <w:rPr>
          <w:spacing w:val="-5"/>
          <w:sz w:val="20"/>
        </w:rPr>
        <w:t> </w:t>
      </w:r>
      <w:r>
        <w:rPr>
          <w:sz w:val="20"/>
        </w:rPr>
        <w:t>con</w:t>
      </w:r>
      <w:r>
        <w:rPr>
          <w:spacing w:val="-1"/>
          <w:sz w:val="20"/>
        </w:rPr>
        <w:t> </w:t>
      </w:r>
      <w:r>
        <w:rPr>
          <w:sz w:val="20"/>
        </w:rPr>
        <w:t>los</w:t>
      </w:r>
      <w:r>
        <w:rPr>
          <w:spacing w:val="43"/>
          <w:sz w:val="20"/>
        </w:rPr>
        <w:t> </w:t>
      </w:r>
      <w:r>
        <w:rPr>
          <w:sz w:val="20"/>
        </w:rPr>
        <w:t>sectores</w:t>
      </w:r>
      <w:r>
        <w:rPr>
          <w:spacing w:val="-4"/>
          <w:sz w:val="20"/>
        </w:rPr>
        <w:t> </w:t>
      </w:r>
      <w:r>
        <w:rPr>
          <w:sz w:val="20"/>
        </w:rPr>
        <w:t>social</w:t>
      </w:r>
      <w:r>
        <w:rPr>
          <w:spacing w:val="-8"/>
          <w:sz w:val="20"/>
        </w:rPr>
        <w:t> </w:t>
      </w:r>
      <w:r>
        <w:rPr>
          <w:sz w:val="20"/>
        </w:rPr>
        <w:t>y</w:t>
      </w:r>
      <w:r>
        <w:rPr>
          <w:spacing w:val="-6"/>
          <w:sz w:val="20"/>
        </w:rPr>
        <w:t> </w:t>
      </w:r>
      <w:r>
        <w:rPr>
          <w:spacing w:val="-2"/>
          <w:sz w:val="20"/>
        </w:rPr>
        <w:t>privado;</w:t>
      </w:r>
    </w:p>
    <w:p>
      <w:pPr>
        <w:pStyle w:val="BodyText"/>
        <w:spacing w:before="1"/>
      </w:pPr>
    </w:p>
    <w:p>
      <w:pPr>
        <w:pStyle w:val="ListParagraph"/>
        <w:numPr>
          <w:ilvl w:val="0"/>
          <w:numId w:val="7"/>
        </w:numPr>
        <w:tabs>
          <w:tab w:pos="853" w:val="left" w:leader="none"/>
        </w:tabs>
        <w:spacing w:line="240" w:lineRule="auto" w:before="0" w:after="0"/>
        <w:ind w:left="853" w:right="0" w:hanging="852"/>
        <w:jc w:val="left"/>
        <w:rPr>
          <w:sz w:val="20"/>
        </w:rPr>
      </w:pPr>
      <w:r>
        <w:rPr>
          <w:sz w:val="20"/>
        </w:rPr>
        <w:t>El</w:t>
      </w:r>
      <w:r>
        <w:rPr>
          <w:spacing w:val="-6"/>
          <w:sz w:val="20"/>
        </w:rPr>
        <w:t> </w:t>
      </w:r>
      <w:r>
        <w:rPr>
          <w:sz w:val="20"/>
        </w:rPr>
        <w:t>inventario</w:t>
      </w:r>
      <w:r>
        <w:rPr>
          <w:spacing w:val="-7"/>
          <w:sz w:val="20"/>
        </w:rPr>
        <w:t> </w:t>
      </w:r>
      <w:r>
        <w:rPr>
          <w:sz w:val="20"/>
        </w:rPr>
        <w:t>de</w:t>
      </w:r>
      <w:r>
        <w:rPr>
          <w:spacing w:val="-5"/>
          <w:sz w:val="20"/>
        </w:rPr>
        <w:t> </w:t>
      </w:r>
      <w:r>
        <w:rPr>
          <w:sz w:val="20"/>
        </w:rPr>
        <w:t>bienes</w:t>
      </w:r>
      <w:r>
        <w:rPr>
          <w:spacing w:val="-6"/>
          <w:sz w:val="20"/>
        </w:rPr>
        <w:t> </w:t>
      </w:r>
      <w:r>
        <w:rPr>
          <w:sz w:val="20"/>
        </w:rPr>
        <w:t>muebles</w:t>
      </w:r>
      <w:r>
        <w:rPr>
          <w:spacing w:val="-6"/>
          <w:sz w:val="20"/>
        </w:rPr>
        <w:t> </w:t>
      </w:r>
      <w:r>
        <w:rPr>
          <w:sz w:val="20"/>
        </w:rPr>
        <w:t>e</w:t>
      </w:r>
      <w:r>
        <w:rPr>
          <w:spacing w:val="-7"/>
          <w:sz w:val="20"/>
        </w:rPr>
        <w:t> </w:t>
      </w:r>
      <w:r>
        <w:rPr>
          <w:sz w:val="20"/>
        </w:rPr>
        <w:t>inmuebles</w:t>
      </w:r>
      <w:r>
        <w:rPr>
          <w:spacing w:val="-6"/>
          <w:sz w:val="20"/>
        </w:rPr>
        <w:t> </w:t>
      </w:r>
      <w:r>
        <w:rPr>
          <w:sz w:val="20"/>
        </w:rPr>
        <w:t>en</w:t>
      </w:r>
      <w:r>
        <w:rPr>
          <w:spacing w:val="-7"/>
          <w:sz w:val="20"/>
        </w:rPr>
        <w:t> </w:t>
      </w:r>
      <w:r>
        <w:rPr>
          <w:sz w:val="20"/>
        </w:rPr>
        <w:t>posesión</w:t>
      </w:r>
      <w:r>
        <w:rPr>
          <w:spacing w:val="-7"/>
          <w:sz w:val="20"/>
        </w:rPr>
        <w:t> </w:t>
      </w:r>
      <w:r>
        <w:rPr>
          <w:sz w:val="20"/>
        </w:rPr>
        <w:t>y</w:t>
      </w:r>
      <w:r>
        <w:rPr>
          <w:spacing w:val="-6"/>
          <w:sz w:val="20"/>
        </w:rPr>
        <w:t> </w:t>
      </w:r>
      <w:r>
        <w:rPr>
          <w:spacing w:val="-2"/>
          <w:sz w:val="20"/>
        </w:rPr>
        <w:t>propiedad;</w:t>
      </w:r>
    </w:p>
    <w:p>
      <w:pPr>
        <w:pStyle w:val="ListParagraph"/>
        <w:numPr>
          <w:ilvl w:val="0"/>
          <w:numId w:val="7"/>
        </w:numPr>
        <w:tabs>
          <w:tab w:pos="848" w:val="left" w:leader="none"/>
          <w:tab w:pos="853" w:val="left" w:leader="none"/>
        </w:tabs>
        <w:spacing w:line="240" w:lineRule="auto" w:before="229" w:after="0"/>
        <w:ind w:left="853" w:right="141" w:hanging="852"/>
        <w:jc w:val="both"/>
        <w:rPr>
          <w:sz w:val="20"/>
        </w:rPr>
      </w:pPr>
      <w:r>
        <w:rPr>
          <w:sz w:val="20"/>
        </w:rPr>
        <w:t>Las recomendaciones emitidas por los órganos públicos del Estado mexicano u organismos internacionales garantes de los derechos humanos, así como las acciones que han llevado a cabo para su atención;</w:t>
      </w:r>
    </w:p>
    <w:p>
      <w:pPr>
        <w:pStyle w:val="BodyText"/>
        <w:spacing w:before="1"/>
      </w:pPr>
    </w:p>
    <w:p>
      <w:pPr>
        <w:pStyle w:val="ListParagraph"/>
        <w:numPr>
          <w:ilvl w:val="0"/>
          <w:numId w:val="7"/>
        </w:numPr>
        <w:tabs>
          <w:tab w:pos="849" w:val="left" w:leader="none"/>
          <w:tab w:pos="853" w:val="left" w:leader="none"/>
        </w:tabs>
        <w:spacing w:line="240" w:lineRule="auto" w:before="0" w:after="0"/>
        <w:ind w:left="853" w:right="152" w:hanging="852"/>
        <w:jc w:val="both"/>
        <w:rPr>
          <w:sz w:val="20"/>
        </w:rPr>
      </w:pPr>
      <w:r>
        <w:rPr>
          <w:sz w:val="20"/>
        </w:rPr>
        <w:t>Las resoluciones y laudos que se emitan en procesos o procedimientos seguidos en forma de </w:t>
      </w:r>
      <w:r>
        <w:rPr>
          <w:spacing w:val="-2"/>
          <w:sz w:val="20"/>
        </w:rPr>
        <w:t>juicio;</w:t>
      </w:r>
    </w:p>
    <w:p>
      <w:pPr>
        <w:pStyle w:val="ListParagraph"/>
        <w:numPr>
          <w:ilvl w:val="0"/>
          <w:numId w:val="7"/>
        </w:numPr>
        <w:tabs>
          <w:tab w:pos="848" w:val="left" w:leader="none"/>
        </w:tabs>
        <w:spacing w:line="240" w:lineRule="auto" w:before="229" w:after="0"/>
        <w:ind w:left="848" w:right="0" w:hanging="847"/>
        <w:jc w:val="left"/>
        <w:rPr>
          <w:sz w:val="20"/>
        </w:rPr>
      </w:pPr>
      <w:r>
        <w:rPr>
          <w:sz w:val="20"/>
        </w:rPr>
        <w:t>Los</w:t>
      </w:r>
      <w:r>
        <w:rPr>
          <w:spacing w:val="-9"/>
          <w:sz w:val="20"/>
        </w:rPr>
        <w:t> </w:t>
      </w:r>
      <w:r>
        <w:rPr>
          <w:sz w:val="20"/>
        </w:rPr>
        <w:t>mecanismos</w:t>
      </w:r>
      <w:r>
        <w:rPr>
          <w:spacing w:val="-9"/>
          <w:sz w:val="20"/>
        </w:rPr>
        <w:t> </w:t>
      </w:r>
      <w:r>
        <w:rPr>
          <w:sz w:val="20"/>
        </w:rPr>
        <w:t>de</w:t>
      </w:r>
      <w:r>
        <w:rPr>
          <w:spacing w:val="-9"/>
          <w:sz w:val="20"/>
        </w:rPr>
        <w:t> </w:t>
      </w:r>
      <w:r>
        <w:rPr>
          <w:sz w:val="20"/>
        </w:rPr>
        <w:t>participación</w:t>
      </w:r>
      <w:r>
        <w:rPr>
          <w:spacing w:val="-9"/>
          <w:sz w:val="20"/>
        </w:rPr>
        <w:t> </w:t>
      </w:r>
      <w:r>
        <w:rPr>
          <w:spacing w:val="-2"/>
          <w:sz w:val="20"/>
        </w:rPr>
        <w:t>ciudadana;</w:t>
      </w:r>
    </w:p>
    <w:p>
      <w:pPr>
        <w:pStyle w:val="BodyText"/>
        <w:spacing w:before="1"/>
      </w:pPr>
    </w:p>
    <w:p>
      <w:pPr>
        <w:pStyle w:val="ListParagraph"/>
        <w:numPr>
          <w:ilvl w:val="0"/>
          <w:numId w:val="7"/>
        </w:numPr>
        <w:tabs>
          <w:tab w:pos="848" w:val="left" w:leader="none"/>
          <w:tab w:pos="853" w:val="left" w:leader="none"/>
        </w:tabs>
        <w:spacing w:line="240" w:lineRule="auto" w:before="0" w:after="0"/>
        <w:ind w:left="853" w:right="140" w:hanging="852"/>
        <w:jc w:val="both"/>
        <w:rPr>
          <w:sz w:val="20"/>
        </w:rPr>
      </w:pPr>
      <w:r>
        <w:rPr>
          <w:sz w:val="20"/>
        </w:rPr>
        <w:t>Los programas que ofrecen, incluyendo información sobre la población, objetivo y destino, así como los trámites, tiempos de respuesta, requisitos y formatos para acceder a los mismos;</w:t>
      </w:r>
    </w:p>
    <w:p>
      <w:pPr>
        <w:pStyle w:val="ListParagraph"/>
        <w:numPr>
          <w:ilvl w:val="0"/>
          <w:numId w:val="7"/>
        </w:numPr>
        <w:tabs>
          <w:tab w:pos="853" w:val="left" w:leader="none"/>
        </w:tabs>
        <w:spacing w:line="240" w:lineRule="auto" w:before="229" w:after="0"/>
        <w:ind w:left="853" w:right="0" w:hanging="852"/>
        <w:jc w:val="left"/>
        <w:rPr>
          <w:sz w:val="20"/>
        </w:rPr>
      </w:pPr>
      <w:r>
        <w:rPr>
          <w:sz w:val="20"/>
        </w:rPr>
        <w:t>Las</w:t>
      </w:r>
      <w:r>
        <w:rPr>
          <w:spacing w:val="-7"/>
          <w:sz w:val="20"/>
        </w:rPr>
        <w:t> </w:t>
      </w:r>
      <w:r>
        <w:rPr>
          <w:sz w:val="20"/>
        </w:rPr>
        <w:t>actas</w:t>
      </w:r>
      <w:r>
        <w:rPr>
          <w:spacing w:val="-6"/>
          <w:sz w:val="20"/>
        </w:rPr>
        <w:t> </w:t>
      </w:r>
      <w:r>
        <w:rPr>
          <w:sz w:val="20"/>
        </w:rPr>
        <w:t>y</w:t>
      </w:r>
      <w:r>
        <w:rPr>
          <w:spacing w:val="-6"/>
          <w:sz w:val="20"/>
        </w:rPr>
        <w:t> </w:t>
      </w:r>
      <w:r>
        <w:rPr>
          <w:sz w:val="20"/>
        </w:rPr>
        <w:t>resoluciones</w:t>
      </w:r>
      <w:r>
        <w:rPr>
          <w:spacing w:val="-6"/>
          <w:sz w:val="20"/>
        </w:rPr>
        <w:t> </w:t>
      </w:r>
      <w:r>
        <w:rPr>
          <w:sz w:val="20"/>
        </w:rPr>
        <w:t>del</w:t>
      </w:r>
      <w:r>
        <w:rPr>
          <w:spacing w:val="-7"/>
          <w:sz w:val="20"/>
        </w:rPr>
        <w:t> </w:t>
      </w:r>
      <w:r>
        <w:rPr>
          <w:sz w:val="20"/>
        </w:rPr>
        <w:t>Comité</w:t>
      </w:r>
      <w:r>
        <w:rPr>
          <w:spacing w:val="-6"/>
          <w:sz w:val="20"/>
        </w:rPr>
        <w:t> </w:t>
      </w:r>
      <w:r>
        <w:rPr>
          <w:sz w:val="20"/>
        </w:rPr>
        <w:t>de</w:t>
      </w:r>
      <w:r>
        <w:rPr>
          <w:spacing w:val="-7"/>
          <w:sz w:val="20"/>
        </w:rPr>
        <w:t> </w:t>
      </w:r>
      <w:r>
        <w:rPr>
          <w:sz w:val="20"/>
        </w:rPr>
        <w:t>Transparencia</w:t>
      </w:r>
      <w:r>
        <w:rPr>
          <w:spacing w:val="-7"/>
          <w:sz w:val="20"/>
        </w:rPr>
        <w:t> </w:t>
      </w:r>
      <w:r>
        <w:rPr>
          <w:sz w:val="20"/>
        </w:rPr>
        <w:t>de</w:t>
      </w:r>
      <w:r>
        <w:rPr>
          <w:spacing w:val="-6"/>
          <w:sz w:val="20"/>
        </w:rPr>
        <w:t> </w:t>
      </w:r>
      <w:r>
        <w:rPr>
          <w:sz w:val="20"/>
        </w:rPr>
        <w:t>los</w:t>
      </w:r>
      <w:r>
        <w:rPr>
          <w:spacing w:val="-6"/>
          <w:sz w:val="20"/>
        </w:rPr>
        <w:t> </w:t>
      </w:r>
      <w:r>
        <w:rPr>
          <w:sz w:val="20"/>
        </w:rPr>
        <w:t>sujetos</w:t>
      </w:r>
      <w:r>
        <w:rPr>
          <w:spacing w:val="-4"/>
          <w:sz w:val="20"/>
        </w:rPr>
        <w:t> </w:t>
      </w:r>
      <w:r>
        <w:rPr>
          <w:spacing w:val="-2"/>
          <w:sz w:val="20"/>
        </w:rPr>
        <w:t>obligados;</w:t>
      </w:r>
    </w:p>
    <w:p>
      <w:pPr>
        <w:pStyle w:val="BodyText"/>
        <w:spacing w:before="1"/>
      </w:pPr>
    </w:p>
    <w:p>
      <w:pPr>
        <w:pStyle w:val="BodyText"/>
        <w:ind w:left="853" w:right="144" w:hanging="852"/>
        <w:jc w:val="both"/>
      </w:pPr>
      <w:r>
        <w:rPr>
          <w:rFonts w:ascii="Arial" w:hAnsi="Arial"/>
          <w:b/>
        </w:rPr>
        <w:t>XL.</w:t>
      </w:r>
      <w:r>
        <w:rPr>
          <w:rFonts w:ascii="Arial" w:hAnsi="Arial"/>
          <w:b/>
          <w:spacing w:val="80"/>
        </w:rPr>
        <w:t>   </w:t>
      </w:r>
      <w:r>
        <w:rPr/>
        <w:t>Todas las evaluaciones y encuestas que hagan los sujetos obligados a programas financiados con recursos públicos;</w:t>
      </w:r>
    </w:p>
    <w:p>
      <w:pPr>
        <w:pStyle w:val="BodyText"/>
        <w:tabs>
          <w:tab w:pos="875" w:val="left" w:leader="none"/>
        </w:tabs>
        <w:spacing w:before="229"/>
        <w:ind w:left="1"/>
      </w:pPr>
      <w:r>
        <w:rPr>
          <w:rFonts w:ascii="Arial" w:hAnsi="Arial"/>
          <w:b/>
          <w:spacing w:val="-4"/>
        </w:rPr>
        <w:t>XLI.</w:t>
      </w:r>
      <w:r>
        <w:rPr>
          <w:rFonts w:ascii="Arial" w:hAnsi="Arial"/>
          <w:b/>
        </w:rPr>
        <w:tab/>
      </w:r>
      <w:r>
        <w:rPr/>
        <w:t>Los</w:t>
      </w:r>
      <w:r>
        <w:rPr>
          <w:spacing w:val="-6"/>
        </w:rPr>
        <w:t> </w:t>
      </w:r>
      <w:r>
        <w:rPr/>
        <w:t>estudios</w:t>
      </w:r>
      <w:r>
        <w:rPr>
          <w:spacing w:val="-6"/>
        </w:rPr>
        <w:t> </w:t>
      </w:r>
      <w:r>
        <w:rPr/>
        <w:t>financiados</w:t>
      </w:r>
      <w:r>
        <w:rPr>
          <w:spacing w:val="-6"/>
        </w:rPr>
        <w:t> </w:t>
      </w:r>
      <w:r>
        <w:rPr/>
        <w:t>con</w:t>
      </w:r>
      <w:r>
        <w:rPr>
          <w:spacing w:val="-8"/>
        </w:rPr>
        <w:t> </w:t>
      </w:r>
      <w:r>
        <w:rPr/>
        <w:t>recursos</w:t>
      </w:r>
      <w:r>
        <w:rPr>
          <w:spacing w:val="44"/>
        </w:rPr>
        <w:t> </w:t>
      </w:r>
      <w:r>
        <w:rPr>
          <w:spacing w:val="-2"/>
        </w:rPr>
        <w:t>públicos;</w:t>
      </w:r>
    </w:p>
    <w:p>
      <w:pPr>
        <w:pStyle w:val="BodyText"/>
        <w:spacing w:before="1"/>
      </w:pPr>
    </w:p>
    <w:p>
      <w:pPr>
        <w:pStyle w:val="BodyText"/>
        <w:tabs>
          <w:tab w:pos="875" w:val="left" w:leader="none"/>
        </w:tabs>
        <w:ind w:left="1"/>
      </w:pPr>
      <w:r>
        <w:rPr>
          <w:rFonts w:ascii="Arial"/>
          <w:b/>
          <w:spacing w:val="-2"/>
        </w:rPr>
        <w:t>XLII.</w:t>
      </w:r>
      <w:r>
        <w:rPr>
          <w:rFonts w:ascii="Arial"/>
          <w:b/>
        </w:rPr>
        <w:tab/>
      </w:r>
      <w:r>
        <w:rPr/>
        <w:t>El</w:t>
      </w:r>
      <w:r>
        <w:rPr>
          <w:spacing w:val="-8"/>
        </w:rPr>
        <w:t> </w:t>
      </w:r>
      <w:r>
        <w:rPr/>
        <w:t>listado</w:t>
      </w:r>
      <w:r>
        <w:rPr>
          <w:spacing w:val="-6"/>
        </w:rPr>
        <w:t> </w:t>
      </w:r>
      <w:r>
        <w:rPr/>
        <w:t>de</w:t>
      </w:r>
      <w:r>
        <w:rPr>
          <w:spacing w:val="-4"/>
        </w:rPr>
        <w:t> </w:t>
      </w:r>
      <w:r>
        <w:rPr/>
        <w:t>jubilados</w:t>
      </w:r>
      <w:r>
        <w:rPr>
          <w:spacing w:val="-5"/>
        </w:rPr>
        <w:t> </w:t>
      </w:r>
      <w:r>
        <w:rPr/>
        <w:t>y</w:t>
      </w:r>
      <w:r>
        <w:rPr>
          <w:spacing w:val="-6"/>
        </w:rPr>
        <w:t> </w:t>
      </w:r>
      <w:r>
        <w:rPr/>
        <w:t>pensionados</w:t>
      </w:r>
      <w:r>
        <w:rPr>
          <w:spacing w:val="-5"/>
        </w:rPr>
        <w:t> </w:t>
      </w:r>
      <w:r>
        <w:rPr/>
        <w:t>y</w:t>
      </w:r>
      <w:r>
        <w:rPr>
          <w:spacing w:val="-5"/>
        </w:rPr>
        <w:t> </w:t>
      </w:r>
      <w:r>
        <w:rPr/>
        <w:t>el</w:t>
      </w:r>
      <w:r>
        <w:rPr>
          <w:spacing w:val="-6"/>
        </w:rPr>
        <w:t> </w:t>
      </w:r>
      <w:r>
        <w:rPr/>
        <w:t>monto</w:t>
      </w:r>
      <w:r>
        <w:rPr>
          <w:spacing w:val="-7"/>
        </w:rPr>
        <w:t> </w:t>
      </w:r>
      <w:r>
        <w:rPr/>
        <w:t>que</w:t>
      </w:r>
      <w:r>
        <w:rPr>
          <w:spacing w:val="-5"/>
        </w:rPr>
        <w:t> </w:t>
      </w:r>
      <w:r>
        <w:rPr>
          <w:spacing w:val="-2"/>
        </w:rPr>
        <w:t>reciben;</w:t>
      </w:r>
    </w:p>
    <w:p>
      <w:pPr>
        <w:pStyle w:val="BodyText"/>
        <w:spacing w:before="1"/>
      </w:pPr>
    </w:p>
    <w:p>
      <w:pPr>
        <w:pStyle w:val="BodyText"/>
        <w:ind w:left="853" w:right="142" w:hanging="852"/>
        <w:jc w:val="both"/>
      </w:pPr>
      <w:r>
        <w:rPr>
          <w:rFonts w:ascii="Arial" w:hAnsi="Arial"/>
          <w:b/>
        </w:rPr>
        <w:t>XLIII.</w:t>
      </w:r>
      <w:r>
        <w:rPr>
          <w:rFonts w:ascii="Arial" w:hAnsi="Arial"/>
          <w:b/>
          <w:spacing w:val="80"/>
          <w:w w:val="150"/>
        </w:rPr>
        <w:t> </w:t>
      </w:r>
      <w:r>
        <w:rPr/>
        <w:t>Los ingresos recibidos por cualquier concepto señalando el nombre de los responsables de recibirlos, administrarlos y ejercerlos, así como su origen, indicando el destino final de cada uno de</w:t>
      </w:r>
      <w:r>
        <w:rPr>
          <w:spacing w:val="40"/>
        </w:rPr>
        <w:t> </w:t>
      </w:r>
      <w:r>
        <w:rPr/>
        <w:t>ellos;</w:t>
      </w:r>
    </w:p>
    <w:p>
      <w:pPr>
        <w:pStyle w:val="BodyText"/>
        <w:tabs>
          <w:tab w:pos="733" w:val="left" w:leader="none"/>
        </w:tabs>
        <w:spacing w:before="229"/>
        <w:ind w:left="1"/>
      </w:pPr>
      <w:r>
        <w:rPr>
          <w:rFonts w:ascii="Arial"/>
          <w:b/>
          <w:spacing w:val="-2"/>
        </w:rPr>
        <w:t>XLIV.</w:t>
      </w:r>
      <w:r>
        <w:rPr>
          <w:rFonts w:ascii="Arial"/>
          <w:b/>
        </w:rPr>
        <w:tab/>
      </w:r>
      <w:r>
        <w:rPr/>
        <w:t>Donaciones</w:t>
      </w:r>
      <w:r>
        <w:rPr>
          <w:spacing w:val="-6"/>
        </w:rPr>
        <w:t> </w:t>
      </w:r>
      <w:r>
        <w:rPr/>
        <w:t>hechas</w:t>
      </w:r>
      <w:r>
        <w:rPr>
          <w:spacing w:val="-5"/>
        </w:rPr>
        <w:t> </w:t>
      </w:r>
      <w:r>
        <w:rPr/>
        <w:t>a</w:t>
      </w:r>
      <w:r>
        <w:rPr>
          <w:spacing w:val="-7"/>
        </w:rPr>
        <w:t> </w:t>
      </w:r>
      <w:r>
        <w:rPr/>
        <w:t>terceros</w:t>
      </w:r>
      <w:r>
        <w:rPr>
          <w:spacing w:val="-4"/>
        </w:rPr>
        <w:t> </w:t>
      </w:r>
      <w:r>
        <w:rPr/>
        <w:t>en</w:t>
      </w:r>
      <w:r>
        <w:rPr>
          <w:spacing w:val="-7"/>
        </w:rPr>
        <w:t> </w:t>
      </w:r>
      <w:r>
        <w:rPr/>
        <w:t>dinero</w:t>
      </w:r>
      <w:r>
        <w:rPr>
          <w:spacing w:val="-4"/>
        </w:rPr>
        <w:t> </w:t>
      </w:r>
      <w:r>
        <w:rPr/>
        <w:t>o</w:t>
      </w:r>
      <w:r>
        <w:rPr>
          <w:spacing w:val="-7"/>
        </w:rPr>
        <w:t> </w:t>
      </w:r>
      <w:r>
        <w:rPr/>
        <w:t>en</w:t>
      </w:r>
      <w:r>
        <w:rPr>
          <w:spacing w:val="-6"/>
        </w:rPr>
        <w:t> </w:t>
      </w:r>
      <w:r>
        <w:rPr>
          <w:spacing w:val="-2"/>
        </w:rPr>
        <w:t>especie;</w:t>
      </w:r>
    </w:p>
    <w:p>
      <w:pPr>
        <w:pStyle w:val="BodyText"/>
        <w:spacing w:before="1"/>
      </w:pPr>
    </w:p>
    <w:p>
      <w:pPr>
        <w:pStyle w:val="BodyText"/>
        <w:tabs>
          <w:tab w:pos="844" w:val="left" w:leader="none"/>
        </w:tabs>
        <w:ind w:left="1"/>
      </w:pPr>
      <w:r>
        <w:rPr>
          <w:rFonts w:ascii="Arial" w:hAnsi="Arial"/>
          <w:b/>
          <w:spacing w:val="-4"/>
        </w:rPr>
        <w:t>XLV.</w:t>
      </w:r>
      <w:r>
        <w:rPr>
          <w:rFonts w:ascii="Arial" w:hAnsi="Arial"/>
          <w:b/>
        </w:rPr>
        <w:tab/>
      </w:r>
      <w:r>
        <w:rPr/>
        <w:t>El</w:t>
      </w:r>
      <w:r>
        <w:rPr>
          <w:spacing w:val="-7"/>
        </w:rPr>
        <w:t> </w:t>
      </w:r>
      <w:r>
        <w:rPr/>
        <w:t>catálogo</w:t>
      </w:r>
      <w:r>
        <w:rPr>
          <w:spacing w:val="-5"/>
        </w:rPr>
        <w:t> </w:t>
      </w:r>
      <w:r>
        <w:rPr/>
        <w:t>de</w:t>
      </w:r>
      <w:r>
        <w:rPr>
          <w:spacing w:val="-6"/>
        </w:rPr>
        <w:t> </w:t>
      </w:r>
      <w:r>
        <w:rPr/>
        <w:t>disposición</w:t>
      </w:r>
      <w:r>
        <w:rPr>
          <w:spacing w:val="-7"/>
        </w:rPr>
        <w:t> </w:t>
      </w:r>
      <w:r>
        <w:rPr/>
        <w:t>y</w:t>
      </w:r>
      <w:r>
        <w:rPr>
          <w:spacing w:val="-5"/>
        </w:rPr>
        <w:t> </w:t>
      </w:r>
      <w:r>
        <w:rPr/>
        <w:t>guía</w:t>
      </w:r>
      <w:r>
        <w:rPr>
          <w:spacing w:val="-6"/>
        </w:rPr>
        <w:t> </w:t>
      </w:r>
      <w:r>
        <w:rPr/>
        <w:t>de</w:t>
      </w:r>
      <w:r>
        <w:rPr>
          <w:spacing w:val="-6"/>
        </w:rPr>
        <w:t> </w:t>
      </w:r>
      <w:r>
        <w:rPr/>
        <w:t>archivo</w:t>
      </w:r>
      <w:r>
        <w:rPr>
          <w:spacing w:val="-6"/>
        </w:rPr>
        <w:t> </w:t>
      </w:r>
      <w:r>
        <w:rPr>
          <w:spacing w:val="-2"/>
        </w:rPr>
        <w:t>documental;</w:t>
      </w:r>
    </w:p>
    <w:p>
      <w:pPr>
        <w:pStyle w:val="BodyText"/>
        <w:spacing w:before="229"/>
        <w:ind w:left="853" w:right="154" w:hanging="852"/>
        <w:jc w:val="both"/>
      </w:pPr>
      <w:r>
        <w:rPr>
          <w:rFonts w:ascii="Arial" w:hAnsi="Arial"/>
          <w:b/>
        </w:rPr>
        <w:t>XLVI.</w:t>
      </w:r>
      <w:r>
        <w:rPr>
          <w:rFonts w:ascii="Arial" w:hAnsi="Arial"/>
          <w:b/>
          <w:spacing w:val="80"/>
        </w:rPr>
        <w:t>  </w:t>
      </w:r>
      <w:r>
        <w:rPr/>
        <w:t>Las actas de sesiones ordinarias y extraordinarias, así como las opiniones y recomendaciones que emitan, en su caso, los consejos consultivos;</w:t>
      </w:r>
    </w:p>
    <w:p>
      <w:pPr>
        <w:pStyle w:val="BodyText"/>
        <w:spacing w:before="1"/>
      </w:pPr>
    </w:p>
    <w:p>
      <w:pPr>
        <w:pStyle w:val="BodyText"/>
        <w:ind w:left="853" w:right="143" w:hanging="852"/>
        <w:jc w:val="both"/>
      </w:pPr>
      <w:r>
        <w:rPr>
          <w:rFonts w:ascii="Arial" w:hAnsi="Arial"/>
          <w:b/>
        </w:rPr>
        <w:t>XLVII.</w:t>
      </w:r>
      <w:r>
        <w:rPr>
          <w:rFonts w:ascii="Arial" w:hAnsi="Arial"/>
          <w:b/>
          <w:spacing w:val="40"/>
        </w:rPr>
        <w:t> </w:t>
      </w:r>
      <w:r>
        <w:rPr/>
        <w:t>Para efectos estadísticos, el listado de solicitudes a las empresas concesionarias de telecomunicaciones</w:t>
      </w:r>
      <w:r>
        <w:rPr>
          <w:spacing w:val="14"/>
        </w:rPr>
        <w:t> </w:t>
      </w:r>
      <w:r>
        <w:rPr/>
        <w:t>y</w:t>
      </w:r>
      <w:r>
        <w:rPr>
          <w:spacing w:val="16"/>
        </w:rPr>
        <w:t> </w:t>
      </w:r>
      <w:r>
        <w:rPr/>
        <w:t>proveedores</w:t>
      </w:r>
      <w:r>
        <w:rPr>
          <w:spacing w:val="14"/>
        </w:rPr>
        <w:t> </w:t>
      </w:r>
      <w:r>
        <w:rPr/>
        <w:t>de</w:t>
      </w:r>
      <w:r>
        <w:rPr>
          <w:spacing w:val="14"/>
        </w:rPr>
        <w:t> </w:t>
      </w:r>
      <w:r>
        <w:rPr/>
        <w:t>servicios</w:t>
      </w:r>
      <w:r>
        <w:rPr>
          <w:spacing w:val="15"/>
        </w:rPr>
        <w:t> </w:t>
      </w:r>
      <w:r>
        <w:rPr/>
        <w:t>o</w:t>
      </w:r>
      <w:r>
        <w:rPr>
          <w:spacing w:val="16"/>
        </w:rPr>
        <w:t> </w:t>
      </w:r>
      <w:r>
        <w:rPr/>
        <w:t>aplicaciones</w:t>
      </w:r>
      <w:r>
        <w:rPr>
          <w:spacing w:val="15"/>
        </w:rPr>
        <w:t> </w:t>
      </w:r>
      <w:r>
        <w:rPr/>
        <w:t>de</w:t>
      </w:r>
      <w:r>
        <w:rPr>
          <w:spacing w:val="13"/>
        </w:rPr>
        <w:t> </w:t>
      </w:r>
      <w:r>
        <w:rPr/>
        <w:t>Internet</w:t>
      </w:r>
      <w:r>
        <w:rPr>
          <w:spacing w:val="17"/>
        </w:rPr>
        <w:t> </w:t>
      </w:r>
      <w:r>
        <w:rPr/>
        <w:t>para</w:t>
      </w:r>
      <w:r>
        <w:rPr>
          <w:spacing w:val="13"/>
        </w:rPr>
        <w:t> </w:t>
      </w:r>
      <w:r>
        <w:rPr/>
        <w:t>la</w:t>
      </w:r>
      <w:r>
        <w:rPr>
          <w:spacing w:val="14"/>
        </w:rPr>
        <w:t> </w:t>
      </w:r>
      <w:r>
        <w:rPr>
          <w:spacing w:val="-2"/>
        </w:rPr>
        <w:t>intervención</w:t>
      </w:r>
    </w:p>
    <w:p>
      <w:pPr>
        <w:pStyle w:val="BodyText"/>
        <w:spacing w:after="0"/>
        <w:jc w:val="both"/>
        <w:sectPr>
          <w:pgSz w:w="12250" w:h="15820"/>
          <w:pgMar w:header="15" w:footer="925" w:top="1760" w:bottom="1160" w:left="1417" w:right="1275"/>
        </w:sectPr>
      </w:pPr>
    </w:p>
    <w:p>
      <w:pPr>
        <w:pStyle w:val="BodyText"/>
        <w:spacing w:before="82"/>
        <w:ind w:left="853" w:right="148"/>
        <w:jc w:val="both"/>
      </w:pPr>
      <w:r>
        <w:rPr/>
        <w:t>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pPr>
        <w:pStyle w:val="BodyText"/>
      </w:pPr>
    </w:p>
    <w:p>
      <w:pPr>
        <w:pStyle w:val="BodyText"/>
        <w:ind w:left="853" w:right="148" w:hanging="852"/>
        <w:jc w:val="both"/>
      </w:pPr>
      <w:r>
        <w:rPr>
          <w:rFonts w:ascii="Arial" w:hAnsi="Arial"/>
          <w:b/>
        </w:rPr>
        <w:t>XLVIII.</w:t>
      </w:r>
      <w:r>
        <w:rPr>
          <w:rFonts w:ascii="Arial" w:hAnsi="Arial"/>
          <w:b/>
          <w:spacing w:val="80"/>
          <w:w w:val="150"/>
        </w:rPr>
        <w:t> </w:t>
      </w:r>
      <w:r>
        <w:rPr/>
        <w:t>Cualquier otra información que sea de utilidad o se considere relevante, además de la que, con base en la información estadística, responda a las preguntas hechas con más frecuencia por el </w:t>
      </w:r>
      <w:r>
        <w:rPr>
          <w:spacing w:val="-2"/>
        </w:rPr>
        <w:t>público.</w:t>
      </w:r>
    </w:p>
    <w:p>
      <w:pPr>
        <w:pStyle w:val="BodyText"/>
        <w:spacing w:before="229"/>
        <w:ind w:left="1" w:right="147"/>
        <w:jc w:val="both"/>
      </w:pPr>
      <w:r>
        <w:rPr/>
        <w:t>Los</w:t>
      </w:r>
      <w:r>
        <w:rPr>
          <w:spacing w:val="-1"/>
        </w:rPr>
        <w:t> </w:t>
      </w:r>
      <w:r>
        <w:rPr/>
        <w:t>sujetos obligados</w:t>
      </w:r>
      <w:r>
        <w:rPr>
          <w:spacing w:val="-1"/>
        </w:rPr>
        <w:t> </w:t>
      </w:r>
      <w:r>
        <w:rPr/>
        <w:t>deberán informar al</w:t>
      </w:r>
      <w:r>
        <w:rPr>
          <w:spacing w:val="-1"/>
        </w:rPr>
        <w:t> </w:t>
      </w:r>
      <w:r>
        <w:rPr/>
        <w:t>Instituto y</w:t>
      </w:r>
      <w:r>
        <w:rPr>
          <w:spacing w:val="-1"/>
        </w:rPr>
        <w:t> </w:t>
      </w:r>
      <w:r>
        <w:rPr/>
        <w:t>verificar que</w:t>
      </w:r>
      <w:r>
        <w:rPr>
          <w:spacing w:val="-2"/>
        </w:rPr>
        <w:t> </w:t>
      </w:r>
      <w:r>
        <w:rPr/>
        <w:t>se publiquen en</w:t>
      </w:r>
      <w:r>
        <w:rPr>
          <w:spacing w:val="-2"/>
        </w:rPr>
        <w:t> </w:t>
      </w:r>
      <w:r>
        <w:rPr/>
        <w:t>la Plataforma Nacional, cuáles son los rubros que son aplicables a sus páginas de Internet, con el objeto de que éste verifique y apruebe, de forma fundada y motivada, la relación de fracciones aplicables a cada sujeto obligado.</w:t>
      </w:r>
    </w:p>
    <w:p>
      <w:pPr>
        <w:pStyle w:val="BodyText"/>
      </w:pPr>
    </w:p>
    <w:p>
      <w:pPr>
        <w:pStyle w:val="BodyText"/>
      </w:pPr>
    </w:p>
    <w:p>
      <w:pPr>
        <w:spacing w:before="0"/>
        <w:ind w:left="2520"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60" w:right="20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OBLIGACIONES</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TRANSPARENCIA</w:t>
      </w:r>
      <w:r>
        <w:rPr>
          <w:rFonts w:ascii="Arial" w:hAnsi="Arial"/>
          <w:b/>
          <w:spacing w:val="-5"/>
          <w:sz w:val="20"/>
        </w:rPr>
        <w:t> </w:t>
      </w:r>
      <w:r>
        <w:rPr>
          <w:rFonts w:ascii="Arial" w:hAnsi="Arial"/>
          <w:b/>
          <w:sz w:val="20"/>
        </w:rPr>
        <w:t>ESPECÍFICAS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SUJETOS</w:t>
      </w:r>
      <w:r>
        <w:rPr>
          <w:rFonts w:ascii="Arial" w:hAnsi="Arial"/>
          <w:b/>
          <w:spacing w:val="-7"/>
          <w:sz w:val="20"/>
        </w:rPr>
        <w:t> </w:t>
      </w:r>
      <w:r>
        <w:rPr>
          <w:rFonts w:ascii="Arial" w:hAnsi="Arial"/>
          <w:b/>
          <w:spacing w:val="-2"/>
          <w:sz w:val="20"/>
        </w:rPr>
        <w:t>OBLIGADOS</w:t>
      </w:r>
    </w:p>
    <w:p>
      <w:pPr>
        <w:pStyle w:val="BodyText"/>
        <w:spacing w:before="1"/>
        <w:rPr>
          <w:rFonts w:ascii="Arial"/>
          <w:b/>
        </w:rPr>
      </w:pPr>
    </w:p>
    <w:p>
      <w:pPr>
        <w:pStyle w:val="BodyText"/>
        <w:ind w:left="1" w:right="149"/>
        <w:jc w:val="both"/>
      </w:pPr>
      <w:r>
        <w:rPr>
          <w:rFonts w:ascii="Arial" w:hAnsi="Arial"/>
          <w:b/>
        </w:rPr>
        <w:t>Artículo 70. </w:t>
      </w:r>
      <w:r>
        <w:rPr/>
        <w:t>Además de lo señalado en el artículo anterior de la presente Ley, los sujetos obligados del Poder Ejecutivo Estatal y de los Municipios, deberán poner a disposición del público y actualizar la siguiente información:</w:t>
      </w:r>
    </w:p>
    <w:p>
      <w:pPr>
        <w:pStyle w:val="BodyText"/>
        <w:spacing w:before="229"/>
        <w:ind w:left="1"/>
        <w:jc w:val="both"/>
      </w:pPr>
      <w:r>
        <w:rPr>
          <w:rFonts w:ascii="Arial"/>
          <w:b/>
        </w:rPr>
        <w:t>I.-</w:t>
      </w:r>
      <w:r>
        <w:rPr>
          <w:rFonts w:ascii="Arial"/>
          <w:b/>
          <w:spacing w:val="72"/>
        </w:rPr>
        <w:t>    </w:t>
      </w:r>
      <w:r>
        <w:rPr/>
        <w:t>En</w:t>
      </w:r>
      <w:r>
        <w:rPr>
          <w:spacing w:val="-3"/>
        </w:rPr>
        <w:t> </w:t>
      </w:r>
      <w:r>
        <w:rPr/>
        <w:t>el</w:t>
      </w:r>
      <w:r>
        <w:rPr>
          <w:spacing w:val="-4"/>
        </w:rPr>
        <w:t> </w:t>
      </w:r>
      <w:r>
        <w:rPr/>
        <w:t>caso</w:t>
      </w:r>
      <w:r>
        <w:rPr>
          <w:spacing w:val="-1"/>
        </w:rPr>
        <w:t> </w:t>
      </w:r>
      <w:r>
        <w:rPr/>
        <w:t>del</w:t>
      </w:r>
      <w:r>
        <w:rPr>
          <w:spacing w:val="-4"/>
        </w:rPr>
        <w:t> </w:t>
      </w:r>
      <w:r>
        <w:rPr/>
        <w:t>Poder</w:t>
      </w:r>
      <w:r>
        <w:rPr>
          <w:spacing w:val="-1"/>
        </w:rPr>
        <w:t> </w:t>
      </w:r>
      <w:r>
        <w:rPr/>
        <w:t>Ejecutivo</w:t>
      </w:r>
      <w:r>
        <w:rPr>
          <w:spacing w:val="-3"/>
        </w:rPr>
        <w:t> </w:t>
      </w:r>
      <w:r>
        <w:rPr/>
        <w:t>Estatal</w:t>
      </w:r>
      <w:r>
        <w:rPr>
          <w:spacing w:val="-4"/>
        </w:rPr>
        <w:t> </w:t>
      </w:r>
      <w:r>
        <w:rPr/>
        <w:t>y</w:t>
      </w:r>
      <w:r>
        <w:rPr>
          <w:spacing w:val="-2"/>
        </w:rPr>
        <w:t> </w:t>
      </w:r>
      <w:r>
        <w:rPr/>
        <w:t>los </w:t>
      </w:r>
      <w:r>
        <w:rPr>
          <w:spacing w:val="-2"/>
        </w:rPr>
        <w:t>Municipios:</w:t>
      </w:r>
    </w:p>
    <w:p>
      <w:pPr>
        <w:pStyle w:val="BodyText"/>
        <w:spacing w:before="1"/>
      </w:pPr>
    </w:p>
    <w:p>
      <w:pPr>
        <w:pStyle w:val="ListParagraph"/>
        <w:numPr>
          <w:ilvl w:val="1"/>
          <w:numId w:val="7"/>
        </w:numPr>
        <w:tabs>
          <w:tab w:pos="709" w:val="left" w:leader="none"/>
        </w:tabs>
        <w:spacing w:line="240" w:lineRule="auto" w:before="0" w:after="0"/>
        <w:ind w:left="709" w:right="0" w:hanging="424"/>
        <w:jc w:val="both"/>
        <w:rPr>
          <w:sz w:val="20"/>
        </w:rPr>
      </w:pPr>
      <w:r>
        <w:rPr>
          <w:sz w:val="20"/>
        </w:rPr>
        <w:t>El</w:t>
      </w:r>
      <w:r>
        <w:rPr>
          <w:spacing w:val="-6"/>
          <w:sz w:val="20"/>
        </w:rPr>
        <w:t> </w:t>
      </w:r>
      <w:r>
        <w:rPr>
          <w:sz w:val="20"/>
        </w:rPr>
        <w:t>Plan</w:t>
      </w:r>
      <w:r>
        <w:rPr>
          <w:spacing w:val="-5"/>
          <w:sz w:val="20"/>
        </w:rPr>
        <w:t> </w:t>
      </w:r>
      <w:r>
        <w:rPr>
          <w:sz w:val="20"/>
        </w:rPr>
        <w:t>Estatal</w:t>
      </w:r>
      <w:r>
        <w:rPr>
          <w:spacing w:val="-8"/>
          <w:sz w:val="20"/>
        </w:rPr>
        <w:t> </w:t>
      </w:r>
      <w:r>
        <w:rPr>
          <w:sz w:val="20"/>
        </w:rPr>
        <w:t>de</w:t>
      </w:r>
      <w:r>
        <w:rPr>
          <w:spacing w:val="-6"/>
          <w:sz w:val="20"/>
        </w:rPr>
        <w:t> </w:t>
      </w:r>
      <w:r>
        <w:rPr>
          <w:sz w:val="20"/>
        </w:rPr>
        <w:t>Desarrollo,</w:t>
      </w:r>
      <w:r>
        <w:rPr>
          <w:spacing w:val="-6"/>
          <w:sz w:val="20"/>
        </w:rPr>
        <w:t> </w:t>
      </w:r>
      <w:r>
        <w:rPr>
          <w:sz w:val="20"/>
        </w:rPr>
        <w:t>Planes</w:t>
      </w:r>
      <w:r>
        <w:rPr>
          <w:spacing w:val="-6"/>
          <w:sz w:val="20"/>
        </w:rPr>
        <w:t> </w:t>
      </w:r>
      <w:r>
        <w:rPr>
          <w:sz w:val="20"/>
        </w:rPr>
        <w:t>Municipales</w:t>
      </w:r>
      <w:r>
        <w:rPr>
          <w:spacing w:val="-5"/>
          <w:sz w:val="20"/>
        </w:rPr>
        <w:t> </w:t>
      </w:r>
      <w:r>
        <w:rPr>
          <w:sz w:val="20"/>
        </w:rPr>
        <w:t>de</w:t>
      </w:r>
      <w:r>
        <w:rPr>
          <w:spacing w:val="-7"/>
          <w:sz w:val="20"/>
        </w:rPr>
        <w:t> </w:t>
      </w:r>
      <w:r>
        <w:rPr>
          <w:sz w:val="20"/>
        </w:rPr>
        <w:t>desarrollo,</w:t>
      </w:r>
      <w:r>
        <w:rPr>
          <w:spacing w:val="-6"/>
          <w:sz w:val="20"/>
        </w:rPr>
        <w:t> </w:t>
      </w:r>
      <w:r>
        <w:rPr>
          <w:sz w:val="20"/>
        </w:rPr>
        <w:t>en</w:t>
      </w:r>
      <w:r>
        <w:rPr>
          <w:spacing w:val="-6"/>
          <w:sz w:val="20"/>
        </w:rPr>
        <w:t> </w:t>
      </w:r>
      <w:r>
        <w:rPr>
          <w:sz w:val="20"/>
        </w:rPr>
        <w:t>su</w:t>
      </w:r>
      <w:r>
        <w:rPr>
          <w:spacing w:val="-7"/>
          <w:sz w:val="20"/>
        </w:rPr>
        <w:t> </w:t>
      </w:r>
      <w:r>
        <w:rPr>
          <w:spacing w:val="-2"/>
          <w:sz w:val="20"/>
        </w:rPr>
        <w:t>caso;</w:t>
      </w:r>
    </w:p>
    <w:p>
      <w:pPr>
        <w:pStyle w:val="ListParagraph"/>
        <w:numPr>
          <w:ilvl w:val="1"/>
          <w:numId w:val="7"/>
        </w:numPr>
        <w:tabs>
          <w:tab w:pos="708" w:val="left" w:leader="none"/>
        </w:tabs>
        <w:spacing w:line="229" w:lineRule="exact" w:before="0" w:after="0"/>
        <w:ind w:left="708" w:right="0" w:hanging="423"/>
        <w:jc w:val="both"/>
        <w:rPr>
          <w:sz w:val="20"/>
        </w:rPr>
      </w:pPr>
      <w:r>
        <w:rPr>
          <w:sz w:val="20"/>
        </w:rPr>
        <w:t>El</w:t>
      </w:r>
      <w:r>
        <w:rPr>
          <w:spacing w:val="-6"/>
          <w:sz w:val="20"/>
        </w:rPr>
        <w:t> </w:t>
      </w:r>
      <w:r>
        <w:rPr>
          <w:sz w:val="20"/>
        </w:rPr>
        <w:t>presupuesto</w:t>
      </w:r>
      <w:r>
        <w:rPr>
          <w:spacing w:val="-7"/>
          <w:sz w:val="20"/>
        </w:rPr>
        <w:t> </w:t>
      </w:r>
      <w:r>
        <w:rPr>
          <w:sz w:val="20"/>
        </w:rPr>
        <w:t>de</w:t>
      </w:r>
      <w:r>
        <w:rPr>
          <w:spacing w:val="-6"/>
          <w:sz w:val="20"/>
        </w:rPr>
        <w:t> </w:t>
      </w:r>
      <w:r>
        <w:rPr>
          <w:sz w:val="20"/>
        </w:rPr>
        <w:t>egresos</w:t>
      </w:r>
      <w:r>
        <w:rPr>
          <w:spacing w:val="-4"/>
          <w:sz w:val="20"/>
        </w:rPr>
        <w:t> </w:t>
      </w:r>
      <w:r>
        <w:rPr>
          <w:sz w:val="20"/>
        </w:rPr>
        <w:t>y</w:t>
      </w:r>
      <w:r>
        <w:rPr>
          <w:spacing w:val="-5"/>
          <w:sz w:val="20"/>
        </w:rPr>
        <w:t> </w:t>
      </w:r>
      <w:r>
        <w:rPr>
          <w:sz w:val="20"/>
        </w:rPr>
        <w:t>las</w:t>
      </w:r>
      <w:r>
        <w:rPr>
          <w:spacing w:val="-5"/>
          <w:sz w:val="20"/>
        </w:rPr>
        <w:t> </w:t>
      </w:r>
      <w:r>
        <w:rPr>
          <w:sz w:val="20"/>
        </w:rPr>
        <w:t>fórmulas</w:t>
      </w:r>
      <w:r>
        <w:rPr>
          <w:spacing w:val="-4"/>
          <w:sz w:val="20"/>
        </w:rPr>
        <w:t> </w:t>
      </w:r>
      <w:r>
        <w:rPr>
          <w:sz w:val="20"/>
        </w:rPr>
        <w:t>de</w:t>
      </w:r>
      <w:r>
        <w:rPr>
          <w:spacing w:val="-7"/>
          <w:sz w:val="20"/>
        </w:rPr>
        <w:t> </w:t>
      </w:r>
      <w:r>
        <w:rPr>
          <w:sz w:val="20"/>
        </w:rPr>
        <w:t>distribución</w:t>
      </w:r>
      <w:r>
        <w:rPr>
          <w:spacing w:val="-7"/>
          <w:sz w:val="20"/>
        </w:rPr>
        <w:t> </w:t>
      </w:r>
      <w:r>
        <w:rPr>
          <w:sz w:val="20"/>
        </w:rPr>
        <w:t>de</w:t>
      </w:r>
      <w:r>
        <w:rPr>
          <w:spacing w:val="-6"/>
          <w:sz w:val="20"/>
        </w:rPr>
        <w:t> </w:t>
      </w:r>
      <w:r>
        <w:rPr>
          <w:sz w:val="20"/>
        </w:rPr>
        <w:t>los</w:t>
      </w:r>
      <w:r>
        <w:rPr>
          <w:spacing w:val="-5"/>
          <w:sz w:val="20"/>
        </w:rPr>
        <w:t> </w:t>
      </w:r>
      <w:r>
        <w:rPr>
          <w:sz w:val="20"/>
        </w:rPr>
        <w:t>recursos</w:t>
      </w:r>
      <w:r>
        <w:rPr>
          <w:spacing w:val="-6"/>
          <w:sz w:val="20"/>
        </w:rPr>
        <w:t> </w:t>
      </w:r>
      <w:r>
        <w:rPr>
          <w:spacing w:val="-2"/>
          <w:sz w:val="20"/>
        </w:rPr>
        <w:t>otorgados;</w:t>
      </w:r>
    </w:p>
    <w:p>
      <w:pPr>
        <w:pStyle w:val="ListParagraph"/>
        <w:numPr>
          <w:ilvl w:val="1"/>
          <w:numId w:val="7"/>
        </w:numPr>
        <w:tabs>
          <w:tab w:pos="709" w:val="left" w:leader="none"/>
        </w:tabs>
        <w:spacing w:line="240" w:lineRule="auto" w:before="0" w:after="0"/>
        <w:ind w:left="709" w:right="139" w:hanging="425"/>
        <w:jc w:val="both"/>
        <w:rPr>
          <w:sz w:val="20"/>
        </w:rPr>
      </w:pPr>
      <w:r>
        <w:rPr>
          <w:sz w:val="20"/>
        </w:rPr>
        <w:t>El listado de expropiaciones decretadas y ejecutadas que incluya, cuando menos, la fecha de expropiación, el domicilio y la causa de utilidad pública y las ocupaciones superficiales;</w:t>
      </w:r>
    </w:p>
    <w:p>
      <w:pPr>
        <w:pStyle w:val="ListParagraph"/>
        <w:numPr>
          <w:ilvl w:val="1"/>
          <w:numId w:val="7"/>
        </w:numPr>
        <w:tabs>
          <w:tab w:pos="707" w:val="left" w:leader="none"/>
          <w:tab w:pos="709" w:val="left" w:leader="none"/>
        </w:tabs>
        <w:spacing w:line="240" w:lineRule="auto" w:before="0" w:after="0"/>
        <w:ind w:left="709" w:right="147" w:hanging="425"/>
        <w:jc w:val="both"/>
        <w:rPr>
          <w:sz w:val="20"/>
        </w:rPr>
      </w:pPr>
      <w:r>
        <w:rPr>
          <w:sz w:val="20"/>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pPr>
        <w:pStyle w:val="ListParagraph"/>
        <w:numPr>
          <w:ilvl w:val="1"/>
          <w:numId w:val="7"/>
        </w:numPr>
        <w:tabs>
          <w:tab w:pos="709" w:val="left" w:leader="none"/>
        </w:tabs>
        <w:spacing w:line="240" w:lineRule="auto" w:before="0" w:after="0"/>
        <w:ind w:left="709" w:right="141" w:hanging="425"/>
        <w:jc w:val="both"/>
        <w:rPr>
          <w:sz w:val="20"/>
        </w:rPr>
      </w:pPr>
      <w:r>
        <w:rPr>
          <w:sz w:val="20"/>
        </w:rPr>
        <w:t>Los nombres de las personas a quienes se les habilitó patente para ejercer como notarios públicos, así como sus datos de contacto, la información relacionada con el proceso de otorgamiento de la patente y las sanciones que se les hubieran aplicado;</w:t>
      </w:r>
    </w:p>
    <w:p>
      <w:pPr>
        <w:pStyle w:val="ListParagraph"/>
        <w:numPr>
          <w:ilvl w:val="1"/>
          <w:numId w:val="7"/>
        </w:numPr>
        <w:tabs>
          <w:tab w:pos="707" w:val="left" w:leader="none"/>
          <w:tab w:pos="709" w:val="left" w:leader="none"/>
        </w:tabs>
        <w:spacing w:line="240" w:lineRule="auto" w:before="1" w:after="0"/>
        <w:ind w:left="709" w:right="150" w:hanging="425"/>
        <w:jc w:val="both"/>
        <w:rPr>
          <w:sz w:val="20"/>
        </w:rPr>
      </w:pPr>
      <w:r>
        <w:rPr>
          <w:sz w:val="20"/>
        </w:rPr>
        <w:t>La información detallada que contengan los planes de desarrollo urbano, ordenamiento territorial</w:t>
      </w:r>
      <w:r>
        <w:rPr>
          <w:spacing w:val="40"/>
          <w:sz w:val="20"/>
        </w:rPr>
        <w:t> </w:t>
      </w:r>
      <w:r>
        <w:rPr>
          <w:sz w:val="20"/>
        </w:rPr>
        <w:t>y</w:t>
      </w:r>
      <w:r>
        <w:rPr>
          <w:spacing w:val="-3"/>
          <w:sz w:val="20"/>
        </w:rPr>
        <w:t> </w:t>
      </w:r>
      <w:r>
        <w:rPr>
          <w:sz w:val="20"/>
        </w:rPr>
        <w:t>ecológico,</w:t>
      </w:r>
      <w:r>
        <w:rPr>
          <w:spacing w:val="-2"/>
          <w:sz w:val="20"/>
        </w:rPr>
        <w:t> </w:t>
      </w:r>
      <w:r>
        <w:rPr>
          <w:sz w:val="20"/>
        </w:rPr>
        <w:t>los</w:t>
      </w:r>
      <w:r>
        <w:rPr>
          <w:spacing w:val="-3"/>
          <w:sz w:val="20"/>
        </w:rPr>
        <w:t> </w:t>
      </w:r>
      <w:r>
        <w:rPr>
          <w:sz w:val="20"/>
        </w:rPr>
        <w:t>tipos</w:t>
      </w:r>
      <w:r>
        <w:rPr>
          <w:spacing w:val="-3"/>
          <w:sz w:val="20"/>
        </w:rPr>
        <w:t> </w:t>
      </w:r>
      <w:r>
        <w:rPr>
          <w:sz w:val="20"/>
        </w:rPr>
        <w:t>y</w:t>
      </w:r>
      <w:r>
        <w:rPr>
          <w:spacing w:val="-3"/>
          <w:sz w:val="20"/>
        </w:rPr>
        <w:t> </w:t>
      </w:r>
      <w:r>
        <w:rPr>
          <w:sz w:val="20"/>
        </w:rPr>
        <w:t>usos</w:t>
      </w:r>
      <w:r>
        <w:rPr>
          <w:spacing w:val="-3"/>
          <w:sz w:val="20"/>
        </w:rPr>
        <w:t> </w:t>
      </w:r>
      <w:r>
        <w:rPr>
          <w:sz w:val="20"/>
        </w:rPr>
        <w:t>de</w:t>
      </w:r>
      <w:r>
        <w:rPr>
          <w:spacing w:val="-5"/>
          <w:sz w:val="20"/>
        </w:rPr>
        <w:t> </w:t>
      </w:r>
      <w:r>
        <w:rPr>
          <w:sz w:val="20"/>
        </w:rPr>
        <w:t>suelo,</w:t>
      </w:r>
      <w:r>
        <w:rPr>
          <w:spacing w:val="-2"/>
          <w:sz w:val="20"/>
        </w:rPr>
        <w:t> </w:t>
      </w:r>
      <w:r>
        <w:rPr>
          <w:sz w:val="20"/>
        </w:rPr>
        <w:t>licencias</w:t>
      </w:r>
      <w:r>
        <w:rPr>
          <w:spacing w:val="-3"/>
          <w:sz w:val="20"/>
        </w:rPr>
        <w:t> </w:t>
      </w:r>
      <w:r>
        <w:rPr>
          <w:sz w:val="20"/>
        </w:rPr>
        <w:t>de</w:t>
      </w:r>
      <w:r>
        <w:rPr>
          <w:spacing w:val="-4"/>
          <w:sz w:val="20"/>
        </w:rPr>
        <w:t> </w:t>
      </w:r>
      <w:r>
        <w:rPr>
          <w:sz w:val="20"/>
        </w:rPr>
        <w:t>uso</w:t>
      </w:r>
      <w:r>
        <w:rPr>
          <w:spacing w:val="-2"/>
          <w:sz w:val="20"/>
        </w:rPr>
        <w:t> </w:t>
      </w:r>
      <w:r>
        <w:rPr>
          <w:sz w:val="20"/>
        </w:rPr>
        <w:t>y</w:t>
      </w:r>
      <w:r>
        <w:rPr>
          <w:spacing w:val="-3"/>
          <w:sz w:val="20"/>
        </w:rPr>
        <w:t> </w:t>
      </w:r>
      <w:r>
        <w:rPr>
          <w:sz w:val="20"/>
        </w:rPr>
        <w:t>construcción</w:t>
      </w:r>
      <w:r>
        <w:rPr>
          <w:spacing w:val="-2"/>
          <w:sz w:val="20"/>
        </w:rPr>
        <w:t> </w:t>
      </w:r>
      <w:r>
        <w:rPr>
          <w:sz w:val="20"/>
        </w:rPr>
        <w:t>otorgadas</w:t>
      </w:r>
      <w:r>
        <w:rPr>
          <w:spacing w:val="-3"/>
          <w:sz w:val="20"/>
        </w:rPr>
        <w:t> </w:t>
      </w:r>
      <w:r>
        <w:rPr>
          <w:sz w:val="20"/>
        </w:rPr>
        <w:t>por</w:t>
      </w:r>
      <w:r>
        <w:rPr>
          <w:spacing w:val="-4"/>
          <w:sz w:val="20"/>
        </w:rPr>
        <w:t> </w:t>
      </w:r>
      <w:r>
        <w:rPr>
          <w:sz w:val="20"/>
        </w:rPr>
        <w:t>los</w:t>
      </w:r>
      <w:r>
        <w:rPr>
          <w:spacing w:val="-1"/>
          <w:sz w:val="20"/>
        </w:rPr>
        <w:t> </w:t>
      </w:r>
      <w:r>
        <w:rPr>
          <w:sz w:val="20"/>
        </w:rPr>
        <w:t>gobiernos municipales; y</w:t>
      </w:r>
    </w:p>
    <w:p>
      <w:pPr>
        <w:pStyle w:val="ListParagraph"/>
        <w:numPr>
          <w:ilvl w:val="1"/>
          <w:numId w:val="7"/>
        </w:numPr>
        <w:tabs>
          <w:tab w:pos="707" w:val="left" w:leader="none"/>
          <w:tab w:pos="709" w:val="left" w:leader="none"/>
        </w:tabs>
        <w:spacing w:line="240" w:lineRule="auto" w:before="0" w:after="0"/>
        <w:ind w:left="709" w:right="140" w:hanging="425"/>
        <w:jc w:val="both"/>
        <w:rPr>
          <w:sz w:val="20"/>
        </w:rPr>
      </w:pPr>
      <w:r>
        <w:rPr>
          <w:sz w:val="20"/>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w:t>
      </w:r>
      <w:r>
        <w:rPr>
          <w:spacing w:val="80"/>
          <w:sz w:val="20"/>
        </w:rPr>
        <w:t> </w:t>
      </w:r>
      <w:r>
        <w:rPr>
          <w:sz w:val="20"/>
        </w:rPr>
        <w:t>o se trate de situaciones de emergencia, de conformidad con dichas disposiciones.</w:t>
      </w:r>
    </w:p>
    <w:p>
      <w:pPr>
        <w:pStyle w:val="BodyText"/>
        <w:spacing w:before="1"/>
      </w:pPr>
    </w:p>
    <w:p>
      <w:pPr>
        <w:pStyle w:val="BodyText"/>
        <w:ind w:left="1"/>
        <w:jc w:val="both"/>
      </w:pPr>
      <w:r>
        <w:rPr>
          <w:rFonts w:ascii="Arial"/>
          <w:b/>
        </w:rPr>
        <w:t>II.-</w:t>
      </w:r>
      <w:r>
        <w:rPr>
          <w:rFonts w:ascii="Arial"/>
          <w:b/>
          <w:spacing w:val="67"/>
          <w:w w:val="150"/>
        </w:rPr>
        <w:t>   </w:t>
      </w:r>
      <w:r>
        <w:rPr/>
        <w:t>Adicionalmente,</w:t>
      </w:r>
      <w:r>
        <w:rPr>
          <w:spacing w:val="-2"/>
        </w:rPr>
        <w:t> </w:t>
      </w:r>
      <w:r>
        <w:rPr/>
        <w:t>en</w:t>
      </w:r>
      <w:r>
        <w:rPr>
          <w:spacing w:val="-3"/>
        </w:rPr>
        <w:t> </w:t>
      </w:r>
      <w:r>
        <w:rPr/>
        <w:t>el</w:t>
      </w:r>
      <w:r>
        <w:rPr>
          <w:spacing w:val="-5"/>
        </w:rPr>
        <w:t> </w:t>
      </w:r>
      <w:r>
        <w:rPr/>
        <w:t>caso</w:t>
      </w:r>
      <w:r>
        <w:rPr>
          <w:spacing w:val="-1"/>
        </w:rPr>
        <w:t> </w:t>
      </w:r>
      <w:r>
        <w:rPr/>
        <w:t>de</w:t>
      </w:r>
      <w:r>
        <w:rPr>
          <w:spacing w:val="-5"/>
        </w:rPr>
        <w:t> </w:t>
      </w:r>
      <w:r>
        <w:rPr/>
        <w:t>los</w:t>
      </w:r>
      <w:r>
        <w:rPr>
          <w:spacing w:val="-2"/>
        </w:rPr>
        <w:t> municipios:</w:t>
      </w:r>
    </w:p>
    <w:p>
      <w:pPr>
        <w:pStyle w:val="ListParagraph"/>
        <w:numPr>
          <w:ilvl w:val="0"/>
          <w:numId w:val="9"/>
        </w:numPr>
        <w:tabs>
          <w:tab w:pos="709" w:val="left" w:leader="none"/>
        </w:tabs>
        <w:spacing w:line="240" w:lineRule="auto" w:before="228" w:after="0"/>
        <w:ind w:left="709" w:right="151" w:hanging="425"/>
        <w:jc w:val="both"/>
        <w:rPr>
          <w:rFonts w:ascii="Arial" w:hAnsi="Arial"/>
          <w:b/>
          <w:sz w:val="20"/>
        </w:rPr>
      </w:pPr>
      <w:r>
        <w:rPr>
          <w:sz w:val="20"/>
        </w:rPr>
        <w:t>El contenido de las gacetas municipales, las cuales deberán comprender los resolutivos y acuerdos aprobados por los ayuntamientos;</w:t>
      </w:r>
    </w:p>
    <w:p>
      <w:pPr>
        <w:pStyle w:val="BodyText"/>
        <w:spacing w:before="2"/>
      </w:pPr>
    </w:p>
    <w:p>
      <w:pPr>
        <w:pStyle w:val="ListParagraph"/>
        <w:numPr>
          <w:ilvl w:val="0"/>
          <w:numId w:val="9"/>
        </w:numPr>
        <w:tabs>
          <w:tab w:pos="709" w:val="left" w:leader="none"/>
          <w:tab w:pos="762" w:val="left" w:leader="none"/>
        </w:tabs>
        <w:spacing w:line="240" w:lineRule="auto" w:before="0" w:after="0"/>
        <w:ind w:left="709" w:right="147" w:hanging="425"/>
        <w:jc w:val="both"/>
        <w:rPr>
          <w:sz w:val="20"/>
        </w:rPr>
      </w:pPr>
      <w:r>
        <w:rPr>
          <w:sz w:val="20"/>
        </w:rPr>
        <w:t>Las</w:t>
      </w:r>
      <w:r>
        <w:rPr>
          <w:spacing w:val="40"/>
          <w:sz w:val="20"/>
        </w:rPr>
        <w:t> </w:t>
      </w:r>
      <w:r>
        <w:rPr>
          <w:sz w:val="20"/>
        </w:rPr>
        <w:t>actas</w:t>
      </w:r>
      <w:r>
        <w:rPr>
          <w:spacing w:val="-1"/>
          <w:sz w:val="20"/>
        </w:rPr>
        <w:t> </w:t>
      </w:r>
      <w:r>
        <w:rPr>
          <w:sz w:val="20"/>
        </w:rPr>
        <w:t>de</w:t>
      </w:r>
      <w:r>
        <w:rPr>
          <w:spacing w:val="-2"/>
          <w:sz w:val="20"/>
        </w:rPr>
        <w:t> </w:t>
      </w:r>
      <w:r>
        <w:rPr>
          <w:sz w:val="20"/>
        </w:rPr>
        <w:t>sesiones</w:t>
      </w:r>
      <w:r>
        <w:rPr>
          <w:spacing w:val="-3"/>
          <w:sz w:val="20"/>
        </w:rPr>
        <w:t> </w:t>
      </w:r>
      <w:r>
        <w:rPr>
          <w:sz w:val="20"/>
        </w:rPr>
        <w:t>de</w:t>
      </w:r>
      <w:r>
        <w:rPr>
          <w:spacing w:val="-2"/>
          <w:sz w:val="20"/>
        </w:rPr>
        <w:t> </w:t>
      </w:r>
      <w:r>
        <w:rPr>
          <w:sz w:val="20"/>
        </w:rPr>
        <w:t>cabildo,</w:t>
      </w:r>
      <w:r>
        <w:rPr>
          <w:spacing w:val="-2"/>
          <w:sz w:val="20"/>
        </w:rPr>
        <w:t> </w:t>
      </w:r>
      <w:r>
        <w:rPr>
          <w:sz w:val="20"/>
        </w:rPr>
        <w:t>los</w:t>
      </w:r>
      <w:r>
        <w:rPr>
          <w:spacing w:val="-1"/>
          <w:sz w:val="20"/>
        </w:rPr>
        <w:t> </w:t>
      </w:r>
      <w:r>
        <w:rPr>
          <w:sz w:val="20"/>
        </w:rPr>
        <w:t>controles</w:t>
      </w:r>
      <w:r>
        <w:rPr>
          <w:spacing w:val="-1"/>
          <w:sz w:val="20"/>
        </w:rPr>
        <w:t> </w:t>
      </w:r>
      <w:r>
        <w:rPr>
          <w:sz w:val="20"/>
        </w:rPr>
        <w:t>de</w:t>
      </w:r>
      <w:r>
        <w:rPr>
          <w:spacing w:val="-3"/>
          <w:sz w:val="20"/>
        </w:rPr>
        <w:t> </w:t>
      </w:r>
      <w:r>
        <w:rPr>
          <w:sz w:val="20"/>
        </w:rPr>
        <w:t>asistencia</w:t>
      </w:r>
      <w:r>
        <w:rPr>
          <w:spacing w:val="-4"/>
          <w:sz w:val="20"/>
        </w:rPr>
        <w:t> </w:t>
      </w:r>
      <w:r>
        <w:rPr>
          <w:sz w:val="20"/>
        </w:rPr>
        <w:t>de</w:t>
      </w:r>
      <w:r>
        <w:rPr>
          <w:spacing w:val="-2"/>
          <w:sz w:val="20"/>
        </w:rPr>
        <w:t> </w:t>
      </w:r>
      <w:r>
        <w:rPr>
          <w:sz w:val="20"/>
        </w:rPr>
        <w:t>los</w:t>
      </w:r>
      <w:r>
        <w:rPr>
          <w:spacing w:val="-1"/>
          <w:sz w:val="20"/>
        </w:rPr>
        <w:t> </w:t>
      </w:r>
      <w:r>
        <w:rPr>
          <w:sz w:val="20"/>
        </w:rPr>
        <w:t>integrantes</w:t>
      </w:r>
      <w:r>
        <w:rPr>
          <w:spacing w:val="-1"/>
          <w:sz w:val="20"/>
        </w:rPr>
        <w:t> </w:t>
      </w:r>
      <w:r>
        <w:rPr>
          <w:sz w:val="20"/>
        </w:rPr>
        <w:t>del</w:t>
      </w:r>
      <w:r>
        <w:rPr>
          <w:spacing w:val="-3"/>
          <w:sz w:val="20"/>
        </w:rPr>
        <w:t> </w:t>
      </w:r>
      <w:r>
        <w:rPr>
          <w:sz w:val="20"/>
        </w:rPr>
        <w:t>Ayuntamiento a las sesiones de cabildo y el sentido de votación de los miembros del cabildo sobre las</w:t>
      </w:r>
      <w:r>
        <w:rPr>
          <w:spacing w:val="40"/>
          <w:sz w:val="20"/>
        </w:rPr>
        <w:t> </w:t>
      </w:r>
      <w:r>
        <w:rPr>
          <w:sz w:val="20"/>
        </w:rPr>
        <w:t>iniciativas o acuerdos; y</w:t>
      </w:r>
    </w:p>
    <w:p>
      <w:pPr>
        <w:pStyle w:val="ListParagraph"/>
        <w:numPr>
          <w:ilvl w:val="0"/>
          <w:numId w:val="9"/>
        </w:numPr>
        <w:tabs>
          <w:tab w:pos="709" w:val="left" w:leader="none"/>
        </w:tabs>
        <w:spacing w:line="240" w:lineRule="auto" w:before="229" w:after="0"/>
        <w:ind w:left="709" w:right="155" w:hanging="425"/>
        <w:jc w:val="both"/>
        <w:rPr>
          <w:rFonts w:ascii="Arial" w:hAnsi="Arial"/>
          <w:b/>
          <w:sz w:val="20"/>
        </w:rPr>
      </w:pPr>
      <w:r>
        <w:rPr>
          <w:sz w:val="20"/>
        </w:rPr>
        <w:t>Los archivos digitales de las sesiones públicas ordinarias, extraordinarias, especiales o</w:t>
      </w:r>
      <w:r>
        <w:rPr>
          <w:spacing w:val="-1"/>
          <w:sz w:val="20"/>
        </w:rPr>
        <w:t> </w:t>
      </w:r>
      <w:r>
        <w:rPr>
          <w:sz w:val="20"/>
        </w:rPr>
        <w:t>solemnes del Ayuntamiento.</w:t>
      </w:r>
    </w:p>
    <w:p>
      <w:pPr>
        <w:pStyle w:val="ListParagraph"/>
        <w:spacing w:after="0" w:line="240" w:lineRule="auto"/>
        <w:jc w:val="both"/>
        <w:rPr>
          <w:rFonts w:ascii="Arial" w:hAnsi="Arial"/>
          <w:b/>
          <w:sz w:val="20"/>
        </w:rPr>
        <w:sectPr>
          <w:pgSz w:w="12250" w:h="15820"/>
          <w:pgMar w:header="15" w:footer="925" w:top="1760" w:bottom="1160" w:left="1417" w:right="1275"/>
        </w:sectPr>
      </w:pPr>
    </w:p>
    <w:p>
      <w:pPr>
        <w:pStyle w:val="BodyText"/>
        <w:spacing w:before="82"/>
        <w:ind w:left="1"/>
      </w:pPr>
      <w:r>
        <w:rPr>
          <w:rFonts w:ascii="Arial" w:hAnsi="Arial"/>
          <w:b/>
        </w:rPr>
        <w:t>Artículo</w:t>
      </w:r>
      <w:r>
        <w:rPr>
          <w:rFonts w:ascii="Arial" w:hAnsi="Arial"/>
          <w:b/>
          <w:spacing w:val="16"/>
        </w:rPr>
        <w:t> </w:t>
      </w:r>
      <w:r>
        <w:rPr>
          <w:rFonts w:ascii="Arial" w:hAnsi="Arial"/>
          <w:b/>
        </w:rPr>
        <w:t>71. </w:t>
      </w:r>
      <w:r>
        <w:rPr/>
        <w:t>Además</w:t>
      </w:r>
      <w:r>
        <w:rPr>
          <w:spacing w:val="16"/>
        </w:rPr>
        <w:t> </w:t>
      </w:r>
      <w:r>
        <w:rPr/>
        <w:t>de</w:t>
      </w:r>
      <w:r>
        <w:rPr>
          <w:spacing w:val="17"/>
        </w:rPr>
        <w:t> </w:t>
      </w:r>
      <w:r>
        <w:rPr/>
        <w:t>lo</w:t>
      </w:r>
      <w:r>
        <w:rPr>
          <w:spacing w:val="17"/>
        </w:rPr>
        <w:t> </w:t>
      </w:r>
      <w:r>
        <w:rPr/>
        <w:t>señalado</w:t>
      </w:r>
      <w:r>
        <w:rPr>
          <w:spacing w:val="17"/>
        </w:rPr>
        <w:t> </w:t>
      </w:r>
      <w:r>
        <w:rPr/>
        <w:t>en el artículo 69</w:t>
      </w:r>
      <w:r>
        <w:rPr>
          <w:spacing w:val="17"/>
        </w:rPr>
        <w:t> </w:t>
      </w:r>
      <w:r>
        <w:rPr/>
        <w:t>de la presente Ley, el</w:t>
      </w:r>
      <w:r>
        <w:rPr>
          <w:spacing w:val="20"/>
        </w:rPr>
        <w:t> </w:t>
      </w:r>
      <w:r>
        <w:rPr/>
        <w:t>Congreso, deberá</w:t>
      </w:r>
      <w:r>
        <w:rPr>
          <w:spacing w:val="18"/>
        </w:rPr>
        <w:t> </w:t>
      </w:r>
      <w:r>
        <w:rPr/>
        <w:t>poner</w:t>
      </w:r>
      <w:r>
        <w:rPr>
          <w:spacing w:val="16"/>
        </w:rPr>
        <w:t> </w:t>
      </w:r>
      <w:r>
        <w:rPr/>
        <w:t>a disposición del público y actualizar la siguiente información:</w:t>
      </w:r>
    </w:p>
    <w:p>
      <w:pPr>
        <w:pStyle w:val="BodyText"/>
        <w:tabs>
          <w:tab w:pos="568" w:val="left" w:leader="none"/>
        </w:tabs>
        <w:spacing w:before="229"/>
        <w:ind w:left="1"/>
      </w:pPr>
      <w:r>
        <w:rPr>
          <w:rFonts w:ascii="Arial"/>
          <w:b/>
          <w:spacing w:val="-5"/>
        </w:rPr>
        <w:t>I.-</w:t>
      </w:r>
      <w:r>
        <w:rPr>
          <w:rFonts w:ascii="Arial"/>
          <w:b/>
        </w:rPr>
        <w:tab/>
      </w:r>
      <w:r>
        <w:rPr/>
        <w:t>Agenda</w:t>
      </w:r>
      <w:r>
        <w:rPr>
          <w:spacing w:val="-9"/>
        </w:rPr>
        <w:t> </w:t>
      </w:r>
      <w:r>
        <w:rPr>
          <w:spacing w:val="-2"/>
        </w:rPr>
        <w:t>legislativa;</w:t>
      </w:r>
    </w:p>
    <w:p>
      <w:pPr>
        <w:pStyle w:val="BodyText"/>
        <w:spacing w:before="1"/>
      </w:pPr>
    </w:p>
    <w:p>
      <w:pPr>
        <w:pStyle w:val="ListParagraph"/>
        <w:numPr>
          <w:ilvl w:val="0"/>
          <w:numId w:val="10"/>
        </w:numPr>
        <w:tabs>
          <w:tab w:pos="568" w:val="left" w:leader="none"/>
        </w:tabs>
        <w:spacing w:line="240" w:lineRule="auto" w:before="0" w:after="0"/>
        <w:ind w:left="568" w:right="0" w:hanging="567"/>
        <w:jc w:val="left"/>
        <w:rPr>
          <w:sz w:val="20"/>
        </w:rPr>
      </w:pPr>
      <w:r>
        <w:rPr>
          <w:sz w:val="20"/>
        </w:rPr>
        <w:t>Gaceta</w:t>
      </w:r>
      <w:r>
        <w:rPr>
          <w:spacing w:val="-11"/>
          <w:sz w:val="20"/>
        </w:rPr>
        <w:t> </w:t>
      </w:r>
      <w:r>
        <w:rPr>
          <w:spacing w:val="-2"/>
          <w:sz w:val="20"/>
        </w:rPr>
        <w:t>Legislativa;</w:t>
      </w:r>
    </w:p>
    <w:p>
      <w:pPr>
        <w:pStyle w:val="BodyText"/>
        <w:spacing w:before="1"/>
      </w:pPr>
    </w:p>
    <w:p>
      <w:pPr>
        <w:pStyle w:val="ListParagraph"/>
        <w:numPr>
          <w:ilvl w:val="0"/>
          <w:numId w:val="10"/>
        </w:numPr>
        <w:tabs>
          <w:tab w:pos="568" w:val="left" w:leader="none"/>
        </w:tabs>
        <w:spacing w:line="240" w:lineRule="auto" w:before="0" w:after="0"/>
        <w:ind w:left="568" w:right="0" w:hanging="567"/>
        <w:jc w:val="left"/>
        <w:rPr>
          <w:sz w:val="20"/>
        </w:rPr>
      </w:pPr>
      <w:r>
        <w:rPr>
          <w:sz w:val="20"/>
        </w:rPr>
        <w:t>Actas</w:t>
      </w:r>
      <w:r>
        <w:rPr>
          <w:spacing w:val="-5"/>
          <w:sz w:val="20"/>
        </w:rPr>
        <w:t> </w:t>
      </w:r>
      <w:r>
        <w:rPr>
          <w:sz w:val="20"/>
        </w:rPr>
        <w:t>de</w:t>
      </w:r>
      <w:r>
        <w:rPr>
          <w:spacing w:val="-4"/>
          <w:sz w:val="20"/>
        </w:rPr>
        <w:t> </w:t>
      </w:r>
      <w:r>
        <w:rPr>
          <w:sz w:val="20"/>
        </w:rPr>
        <w:t>las</w:t>
      </w:r>
      <w:r>
        <w:rPr>
          <w:spacing w:val="-4"/>
          <w:sz w:val="20"/>
        </w:rPr>
        <w:t> </w:t>
      </w:r>
      <w:r>
        <w:rPr>
          <w:spacing w:val="-2"/>
          <w:sz w:val="20"/>
        </w:rPr>
        <w:t>sesiones;</w:t>
      </w:r>
    </w:p>
    <w:p>
      <w:pPr>
        <w:pStyle w:val="ListParagraph"/>
        <w:numPr>
          <w:ilvl w:val="0"/>
          <w:numId w:val="10"/>
        </w:numPr>
        <w:tabs>
          <w:tab w:pos="568" w:val="left" w:leader="none"/>
        </w:tabs>
        <w:spacing w:line="240" w:lineRule="auto" w:before="228" w:after="0"/>
        <w:ind w:left="568" w:right="0" w:hanging="567"/>
        <w:jc w:val="left"/>
        <w:rPr>
          <w:sz w:val="20"/>
        </w:rPr>
      </w:pPr>
      <w:r>
        <w:rPr>
          <w:sz w:val="20"/>
        </w:rPr>
        <w:t>Orden</w:t>
      </w:r>
      <w:r>
        <w:rPr>
          <w:spacing w:val="-5"/>
          <w:sz w:val="20"/>
        </w:rPr>
        <w:t> </w:t>
      </w:r>
      <w:r>
        <w:rPr>
          <w:sz w:val="20"/>
        </w:rPr>
        <w:t>del</w:t>
      </w:r>
      <w:r>
        <w:rPr>
          <w:spacing w:val="-4"/>
          <w:sz w:val="20"/>
        </w:rPr>
        <w:t> </w:t>
      </w:r>
      <w:r>
        <w:rPr>
          <w:sz w:val="20"/>
        </w:rPr>
        <w:t>Día</w:t>
      </w:r>
      <w:r>
        <w:rPr>
          <w:spacing w:val="-5"/>
          <w:sz w:val="20"/>
        </w:rPr>
        <w:t> </w:t>
      </w:r>
      <w:r>
        <w:rPr>
          <w:sz w:val="20"/>
        </w:rPr>
        <w:t>de</w:t>
      </w:r>
      <w:r>
        <w:rPr>
          <w:spacing w:val="-4"/>
          <w:sz w:val="20"/>
        </w:rPr>
        <w:t> </w:t>
      </w:r>
      <w:r>
        <w:rPr>
          <w:sz w:val="20"/>
        </w:rPr>
        <w:t>las</w:t>
      </w:r>
      <w:r>
        <w:rPr>
          <w:spacing w:val="-3"/>
          <w:sz w:val="20"/>
        </w:rPr>
        <w:t> </w:t>
      </w:r>
      <w:r>
        <w:rPr>
          <w:spacing w:val="-2"/>
          <w:sz w:val="20"/>
        </w:rPr>
        <w:t>sesiones;</w:t>
      </w:r>
    </w:p>
    <w:p>
      <w:pPr>
        <w:pStyle w:val="BodyText"/>
        <w:spacing w:before="1"/>
      </w:pPr>
    </w:p>
    <w:p>
      <w:pPr>
        <w:pStyle w:val="BodyText"/>
        <w:tabs>
          <w:tab w:pos="568" w:val="left" w:leader="none"/>
        </w:tabs>
        <w:ind w:left="1"/>
      </w:pPr>
      <w:r>
        <w:rPr>
          <w:rFonts w:ascii="Arial"/>
          <w:b/>
          <w:spacing w:val="-5"/>
        </w:rPr>
        <w:t>V.-</w:t>
      </w:r>
      <w:r>
        <w:rPr>
          <w:rFonts w:ascii="Arial"/>
          <w:b/>
        </w:rPr>
        <w:tab/>
      </w:r>
      <w:r>
        <w:rPr/>
        <w:t>El</w:t>
      </w:r>
      <w:r>
        <w:rPr>
          <w:spacing w:val="-6"/>
        </w:rPr>
        <w:t> </w:t>
      </w:r>
      <w:r>
        <w:rPr/>
        <w:t>Diario</w:t>
      </w:r>
      <w:r>
        <w:rPr>
          <w:spacing w:val="-4"/>
        </w:rPr>
        <w:t> </w:t>
      </w:r>
      <w:r>
        <w:rPr/>
        <w:t>de</w:t>
      </w:r>
      <w:r>
        <w:rPr>
          <w:spacing w:val="-4"/>
        </w:rPr>
        <w:t> </w:t>
      </w:r>
      <w:r>
        <w:rPr>
          <w:spacing w:val="-2"/>
        </w:rPr>
        <w:t>Debates;</w:t>
      </w:r>
    </w:p>
    <w:p>
      <w:pPr>
        <w:pStyle w:val="BodyText"/>
        <w:tabs>
          <w:tab w:pos="568" w:val="left" w:leader="none"/>
        </w:tabs>
        <w:spacing w:before="229"/>
        <w:ind w:left="1"/>
      </w:pPr>
      <w:r>
        <w:rPr>
          <w:rFonts w:ascii="Arial" w:hAnsi="Arial"/>
          <w:b/>
          <w:spacing w:val="-4"/>
        </w:rPr>
        <w:t>VI.-</w:t>
      </w:r>
      <w:r>
        <w:rPr>
          <w:rFonts w:ascii="Arial" w:hAnsi="Arial"/>
          <w:b/>
        </w:rPr>
        <w:tab/>
      </w:r>
      <w:r>
        <w:rPr/>
        <w:t>Las</w:t>
      </w:r>
      <w:r>
        <w:rPr>
          <w:spacing w:val="-8"/>
        </w:rPr>
        <w:t> </w:t>
      </w:r>
      <w:r>
        <w:rPr/>
        <w:t>versiones</w:t>
      </w:r>
      <w:r>
        <w:rPr>
          <w:spacing w:val="-7"/>
        </w:rPr>
        <w:t> </w:t>
      </w:r>
      <w:r>
        <w:rPr>
          <w:spacing w:val="-2"/>
        </w:rPr>
        <w:t>estenográficas;</w:t>
      </w:r>
    </w:p>
    <w:p>
      <w:pPr>
        <w:pStyle w:val="BodyText"/>
        <w:spacing w:before="1"/>
      </w:pPr>
    </w:p>
    <w:p>
      <w:pPr>
        <w:pStyle w:val="BodyText"/>
        <w:tabs>
          <w:tab w:pos="568" w:val="left" w:leader="none"/>
        </w:tabs>
        <w:ind w:left="1"/>
      </w:pPr>
      <w:r>
        <w:rPr>
          <w:rFonts w:ascii="Arial" w:hAnsi="Arial"/>
          <w:b/>
          <w:spacing w:val="-2"/>
        </w:rPr>
        <w:t>VII.-</w:t>
      </w:r>
      <w:r>
        <w:rPr>
          <w:rFonts w:ascii="Arial" w:hAnsi="Arial"/>
          <w:b/>
        </w:rPr>
        <w:tab/>
      </w:r>
      <w:r>
        <w:rPr/>
        <w:t>La</w:t>
      </w:r>
      <w:r>
        <w:rPr>
          <w:spacing w:val="-7"/>
        </w:rPr>
        <w:t> </w:t>
      </w:r>
      <w:r>
        <w:rPr/>
        <w:t>asistencia</w:t>
      </w:r>
      <w:r>
        <w:rPr>
          <w:spacing w:val="-4"/>
        </w:rPr>
        <w:t> </w:t>
      </w:r>
      <w:r>
        <w:rPr/>
        <w:t>de</w:t>
      </w:r>
      <w:r>
        <w:rPr>
          <w:spacing w:val="-7"/>
        </w:rPr>
        <w:t> </w:t>
      </w:r>
      <w:r>
        <w:rPr/>
        <w:t>cada</w:t>
      </w:r>
      <w:r>
        <w:rPr>
          <w:spacing w:val="-5"/>
        </w:rPr>
        <w:t> </w:t>
      </w:r>
      <w:r>
        <w:rPr/>
        <w:t>una</w:t>
      </w:r>
      <w:r>
        <w:rPr>
          <w:spacing w:val="-3"/>
        </w:rPr>
        <w:t> </w:t>
      </w:r>
      <w:r>
        <w:rPr/>
        <w:t>de</w:t>
      </w:r>
      <w:r>
        <w:rPr>
          <w:spacing w:val="-7"/>
        </w:rPr>
        <w:t> </w:t>
      </w:r>
      <w:r>
        <w:rPr/>
        <w:t>sus</w:t>
      </w:r>
      <w:r>
        <w:rPr>
          <w:spacing w:val="-5"/>
        </w:rPr>
        <w:t> </w:t>
      </w:r>
      <w:r>
        <w:rPr/>
        <w:t>sesiones</w:t>
      </w:r>
      <w:r>
        <w:rPr>
          <w:spacing w:val="-5"/>
        </w:rPr>
        <w:t> </w:t>
      </w:r>
      <w:r>
        <w:rPr/>
        <w:t>del</w:t>
      </w:r>
      <w:r>
        <w:rPr>
          <w:spacing w:val="-5"/>
        </w:rPr>
        <w:t> </w:t>
      </w:r>
      <w:r>
        <w:rPr/>
        <w:t>Pleno</w:t>
      </w:r>
      <w:r>
        <w:rPr>
          <w:spacing w:val="-4"/>
        </w:rPr>
        <w:t> </w:t>
      </w:r>
      <w:r>
        <w:rPr/>
        <w:t>y</w:t>
      </w:r>
      <w:r>
        <w:rPr>
          <w:spacing w:val="-5"/>
        </w:rPr>
        <w:t> </w:t>
      </w:r>
      <w:r>
        <w:rPr/>
        <w:t>de</w:t>
      </w:r>
      <w:r>
        <w:rPr>
          <w:spacing w:val="-7"/>
        </w:rPr>
        <w:t> </w:t>
      </w:r>
      <w:r>
        <w:rPr/>
        <w:t>las</w:t>
      </w:r>
      <w:r>
        <w:rPr>
          <w:spacing w:val="-5"/>
        </w:rPr>
        <w:t> </w:t>
      </w:r>
      <w:r>
        <w:rPr/>
        <w:t>Comisiones</w:t>
      </w:r>
      <w:r>
        <w:rPr>
          <w:spacing w:val="-5"/>
        </w:rPr>
        <w:t> </w:t>
      </w:r>
      <w:r>
        <w:rPr/>
        <w:t>y</w:t>
      </w:r>
      <w:r>
        <w:rPr>
          <w:spacing w:val="-5"/>
        </w:rPr>
        <w:t> </w:t>
      </w:r>
      <w:r>
        <w:rPr>
          <w:spacing w:val="-2"/>
        </w:rPr>
        <w:t>Comités;</w:t>
      </w:r>
    </w:p>
    <w:p>
      <w:pPr>
        <w:pStyle w:val="BodyText"/>
        <w:spacing w:before="1"/>
      </w:pPr>
    </w:p>
    <w:p>
      <w:pPr>
        <w:pStyle w:val="BodyText"/>
        <w:ind w:left="568" w:right="141" w:hanging="567"/>
        <w:jc w:val="both"/>
      </w:pPr>
      <w:r>
        <w:rPr>
          <w:rFonts w:ascii="Arial" w:hAnsi="Arial"/>
          <w:b/>
        </w:rPr>
        <w:t>VIII.-</w:t>
      </w:r>
      <w:r>
        <w:rPr>
          <w:rFonts w:ascii="Arial" w:hAnsi="Arial"/>
          <w:b/>
          <w:spacing w:val="80"/>
        </w:rPr>
        <w:t> </w:t>
      </w:r>
      <w:r>
        <w:rPr/>
        <w:t>Las iniciativas de ley o decretos, puntos de acuerdo, la fecha en que se recibió, las Comisiones</w:t>
      </w:r>
      <w:r>
        <w:rPr>
          <w:spacing w:val="24"/>
        </w:rPr>
        <w:t> </w:t>
      </w:r>
      <w:r>
        <w:rPr/>
        <w:t>a las que se turnaron, y los dictámenes que, en su caso, recaigan sobre las mismas;</w:t>
      </w:r>
    </w:p>
    <w:p>
      <w:pPr>
        <w:pStyle w:val="BodyText"/>
        <w:tabs>
          <w:tab w:pos="568" w:val="left" w:leader="none"/>
        </w:tabs>
        <w:spacing w:before="229"/>
        <w:ind w:left="1"/>
      </w:pPr>
      <w:r>
        <w:rPr>
          <w:rFonts w:ascii="Arial"/>
          <w:b/>
          <w:spacing w:val="-5"/>
        </w:rPr>
        <w:t>IX.</w:t>
      </w:r>
      <w:r>
        <w:rPr>
          <w:rFonts w:ascii="Arial"/>
          <w:b/>
        </w:rPr>
        <w:tab/>
      </w:r>
      <w:r>
        <w:rPr/>
        <w:t>Las</w:t>
      </w:r>
      <w:r>
        <w:rPr>
          <w:spacing w:val="-7"/>
        </w:rPr>
        <w:t> </w:t>
      </w:r>
      <w:r>
        <w:rPr/>
        <w:t>leyes,</w:t>
      </w:r>
      <w:r>
        <w:rPr>
          <w:spacing w:val="-5"/>
        </w:rPr>
        <w:t> </w:t>
      </w:r>
      <w:r>
        <w:rPr/>
        <w:t>decretos</w:t>
      </w:r>
      <w:r>
        <w:rPr>
          <w:spacing w:val="-7"/>
        </w:rPr>
        <w:t> </w:t>
      </w:r>
      <w:r>
        <w:rPr/>
        <w:t>y</w:t>
      </w:r>
      <w:r>
        <w:rPr>
          <w:spacing w:val="-6"/>
        </w:rPr>
        <w:t> </w:t>
      </w:r>
      <w:r>
        <w:rPr/>
        <w:t>acuerdos</w:t>
      </w:r>
      <w:r>
        <w:rPr>
          <w:spacing w:val="-7"/>
        </w:rPr>
        <w:t> </w:t>
      </w:r>
      <w:r>
        <w:rPr>
          <w:spacing w:val="-2"/>
        </w:rPr>
        <w:t>aprobados;</w:t>
      </w:r>
    </w:p>
    <w:p>
      <w:pPr>
        <w:pStyle w:val="BodyText"/>
      </w:pPr>
    </w:p>
    <w:p>
      <w:pPr>
        <w:pStyle w:val="BodyText"/>
        <w:spacing w:before="1"/>
        <w:ind w:left="568" w:right="147" w:hanging="567"/>
        <w:jc w:val="both"/>
      </w:pPr>
      <w:r>
        <w:rPr>
          <w:rFonts w:ascii="Arial" w:hAnsi="Arial"/>
          <w:b/>
        </w:rPr>
        <w:t>X.-</w:t>
      </w:r>
      <w:r>
        <w:rPr>
          <w:rFonts w:ascii="Arial" w:hAnsi="Arial"/>
          <w:b/>
          <w:spacing w:val="80"/>
        </w:rPr>
        <w:t>  </w:t>
      </w:r>
      <w:r>
        <w:rPr/>
        <w:t>Las</w:t>
      </w:r>
      <w:r>
        <w:rPr>
          <w:spacing w:val="16"/>
        </w:rPr>
        <w:t> </w:t>
      </w:r>
      <w:r>
        <w:rPr/>
        <w:t>convocatorias,</w:t>
      </w:r>
      <w:r>
        <w:rPr>
          <w:spacing w:val="15"/>
        </w:rPr>
        <w:t> </w:t>
      </w:r>
      <w:r>
        <w:rPr/>
        <w:t>actas,</w:t>
      </w:r>
      <w:r>
        <w:rPr>
          <w:spacing w:val="17"/>
        </w:rPr>
        <w:t> </w:t>
      </w:r>
      <w:r>
        <w:rPr/>
        <w:t>acuerdos,</w:t>
      </w:r>
      <w:r>
        <w:rPr>
          <w:spacing w:val="15"/>
        </w:rPr>
        <w:t> </w:t>
      </w:r>
      <w:r>
        <w:rPr/>
        <w:t>listas</w:t>
      </w:r>
      <w:r>
        <w:rPr>
          <w:spacing w:val="15"/>
        </w:rPr>
        <w:t> </w:t>
      </w:r>
      <w:r>
        <w:rPr/>
        <w:t>de</w:t>
      </w:r>
      <w:r>
        <w:rPr>
          <w:spacing w:val="17"/>
        </w:rPr>
        <w:t> </w:t>
      </w:r>
      <w:r>
        <w:rPr/>
        <w:t>asistencia</w:t>
      </w:r>
      <w:r>
        <w:rPr>
          <w:spacing w:val="15"/>
        </w:rPr>
        <w:t> </w:t>
      </w:r>
      <w:r>
        <w:rPr/>
        <w:t>y</w:t>
      </w:r>
      <w:r>
        <w:rPr>
          <w:spacing w:val="16"/>
        </w:rPr>
        <w:t> </w:t>
      </w:r>
      <w:r>
        <w:rPr/>
        <w:t>votación</w:t>
      </w:r>
      <w:r>
        <w:rPr>
          <w:spacing w:val="15"/>
        </w:rPr>
        <w:t> </w:t>
      </w:r>
      <w:r>
        <w:rPr/>
        <w:t>de</w:t>
      </w:r>
      <w:r>
        <w:rPr>
          <w:spacing w:val="17"/>
        </w:rPr>
        <w:t> </w:t>
      </w:r>
      <w:r>
        <w:rPr/>
        <w:t>las</w:t>
      </w:r>
      <w:r>
        <w:rPr>
          <w:spacing w:val="16"/>
        </w:rPr>
        <w:t> </w:t>
      </w:r>
      <w:r>
        <w:rPr/>
        <w:t>comisiones</w:t>
      </w:r>
      <w:r>
        <w:rPr>
          <w:spacing w:val="16"/>
        </w:rPr>
        <w:t> </w:t>
      </w:r>
      <w:r>
        <w:rPr/>
        <w:t>y</w:t>
      </w:r>
      <w:r>
        <w:rPr>
          <w:spacing w:val="16"/>
        </w:rPr>
        <w:t> </w:t>
      </w:r>
      <w:r>
        <w:rPr/>
        <w:t>comités</w:t>
      </w:r>
      <w:r>
        <w:rPr>
          <w:spacing w:val="15"/>
        </w:rPr>
        <w:t> </w:t>
      </w:r>
      <w:r>
        <w:rPr/>
        <w:t>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pPr>
        <w:pStyle w:val="BodyText"/>
        <w:tabs>
          <w:tab w:pos="568" w:val="left" w:leader="none"/>
        </w:tabs>
        <w:spacing w:before="229"/>
        <w:ind w:left="1"/>
      </w:pPr>
      <w:r>
        <w:rPr>
          <w:rFonts w:ascii="Arial" w:hAnsi="Arial"/>
          <w:b/>
          <w:spacing w:val="-4"/>
        </w:rPr>
        <w:t>XI.-</w:t>
      </w:r>
      <w:r>
        <w:rPr>
          <w:rFonts w:ascii="Arial" w:hAnsi="Arial"/>
          <w:b/>
        </w:rPr>
        <w:tab/>
      </w:r>
      <w:r>
        <w:rPr/>
        <w:t>Las</w:t>
      </w:r>
      <w:r>
        <w:rPr>
          <w:spacing w:val="-9"/>
        </w:rPr>
        <w:t> </w:t>
      </w:r>
      <w:r>
        <w:rPr/>
        <w:t>resoluciones</w:t>
      </w:r>
      <w:r>
        <w:rPr>
          <w:spacing w:val="-9"/>
        </w:rPr>
        <w:t> </w:t>
      </w:r>
      <w:r>
        <w:rPr/>
        <w:t>definitivas</w:t>
      </w:r>
      <w:r>
        <w:rPr>
          <w:spacing w:val="-7"/>
        </w:rPr>
        <w:t> </w:t>
      </w:r>
      <w:r>
        <w:rPr/>
        <w:t>sobre</w:t>
      </w:r>
      <w:r>
        <w:rPr>
          <w:spacing w:val="-9"/>
        </w:rPr>
        <w:t> </w:t>
      </w:r>
      <w:r>
        <w:rPr/>
        <w:t>juicios</w:t>
      </w:r>
      <w:r>
        <w:rPr>
          <w:spacing w:val="-9"/>
        </w:rPr>
        <w:t> </w:t>
      </w:r>
      <w:r>
        <w:rPr/>
        <w:t>políticos</w:t>
      </w:r>
      <w:r>
        <w:rPr>
          <w:spacing w:val="-8"/>
        </w:rPr>
        <w:t> </w:t>
      </w:r>
      <w:r>
        <w:rPr/>
        <w:t>y</w:t>
      </w:r>
      <w:r>
        <w:rPr>
          <w:spacing w:val="-9"/>
        </w:rPr>
        <w:t> </w:t>
      </w:r>
      <w:r>
        <w:rPr/>
        <w:t>declaratorias</w:t>
      </w:r>
      <w:r>
        <w:rPr>
          <w:spacing w:val="-9"/>
        </w:rPr>
        <w:t> </w:t>
      </w:r>
      <w:r>
        <w:rPr/>
        <w:t>de</w:t>
      </w:r>
      <w:r>
        <w:rPr>
          <w:spacing w:val="-8"/>
        </w:rPr>
        <w:t> </w:t>
      </w:r>
      <w:r>
        <w:rPr>
          <w:spacing w:val="-2"/>
        </w:rPr>
        <w:t>procedencia;</w:t>
      </w:r>
    </w:p>
    <w:p>
      <w:pPr>
        <w:pStyle w:val="BodyText"/>
        <w:spacing w:before="1"/>
      </w:pPr>
    </w:p>
    <w:p>
      <w:pPr>
        <w:pStyle w:val="BodyText"/>
        <w:ind w:left="568" w:right="151" w:hanging="567"/>
        <w:jc w:val="both"/>
      </w:pPr>
      <w:r>
        <w:rPr>
          <w:rFonts w:ascii="Arial" w:hAnsi="Arial"/>
          <w:b/>
        </w:rPr>
        <w:t>XII.-</w:t>
      </w:r>
      <w:r>
        <w:rPr>
          <w:rFonts w:ascii="Arial" w:hAnsi="Arial"/>
          <w:b/>
          <w:spacing w:val="80"/>
          <w:w w:val="150"/>
        </w:rPr>
        <w:t> </w:t>
      </w:r>
      <w:r>
        <w:rPr/>
        <w:t>Las versiones públicas de la información entregada en las audiencias públicas, comparecencias y en los procedimientos de designación, ratificación, elección, reelección o cualquier otro;</w:t>
      </w:r>
    </w:p>
    <w:p>
      <w:pPr>
        <w:pStyle w:val="BodyText"/>
        <w:spacing w:before="229"/>
        <w:ind w:left="568" w:right="152" w:hanging="567"/>
        <w:jc w:val="both"/>
      </w:pPr>
      <w:r>
        <w:rPr>
          <w:rFonts w:ascii="Arial" w:hAnsi="Arial"/>
          <w:b/>
        </w:rPr>
        <w:t>XIII.-</w:t>
      </w:r>
      <w:r>
        <w:rPr>
          <w:rFonts w:ascii="Arial" w:hAnsi="Arial"/>
          <w:b/>
          <w:spacing w:val="40"/>
        </w:rPr>
        <w:t> </w:t>
      </w:r>
      <w:r>
        <w:rPr/>
        <w:t>Las contrataciones de servicios personales señalando el nombre del prestador del servicio, objeto, monto y vigencia del contrato de los órganos de gobierno, comisiones, comités, grupos parlamentarios y centros de estudio u órganos de investigación;</w:t>
      </w:r>
    </w:p>
    <w:p>
      <w:pPr>
        <w:pStyle w:val="BodyText"/>
        <w:spacing w:before="230"/>
        <w:ind w:left="568" w:right="153" w:hanging="567"/>
        <w:jc w:val="both"/>
      </w:pPr>
      <w:r>
        <w:rPr>
          <w:rFonts w:ascii="Arial" w:hAnsi="Arial"/>
          <w:b/>
        </w:rPr>
        <w:t>XIV.-</w:t>
      </w:r>
      <w:r>
        <w:rPr>
          <w:rFonts w:ascii="Arial" w:hAnsi="Arial"/>
          <w:b/>
          <w:spacing w:val="40"/>
        </w:rPr>
        <w:t> </w:t>
      </w:r>
      <w:r>
        <w:rPr/>
        <w:t>El informe semestral del ejercicio presupuestal del uso y destino de los recursos financieros de los órganos de gobierno, comisiones, comités, grupos parlamentarios y centros de estudio u órganos de investigación;</w:t>
      </w:r>
    </w:p>
    <w:p>
      <w:pPr>
        <w:pStyle w:val="BodyText"/>
        <w:spacing w:before="1"/>
      </w:pPr>
    </w:p>
    <w:p>
      <w:pPr>
        <w:pStyle w:val="ListParagraph"/>
        <w:numPr>
          <w:ilvl w:val="0"/>
          <w:numId w:val="11"/>
        </w:numPr>
        <w:tabs>
          <w:tab w:pos="566" w:val="left" w:leader="none"/>
          <w:tab w:pos="568" w:val="left" w:leader="none"/>
        </w:tabs>
        <w:spacing w:line="240" w:lineRule="auto" w:before="0" w:after="0"/>
        <w:ind w:left="568" w:right="147" w:hanging="567"/>
        <w:jc w:val="both"/>
        <w:rPr>
          <w:rFonts w:ascii="Arial" w:hAnsi="Arial"/>
          <w:b/>
          <w:sz w:val="20"/>
        </w:rPr>
      </w:pPr>
      <w:r>
        <w:rPr>
          <w:sz w:val="20"/>
        </w:rPr>
        <w:t>Los resultados de los estudios o investigaciones de naturaleza económica, política y social que realicen los centros de estudio o investigación legislativa;</w:t>
      </w:r>
    </w:p>
    <w:p>
      <w:pPr>
        <w:pStyle w:val="ListParagraph"/>
        <w:numPr>
          <w:ilvl w:val="0"/>
          <w:numId w:val="11"/>
        </w:numPr>
        <w:tabs>
          <w:tab w:pos="539" w:val="left" w:leader="none"/>
        </w:tabs>
        <w:spacing w:line="240" w:lineRule="auto" w:before="230" w:after="0"/>
        <w:ind w:left="539" w:right="0" w:hanging="538"/>
        <w:jc w:val="left"/>
        <w:rPr>
          <w:rFonts w:ascii="Arial"/>
          <w:b/>
          <w:sz w:val="22"/>
        </w:rPr>
      </w:pPr>
      <w:r>
        <w:rPr>
          <w:rFonts w:ascii="Arial"/>
          <w:i/>
          <w:sz w:val="20"/>
        </w:rPr>
        <w:t>(DEROGADA,</w:t>
      </w:r>
      <w:r>
        <w:rPr>
          <w:rFonts w:ascii="Arial"/>
          <w:i/>
          <w:spacing w:val="-5"/>
          <w:sz w:val="20"/>
        </w:rPr>
        <w:t> </w:t>
      </w:r>
      <w:r>
        <w:rPr>
          <w:rFonts w:ascii="Arial"/>
          <w:i/>
          <w:sz w:val="20"/>
        </w:rPr>
        <w:t>P.O.</w:t>
      </w:r>
      <w:r>
        <w:rPr>
          <w:rFonts w:ascii="Arial"/>
          <w:i/>
          <w:spacing w:val="-4"/>
          <w:sz w:val="20"/>
        </w:rPr>
        <w:t> </w:t>
      </w:r>
      <w:r>
        <w:rPr>
          <w:rFonts w:ascii="Arial"/>
          <w:i/>
          <w:sz w:val="20"/>
        </w:rPr>
        <w:t>28</w:t>
      </w:r>
      <w:r>
        <w:rPr>
          <w:rFonts w:ascii="Arial"/>
          <w:i/>
          <w:spacing w:val="-6"/>
          <w:sz w:val="20"/>
        </w:rPr>
        <w:t> </w:t>
      </w:r>
      <w:r>
        <w:rPr>
          <w:rFonts w:ascii="Arial"/>
          <w:i/>
          <w:sz w:val="20"/>
        </w:rPr>
        <w:t>DE</w:t>
      </w:r>
      <w:r>
        <w:rPr>
          <w:rFonts w:ascii="Arial"/>
          <w:i/>
          <w:spacing w:val="-7"/>
          <w:sz w:val="20"/>
        </w:rPr>
        <w:t> </w:t>
      </w:r>
      <w:r>
        <w:rPr>
          <w:rFonts w:ascii="Arial"/>
          <w:i/>
          <w:sz w:val="20"/>
        </w:rPr>
        <w:t>JULIO</w:t>
      </w:r>
      <w:r>
        <w:rPr>
          <w:rFonts w:ascii="Arial"/>
          <w:i/>
          <w:spacing w:val="-6"/>
          <w:sz w:val="20"/>
        </w:rPr>
        <w:t> </w:t>
      </w:r>
      <w:r>
        <w:rPr>
          <w:rFonts w:ascii="Arial"/>
          <w:i/>
          <w:sz w:val="20"/>
        </w:rPr>
        <w:t>DE</w:t>
      </w:r>
      <w:r>
        <w:rPr>
          <w:rFonts w:ascii="Arial"/>
          <w:i/>
          <w:spacing w:val="-6"/>
          <w:sz w:val="20"/>
        </w:rPr>
        <w:t> </w:t>
      </w:r>
      <w:r>
        <w:rPr>
          <w:rFonts w:ascii="Arial"/>
          <w:i/>
          <w:sz w:val="20"/>
        </w:rPr>
        <w:t>2021,</w:t>
      </w:r>
      <w:r>
        <w:rPr>
          <w:rFonts w:ascii="Arial"/>
          <w:i/>
          <w:spacing w:val="-4"/>
          <w:sz w:val="20"/>
        </w:rPr>
        <w:t> </w:t>
      </w:r>
      <w:r>
        <w:rPr>
          <w:rFonts w:ascii="Arial"/>
          <w:i/>
          <w:sz w:val="20"/>
        </w:rPr>
        <w:t>ALCANCE</w:t>
      </w:r>
      <w:r>
        <w:rPr>
          <w:rFonts w:ascii="Arial"/>
          <w:i/>
          <w:spacing w:val="-6"/>
          <w:sz w:val="20"/>
        </w:rPr>
        <w:t> </w:t>
      </w:r>
      <w:r>
        <w:rPr>
          <w:rFonts w:ascii="Arial"/>
          <w:i/>
          <w:spacing w:val="-2"/>
          <w:sz w:val="20"/>
        </w:rPr>
        <w:t>CUATRO).</w:t>
      </w:r>
    </w:p>
    <w:p>
      <w:pPr>
        <w:pStyle w:val="ListParagraph"/>
        <w:numPr>
          <w:ilvl w:val="0"/>
          <w:numId w:val="11"/>
        </w:numPr>
        <w:tabs>
          <w:tab w:pos="566" w:val="left" w:leader="none"/>
          <w:tab w:pos="568" w:val="left" w:leader="none"/>
        </w:tabs>
        <w:spacing w:line="240" w:lineRule="auto" w:before="229" w:after="0"/>
        <w:ind w:left="568" w:right="149" w:hanging="567"/>
        <w:jc w:val="both"/>
        <w:rPr>
          <w:rFonts w:ascii="Arial" w:hAnsi="Arial"/>
          <w:b/>
          <w:sz w:val="20"/>
        </w:rPr>
      </w:pPr>
      <w:r>
        <w:rPr>
          <w:sz w:val="20"/>
        </w:rPr>
        <w:t>La transmisión en tiempo real y videograbaciones de las sesiones del Pleno de la Legislatura y, en su caso, de las sesiones de las comisiones, previo acuerdo de sus integrantes, por conducto de su portal de internet y/o de las plataformas de las redes sociales institucionales; y</w:t>
      </w:r>
    </w:p>
    <w:p>
      <w:pPr>
        <w:pStyle w:val="BodyText"/>
        <w:spacing w:before="2"/>
      </w:pPr>
    </w:p>
    <w:p>
      <w:pPr>
        <w:pStyle w:val="ListParagraph"/>
        <w:numPr>
          <w:ilvl w:val="0"/>
          <w:numId w:val="11"/>
        </w:numPr>
        <w:tabs>
          <w:tab w:pos="565" w:val="left" w:leader="none"/>
        </w:tabs>
        <w:spacing w:line="240" w:lineRule="auto" w:before="0" w:after="0"/>
        <w:ind w:left="565" w:right="0" w:hanging="564"/>
        <w:jc w:val="left"/>
        <w:rPr>
          <w:rFonts w:ascii="Arial"/>
          <w:b/>
          <w:sz w:val="20"/>
        </w:rPr>
      </w:pPr>
      <w:r>
        <w:rPr>
          <w:sz w:val="20"/>
        </w:rPr>
        <w:t>Las</w:t>
      </w:r>
      <w:r>
        <w:rPr>
          <w:spacing w:val="-6"/>
          <w:sz w:val="20"/>
        </w:rPr>
        <w:t> </w:t>
      </w:r>
      <w:r>
        <w:rPr>
          <w:sz w:val="20"/>
        </w:rPr>
        <w:t>respuestas</w:t>
      </w:r>
      <w:r>
        <w:rPr>
          <w:spacing w:val="-5"/>
          <w:sz w:val="20"/>
        </w:rPr>
        <w:t> </w:t>
      </w:r>
      <w:r>
        <w:rPr>
          <w:sz w:val="20"/>
        </w:rPr>
        <w:t>a</w:t>
      </w:r>
      <w:r>
        <w:rPr>
          <w:spacing w:val="-7"/>
          <w:sz w:val="20"/>
        </w:rPr>
        <w:t> </w:t>
      </w:r>
      <w:r>
        <w:rPr>
          <w:sz w:val="20"/>
        </w:rPr>
        <w:t>los</w:t>
      </w:r>
      <w:r>
        <w:rPr>
          <w:spacing w:val="-5"/>
          <w:sz w:val="20"/>
        </w:rPr>
        <w:t> </w:t>
      </w:r>
      <w:r>
        <w:rPr>
          <w:sz w:val="20"/>
        </w:rPr>
        <w:t>exhortos</w:t>
      </w:r>
      <w:r>
        <w:rPr>
          <w:spacing w:val="-5"/>
          <w:sz w:val="20"/>
        </w:rPr>
        <w:t> </w:t>
      </w:r>
      <w:r>
        <w:rPr>
          <w:sz w:val="20"/>
        </w:rPr>
        <w:t>emitidos</w:t>
      </w:r>
      <w:r>
        <w:rPr>
          <w:spacing w:val="-6"/>
          <w:sz w:val="20"/>
        </w:rPr>
        <w:t> </w:t>
      </w:r>
      <w:r>
        <w:rPr>
          <w:sz w:val="20"/>
        </w:rPr>
        <w:t>por</w:t>
      </w:r>
      <w:r>
        <w:rPr>
          <w:spacing w:val="-3"/>
          <w:sz w:val="20"/>
        </w:rPr>
        <w:t> </w:t>
      </w:r>
      <w:r>
        <w:rPr>
          <w:sz w:val="20"/>
        </w:rPr>
        <w:t>el</w:t>
      </w:r>
      <w:r>
        <w:rPr>
          <w:spacing w:val="-5"/>
          <w:sz w:val="20"/>
        </w:rPr>
        <w:t> </w:t>
      </w:r>
      <w:r>
        <w:rPr>
          <w:sz w:val="20"/>
        </w:rPr>
        <w:t>pleno</w:t>
      </w:r>
      <w:r>
        <w:rPr>
          <w:spacing w:val="-5"/>
          <w:sz w:val="20"/>
        </w:rPr>
        <w:t> </w:t>
      </w:r>
      <w:r>
        <w:rPr>
          <w:sz w:val="20"/>
        </w:rPr>
        <w:t>del</w:t>
      </w:r>
      <w:r>
        <w:rPr>
          <w:spacing w:val="-6"/>
          <w:sz w:val="20"/>
        </w:rPr>
        <w:t> </w:t>
      </w:r>
      <w:r>
        <w:rPr>
          <w:sz w:val="20"/>
        </w:rPr>
        <w:t>Poder</w:t>
      </w:r>
      <w:r>
        <w:rPr>
          <w:spacing w:val="-6"/>
          <w:sz w:val="20"/>
        </w:rPr>
        <w:t> </w:t>
      </w:r>
      <w:r>
        <w:rPr>
          <w:spacing w:val="-2"/>
          <w:sz w:val="20"/>
        </w:rPr>
        <w:t>Legislativo.</w:t>
      </w:r>
    </w:p>
    <w:p>
      <w:pPr>
        <w:pStyle w:val="BodyText"/>
        <w:spacing w:before="228"/>
        <w:ind w:left="1"/>
      </w:pPr>
      <w:r>
        <w:rPr>
          <w:rFonts w:ascii="Arial" w:hAnsi="Arial"/>
          <w:b/>
        </w:rPr>
        <w:t>Artículo</w:t>
      </w:r>
      <w:r>
        <w:rPr>
          <w:rFonts w:ascii="Arial" w:hAnsi="Arial"/>
          <w:b/>
          <w:spacing w:val="-3"/>
        </w:rPr>
        <w:t> </w:t>
      </w:r>
      <w:r>
        <w:rPr>
          <w:rFonts w:ascii="Arial" w:hAnsi="Arial"/>
          <w:b/>
        </w:rPr>
        <w:t>72.</w:t>
      </w:r>
      <w:r>
        <w:rPr>
          <w:rFonts w:ascii="Arial" w:hAnsi="Arial"/>
          <w:b/>
          <w:spacing w:val="-2"/>
        </w:rPr>
        <w:t> </w:t>
      </w:r>
      <w:r>
        <w:rPr/>
        <w:t>Además</w:t>
      </w:r>
      <w:r>
        <w:rPr>
          <w:spacing w:val="-1"/>
        </w:rPr>
        <w:t> </w:t>
      </w:r>
      <w:r>
        <w:rPr/>
        <w:t>de</w:t>
      </w:r>
      <w:r>
        <w:rPr>
          <w:spacing w:val="-3"/>
        </w:rPr>
        <w:t> </w:t>
      </w:r>
      <w:r>
        <w:rPr/>
        <w:t>lo</w:t>
      </w:r>
      <w:r>
        <w:rPr>
          <w:spacing w:val="-2"/>
        </w:rPr>
        <w:t> </w:t>
      </w:r>
      <w:r>
        <w:rPr/>
        <w:t>señalado</w:t>
      </w:r>
      <w:r>
        <w:rPr>
          <w:spacing w:val="-2"/>
        </w:rPr>
        <w:t> </w:t>
      </w:r>
      <w:r>
        <w:rPr/>
        <w:t>en</w:t>
      </w:r>
      <w:r>
        <w:rPr>
          <w:spacing w:val="-2"/>
        </w:rPr>
        <w:t> </w:t>
      </w:r>
      <w:r>
        <w:rPr/>
        <w:t>el</w:t>
      </w:r>
      <w:r>
        <w:rPr>
          <w:spacing w:val="-3"/>
        </w:rPr>
        <w:t> </w:t>
      </w:r>
      <w:r>
        <w:rPr/>
        <w:t>artículo</w:t>
      </w:r>
      <w:r>
        <w:rPr>
          <w:spacing w:val="-2"/>
        </w:rPr>
        <w:t> </w:t>
      </w:r>
      <w:r>
        <w:rPr/>
        <w:t>69</w:t>
      </w:r>
      <w:r>
        <w:rPr>
          <w:spacing w:val="-2"/>
        </w:rPr>
        <w:t> </w:t>
      </w:r>
      <w:r>
        <w:rPr/>
        <w:t>de</w:t>
      </w:r>
      <w:r>
        <w:rPr>
          <w:spacing w:val="-5"/>
        </w:rPr>
        <w:t> </w:t>
      </w:r>
      <w:r>
        <w:rPr/>
        <w:t>la</w:t>
      </w:r>
      <w:r>
        <w:rPr>
          <w:spacing w:val="-4"/>
        </w:rPr>
        <w:t> </w:t>
      </w:r>
      <w:r>
        <w:rPr/>
        <w:t>presente</w:t>
      </w:r>
      <w:r>
        <w:rPr>
          <w:spacing w:val="-2"/>
        </w:rPr>
        <w:t> </w:t>
      </w:r>
      <w:r>
        <w:rPr/>
        <w:t>Ley,</w:t>
      </w:r>
      <w:r>
        <w:rPr>
          <w:spacing w:val="-2"/>
        </w:rPr>
        <w:t> </w:t>
      </w:r>
      <w:r>
        <w:rPr/>
        <w:t>el</w:t>
      </w:r>
      <w:r>
        <w:rPr>
          <w:spacing w:val="-3"/>
        </w:rPr>
        <w:t> </w:t>
      </w:r>
      <w:r>
        <w:rPr/>
        <w:t>Poder</w:t>
      </w:r>
      <w:r>
        <w:rPr>
          <w:spacing w:val="-3"/>
        </w:rPr>
        <w:t> </w:t>
      </w:r>
      <w:r>
        <w:rPr/>
        <w:t>Judicial</w:t>
      </w:r>
      <w:r>
        <w:rPr>
          <w:spacing w:val="-3"/>
        </w:rPr>
        <w:t> </w:t>
      </w:r>
      <w:r>
        <w:rPr/>
        <w:t>deberá</w:t>
      </w:r>
      <w:r>
        <w:rPr>
          <w:spacing w:val="-4"/>
        </w:rPr>
        <w:t> </w:t>
      </w:r>
      <w:r>
        <w:rPr/>
        <w:t>poner</w:t>
      </w:r>
      <w:r>
        <w:rPr>
          <w:spacing w:val="-1"/>
        </w:rPr>
        <w:t> </w:t>
      </w:r>
      <w:r>
        <w:rPr/>
        <w:t>a disposición del público y actualizar la siguiente información:</w:t>
      </w:r>
    </w:p>
    <w:p>
      <w:pPr>
        <w:pStyle w:val="BodyText"/>
        <w:spacing w:after="0"/>
        <w:sectPr>
          <w:pgSz w:w="12250" w:h="15820"/>
          <w:pgMar w:header="15" w:footer="925" w:top="1760" w:bottom="1160" w:left="1417" w:right="1275"/>
        </w:sectPr>
      </w:pPr>
    </w:p>
    <w:p>
      <w:pPr>
        <w:pStyle w:val="BodyText"/>
        <w:tabs>
          <w:tab w:pos="568" w:val="left" w:leader="none"/>
        </w:tabs>
        <w:spacing w:before="82"/>
        <w:ind w:left="568" w:right="147" w:hanging="567"/>
      </w:pPr>
      <w:r>
        <w:rPr>
          <w:rFonts w:ascii="Arial" w:hAnsi="Arial"/>
          <w:b/>
          <w:spacing w:val="-4"/>
        </w:rPr>
        <w:t>I.-</w:t>
      </w:r>
      <w:r>
        <w:rPr>
          <w:rFonts w:ascii="Arial" w:hAnsi="Arial"/>
          <w:b/>
        </w:rPr>
        <w:tab/>
      </w:r>
      <w:r>
        <w:rPr/>
        <w:t>Las</w:t>
      </w:r>
      <w:r>
        <w:rPr>
          <w:spacing w:val="69"/>
        </w:rPr>
        <w:t> </w:t>
      </w:r>
      <w:r>
        <w:rPr/>
        <w:t>tesis</w:t>
      </w:r>
      <w:r>
        <w:rPr>
          <w:spacing w:val="70"/>
        </w:rPr>
        <w:t> </w:t>
      </w:r>
      <w:r>
        <w:rPr/>
        <w:t>o</w:t>
      </w:r>
      <w:r>
        <w:rPr>
          <w:spacing w:val="70"/>
        </w:rPr>
        <w:t> </w:t>
      </w:r>
      <w:r>
        <w:rPr/>
        <w:t>ejecutorias</w:t>
      </w:r>
      <w:r>
        <w:rPr>
          <w:spacing w:val="69"/>
        </w:rPr>
        <w:t> </w:t>
      </w:r>
      <w:r>
        <w:rPr/>
        <w:t>publicadas</w:t>
      </w:r>
      <w:r>
        <w:rPr>
          <w:spacing w:val="71"/>
        </w:rPr>
        <w:t> </w:t>
      </w:r>
      <w:r>
        <w:rPr/>
        <w:t>en</w:t>
      </w:r>
      <w:r>
        <w:rPr>
          <w:spacing w:val="68"/>
        </w:rPr>
        <w:t> </w:t>
      </w:r>
      <w:r>
        <w:rPr/>
        <w:t>el</w:t>
      </w:r>
      <w:r>
        <w:rPr>
          <w:spacing w:val="67"/>
        </w:rPr>
        <w:t> </w:t>
      </w:r>
      <w:r>
        <w:rPr/>
        <w:t>boletín</w:t>
      </w:r>
      <w:r>
        <w:rPr>
          <w:spacing w:val="70"/>
        </w:rPr>
        <w:t> </w:t>
      </w:r>
      <w:r>
        <w:rPr/>
        <w:t>del</w:t>
      </w:r>
      <w:r>
        <w:rPr>
          <w:spacing w:val="69"/>
        </w:rPr>
        <w:t> </w:t>
      </w:r>
      <w:r>
        <w:rPr/>
        <w:t>Poder</w:t>
      </w:r>
      <w:r>
        <w:rPr>
          <w:spacing w:val="69"/>
        </w:rPr>
        <w:t> </w:t>
      </w:r>
      <w:r>
        <w:rPr/>
        <w:t>Judicial</w:t>
      </w:r>
      <w:r>
        <w:rPr>
          <w:spacing w:val="69"/>
        </w:rPr>
        <w:t> </w:t>
      </w:r>
      <w:r>
        <w:rPr/>
        <w:t>del</w:t>
      </w:r>
      <w:r>
        <w:rPr>
          <w:spacing w:val="67"/>
        </w:rPr>
        <w:t> </w:t>
      </w:r>
      <w:r>
        <w:rPr/>
        <w:t>Estado</w:t>
      </w:r>
      <w:r>
        <w:rPr>
          <w:spacing w:val="68"/>
        </w:rPr>
        <w:t> </w:t>
      </w:r>
      <w:r>
        <w:rPr/>
        <w:t>de</w:t>
      </w:r>
      <w:r>
        <w:rPr>
          <w:spacing w:val="68"/>
        </w:rPr>
        <w:t> </w:t>
      </w:r>
      <w:r>
        <w:rPr/>
        <w:t>Hidalgo, incluyendo tesis jurisprudenciales y aisladas o análogas;</w:t>
      </w:r>
    </w:p>
    <w:p>
      <w:pPr>
        <w:pStyle w:val="BodyText"/>
        <w:tabs>
          <w:tab w:pos="568" w:val="left" w:leader="none"/>
        </w:tabs>
        <w:spacing w:before="229"/>
        <w:ind w:left="1"/>
      </w:pPr>
      <w:r>
        <w:rPr>
          <w:rFonts w:ascii="Arial" w:hAnsi="Arial"/>
          <w:b/>
          <w:spacing w:val="-5"/>
        </w:rPr>
        <w:t>II.</w:t>
      </w:r>
      <w:r>
        <w:rPr>
          <w:rFonts w:ascii="Arial" w:hAnsi="Arial"/>
          <w:b/>
        </w:rPr>
        <w:tab/>
      </w:r>
      <w:r>
        <w:rPr/>
        <w:t>Las</w:t>
      </w:r>
      <w:r>
        <w:rPr>
          <w:spacing w:val="-8"/>
        </w:rPr>
        <w:t> </w:t>
      </w:r>
      <w:r>
        <w:rPr/>
        <w:t>versiones</w:t>
      </w:r>
      <w:r>
        <w:rPr>
          <w:spacing w:val="-7"/>
        </w:rPr>
        <w:t> </w:t>
      </w:r>
      <w:r>
        <w:rPr/>
        <w:t>públicas</w:t>
      </w:r>
      <w:r>
        <w:rPr>
          <w:spacing w:val="-6"/>
        </w:rPr>
        <w:t> </w:t>
      </w:r>
      <w:r>
        <w:rPr/>
        <w:t>de</w:t>
      </w:r>
      <w:r>
        <w:rPr>
          <w:spacing w:val="-9"/>
        </w:rPr>
        <w:t> </w:t>
      </w:r>
      <w:r>
        <w:rPr/>
        <w:t>todas</w:t>
      </w:r>
      <w:r>
        <w:rPr>
          <w:spacing w:val="-7"/>
        </w:rPr>
        <w:t> </w:t>
      </w:r>
      <w:r>
        <w:rPr/>
        <w:t>las</w:t>
      </w:r>
      <w:r>
        <w:rPr>
          <w:spacing w:val="-8"/>
        </w:rPr>
        <w:t> </w:t>
      </w:r>
      <w:r>
        <w:rPr/>
        <w:t>sentencias</w:t>
      </w:r>
      <w:r>
        <w:rPr>
          <w:spacing w:val="-7"/>
        </w:rPr>
        <w:t> </w:t>
      </w:r>
      <w:r>
        <w:rPr>
          <w:spacing w:val="-2"/>
        </w:rPr>
        <w:t>emitidas;</w:t>
      </w:r>
    </w:p>
    <w:p>
      <w:pPr>
        <w:pStyle w:val="BodyText"/>
        <w:spacing w:before="1"/>
      </w:pPr>
    </w:p>
    <w:p>
      <w:pPr>
        <w:pStyle w:val="BodyText"/>
        <w:tabs>
          <w:tab w:pos="568" w:val="left" w:leader="none"/>
        </w:tabs>
        <w:ind w:left="1"/>
      </w:pPr>
      <w:r>
        <w:rPr>
          <w:rFonts w:ascii="Arial" w:hAnsi="Arial"/>
          <w:b/>
          <w:spacing w:val="-2"/>
        </w:rPr>
        <w:t>III.-</w:t>
      </w:r>
      <w:r>
        <w:rPr>
          <w:rFonts w:ascii="Arial" w:hAnsi="Arial"/>
          <w:b/>
        </w:rPr>
        <w:tab/>
      </w:r>
      <w:r>
        <w:rPr/>
        <w:t>Las</w:t>
      </w:r>
      <w:r>
        <w:rPr>
          <w:spacing w:val="-9"/>
        </w:rPr>
        <w:t> </w:t>
      </w:r>
      <w:r>
        <w:rPr/>
        <w:t>versiones</w:t>
      </w:r>
      <w:r>
        <w:rPr>
          <w:spacing w:val="-8"/>
        </w:rPr>
        <w:t> </w:t>
      </w:r>
      <w:r>
        <w:rPr/>
        <w:t>estenográficas</w:t>
      </w:r>
      <w:r>
        <w:rPr>
          <w:spacing w:val="-8"/>
        </w:rPr>
        <w:t> </w:t>
      </w:r>
      <w:r>
        <w:rPr/>
        <w:t>de</w:t>
      </w:r>
      <w:r>
        <w:rPr>
          <w:spacing w:val="-8"/>
        </w:rPr>
        <w:t> </w:t>
      </w:r>
      <w:r>
        <w:rPr/>
        <w:t>las</w:t>
      </w:r>
      <w:r>
        <w:rPr>
          <w:spacing w:val="-8"/>
        </w:rPr>
        <w:t> </w:t>
      </w:r>
      <w:r>
        <w:rPr/>
        <w:t>sesiones</w:t>
      </w:r>
      <w:r>
        <w:rPr>
          <w:spacing w:val="-4"/>
        </w:rPr>
        <w:t> </w:t>
      </w:r>
      <w:r>
        <w:rPr>
          <w:spacing w:val="-2"/>
        </w:rPr>
        <w:t>públicas;</w:t>
      </w:r>
    </w:p>
    <w:p>
      <w:pPr>
        <w:pStyle w:val="BodyText"/>
        <w:spacing w:before="1"/>
      </w:pPr>
    </w:p>
    <w:p>
      <w:pPr>
        <w:pStyle w:val="BodyText"/>
        <w:tabs>
          <w:tab w:pos="568" w:val="left" w:leader="none"/>
        </w:tabs>
        <w:ind w:left="568" w:right="153" w:hanging="567"/>
      </w:pPr>
      <w:r>
        <w:rPr>
          <w:rFonts w:ascii="Arial"/>
          <w:b/>
          <w:spacing w:val="-4"/>
        </w:rPr>
        <w:t>IV.-</w:t>
      </w:r>
      <w:r>
        <w:rPr>
          <w:rFonts w:ascii="Arial"/>
          <w:b/>
        </w:rPr>
        <w:tab/>
      </w:r>
      <w:r>
        <w:rPr/>
        <w:t>La</w:t>
      </w:r>
      <w:r>
        <w:rPr>
          <w:spacing w:val="67"/>
        </w:rPr>
        <w:t> </w:t>
      </w:r>
      <w:r>
        <w:rPr/>
        <w:t>relacionada</w:t>
      </w:r>
      <w:r>
        <w:rPr>
          <w:spacing w:val="67"/>
        </w:rPr>
        <w:t> </w:t>
      </w:r>
      <w:r>
        <w:rPr/>
        <w:t>con</w:t>
      </w:r>
      <w:r>
        <w:rPr>
          <w:spacing w:val="69"/>
        </w:rPr>
        <w:t> </w:t>
      </w:r>
      <w:r>
        <w:rPr/>
        <w:t>los</w:t>
      </w:r>
      <w:r>
        <w:rPr>
          <w:spacing w:val="68"/>
        </w:rPr>
        <w:t> </w:t>
      </w:r>
      <w:r>
        <w:rPr/>
        <w:t>procesos</w:t>
      </w:r>
      <w:r>
        <w:rPr>
          <w:spacing w:val="68"/>
        </w:rPr>
        <w:t> </w:t>
      </w:r>
      <w:r>
        <w:rPr/>
        <w:t>por</w:t>
      </w:r>
      <w:r>
        <w:rPr>
          <w:spacing w:val="68"/>
        </w:rPr>
        <w:t> </w:t>
      </w:r>
      <w:r>
        <w:rPr/>
        <w:t>medio</w:t>
      </w:r>
      <w:r>
        <w:rPr>
          <w:spacing w:val="69"/>
        </w:rPr>
        <w:t> </w:t>
      </w:r>
      <w:r>
        <w:rPr/>
        <w:t>de</w:t>
      </w:r>
      <w:r>
        <w:rPr>
          <w:spacing w:val="69"/>
        </w:rPr>
        <w:t> </w:t>
      </w:r>
      <w:r>
        <w:rPr/>
        <w:t>los</w:t>
      </w:r>
      <w:r>
        <w:rPr>
          <w:spacing w:val="68"/>
        </w:rPr>
        <w:t> </w:t>
      </w:r>
      <w:r>
        <w:rPr/>
        <w:t>cuales</w:t>
      </w:r>
      <w:r>
        <w:rPr>
          <w:spacing w:val="68"/>
        </w:rPr>
        <w:t> </w:t>
      </w:r>
      <w:r>
        <w:rPr/>
        <w:t>fueron</w:t>
      </w:r>
      <w:r>
        <w:rPr>
          <w:spacing w:val="70"/>
        </w:rPr>
        <w:t> </w:t>
      </w:r>
      <w:r>
        <w:rPr/>
        <w:t>designados</w:t>
      </w:r>
      <w:r>
        <w:rPr>
          <w:spacing w:val="68"/>
        </w:rPr>
        <w:t> </w:t>
      </w:r>
      <w:r>
        <w:rPr/>
        <w:t>los</w:t>
      </w:r>
      <w:r>
        <w:rPr>
          <w:spacing w:val="68"/>
        </w:rPr>
        <w:t> </w:t>
      </w:r>
      <w:r>
        <w:rPr/>
        <w:t>jueces</w:t>
      </w:r>
      <w:r>
        <w:rPr>
          <w:spacing w:val="68"/>
        </w:rPr>
        <w:t> </w:t>
      </w:r>
      <w:r>
        <w:rPr/>
        <w:t>y magistrados; y</w:t>
      </w:r>
    </w:p>
    <w:p>
      <w:pPr>
        <w:pStyle w:val="ListParagraph"/>
        <w:numPr>
          <w:ilvl w:val="0"/>
          <w:numId w:val="10"/>
        </w:numPr>
        <w:tabs>
          <w:tab w:pos="568" w:val="left" w:leader="none"/>
        </w:tabs>
        <w:spacing w:line="240" w:lineRule="auto" w:before="229" w:after="0"/>
        <w:ind w:left="568" w:right="0" w:hanging="567"/>
        <w:jc w:val="left"/>
        <w:rPr>
          <w:sz w:val="20"/>
        </w:rPr>
      </w:pPr>
      <w:r>
        <w:rPr>
          <w:sz w:val="20"/>
        </w:rPr>
        <w:t>La</w:t>
      </w:r>
      <w:r>
        <w:rPr>
          <w:spacing w:val="-8"/>
          <w:sz w:val="20"/>
        </w:rPr>
        <w:t> </w:t>
      </w:r>
      <w:r>
        <w:rPr>
          <w:sz w:val="20"/>
        </w:rPr>
        <w:t>lista</w:t>
      </w:r>
      <w:r>
        <w:rPr>
          <w:spacing w:val="-5"/>
          <w:sz w:val="20"/>
        </w:rPr>
        <w:t> </w:t>
      </w:r>
      <w:r>
        <w:rPr>
          <w:sz w:val="20"/>
        </w:rPr>
        <w:t>de</w:t>
      </w:r>
      <w:r>
        <w:rPr>
          <w:spacing w:val="-7"/>
          <w:sz w:val="20"/>
        </w:rPr>
        <w:t> </w:t>
      </w:r>
      <w:r>
        <w:rPr>
          <w:sz w:val="20"/>
        </w:rPr>
        <w:t>acuerdos</w:t>
      </w:r>
      <w:r>
        <w:rPr>
          <w:spacing w:val="-6"/>
          <w:sz w:val="20"/>
        </w:rPr>
        <w:t> </w:t>
      </w:r>
      <w:r>
        <w:rPr>
          <w:sz w:val="20"/>
        </w:rPr>
        <w:t>que</w:t>
      </w:r>
      <w:r>
        <w:rPr>
          <w:spacing w:val="-6"/>
          <w:sz w:val="20"/>
        </w:rPr>
        <w:t> </w:t>
      </w:r>
      <w:r>
        <w:rPr>
          <w:sz w:val="20"/>
        </w:rPr>
        <w:t>diariamente</w:t>
      </w:r>
      <w:r>
        <w:rPr>
          <w:spacing w:val="-6"/>
          <w:sz w:val="20"/>
        </w:rPr>
        <w:t> </w:t>
      </w:r>
      <w:r>
        <w:rPr>
          <w:sz w:val="20"/>
        </w:rPr>
        <w:t>se</w:t>
      </w:r>
      <w:r>
        <w:rPr>
          <w:spacing w:val="-7"/>
          <w:sz w:val="20"/>
        </w:rPr>
        <w:t> </w:t>
      </w:r>
      <w:r>
        <w:rPr>
          <w:spacing w:val="-2"/>
          <w:sz w:val="20"/>
        </w:rPr>
        <w:t>publiquen.</w:t>
      </w:r>
    </w:p>
    <w:p>
      <w:pPr>
        <w:pStyle w:val="BodyText"/>
      </w:pPr>
    </w:p>
    <w:p>
      <w:pPr>
        <w:pStyle w:val="BodyText"/>
        <w:spacing w:before="1"/>
        <w:ind w:left="1"/>
      </w:pPr>
      <w:r>
        <w:rPr>
          <w:rFonts w:ascii="Arial" w:hAnsi="Arial"/>
          <w:b/>
        </w:rPr>
        <w:t>Artículo</w:t>
      </w:r>
      <w:r>
        <w:rPr>
          <w:rFonts w:ascii="Arial" w:hAnsi="Arial"/>
          <w:b/>
          <w:spacing w:val="-1"/>
        </w:rPr>
        <w:t> </w:t>
      </w:r>
      <w:r>
        <w:rPr>
          <w:rFonts w:ascii="Arial" w:hAnsi="Arial"/>
          <w:b/>
        </w:rPr>
        <w:t>73.</w:t>
      </w:r>
      <w:r>
        <w:rPr>
          <w:rFonts w:ascii="Arial" w:hAnsi="Arial"/>
          <w:b/>
          <w:spacing w:val="-1"/>
        </w:rPr>
        <w:t> </w:t>
      </w:r>
      <w:r>
        <w:rPr/>
        <w:t>Además</w:t>
      </w:r>
      <w:r>
        <w:rPr>
          <w:spacing w:val="-3"/>
        </w:rPr>
        <w:t> </w:t>
      </w:r>
      <w:r>
        <w:rPr/>
        <w:t>de</w:t>
      </w:r>
      <w:r>
        <w:rPr>
          <w:spacing w:val="-2"/>
        </w:rPr>
        <w:t> </w:t>
      </w:r>
      <w:r>
        <w:rPr/>
        <w:t>lo señalado</w:t>
      </w:r>
      <w:r>
        <w:rPr>
          <w:spacing w:val="-2"/>
        </w:rPr>
        <w:t> </w:t>
      </w:r>
      <w:r>
        <w:rPr/>
        <w:t>en</w:t>
      </w:r>
      <w:r>
        <w:rPr>
          <w:spacing w:val="-4"/>
        </w:rPr>
        <w:t> </w:t>
      </w:r>
      <w:r>
        <w:rPr/>
        <w:t>el</w:t>
      </w:r>
      <w:r>
        <w:rPr>
          <w:spacing w:val="-3"/>
        </w:rPr>
        <w:t> </w:t>
      </w:r>
      <w:r>
        <w:rPr/>
        <w:t>artículo</w:t>
      </w:r>
      <w:r>
        <w:rPr>
          <w:spacing w:val="-2"/>
        </w:rPr>
        <w:t> </w:t>
      </w:r>
      <w:r>
        <w:rPr/>
        <w:t>69 de</w:t>
      </w:r>
      <w:r>
        <w:rPr>
          <w:spacing w:val="-3"/>
        </w:rPr>
        <w:t> </w:t>
      </w:r>
      <w:r>
        <w:rPr/>
        <w:t>la</w:t>
      </w:r>
      <w:r>
        <w:rPr>
          <w:spacing w:val="-2"/>
        </w:rPr>
        <w:t> </w:t>
      </w:r>
      <w:r>
        <w:rPr/>
        <w:t>presente</w:t>
      </w:r>
      <w:r>
        <w:rPr>
          <w:spacing w:val="-2"/>
        </w:rPr>
        <w:t> </w:t>
      </w:r>
      <w:r>
        <w:rPr/>
        <w:t>Ley,</w:t>
      </w:r>
      <w:r>
        <w:rPr>
          <w:spacing w:val="-2"/>
        </w:rPr>
        <w:t> </w:t>
      </w:r>
      <w:r>
        <w:rPr/>
        <w:t>los</w:t>
      </w:r>
      <w:r>
        <w:rPr>
          <w:spacing w:val="-1"/>
        </w:rPr>
        <w:t> </w:t>
      </w:r>
      <w:r>
        <w:rPr/>
        <w:t>órganos</w:t>
      </w:r>
      <w:r>
        <w:rPr>
          <w:spacing w:val="-1"/>
        </w:rPr>
        <w:t> </w:t>
      </w:r>
      <w:r>
        <w:rPr/>
        <w:t>autónomos</w:t>
      </w:r>
      <w:r>
        <w:rPr>
          <w:spacing w:val="-1"/>
        </w:rPr>
        <w:t> </w:t>
      </w:r>
      <w:r>
        <w:rPr/>
        <w:t>deberán poner a disposición del público y en su caso actualizar la siguiente información:</w:t>
      </w:r>
    </w:p>
    <w:p>
      <w:pPr>
        <w:pStyle w:val="BodyText"/>
        <w:tabs>
          <w:tab w:pos="709" w:val="left" w:leader="none"/>
        </w:tabs>
        <w:spacing w:before="229"/>
        <w:ind w:left="1"/>
      </w:pPr>
      <w:r>
        <w:rPr>
          <w:rFonts w:ascii="Arial"/>
          <w:b/>
          <w:spacing w:val="-5"/>
        </w:rPr>
        <w:t>I.-</w:t>
      </w:r>
      <w:r>
        <w:rPr>
          <w:rFonts w:ascii="Arial"/>
          <w:b/>
        </w:rPr>
        <w:tab/>
      </w:r>
      <w:r>
        <w:rPr/>
        <w:t>El</w:t>
      </w:r>
      <w:r>
        <w:rPr>
          <w:spacing w:val="-8"/>
        </w:rPr>
        <w:t> </w:t>
      </w:r>
      <w:r>
        <w:rPr/>
        <w:t>Instituto</w:t>
      </w:r>
      <w:r>
        <w:rPr>
          <w:spacing w:val="-6"/>
        </w:rPr>
        <w:t> </w:t>
      </w:r>
      <w:r>
        <w:rPr/>
        <w:t>Estatal</w:t>
      </w:r>
      <w:r>
        <w:rPr>
          <w:spacing w:val="-6"/>
        </w:rPr>
        <w:t> </w:t>
      </w:r>
      <w:r>
        <w:rPr>
          <w:spacing w:val="-2"/>
        </w:rPr>
        <w:t>Electoral:</w:t>
      </w:r>
    </w:p>
    <w:p>
      <w:pPr>
        <w:pStyle w:val="BodyText"/>
        <w:spacing w:before="1"/>
      </w:pPr>
    </w:p>
    <w:p>
      <w:pPr>
        <w:pStyle w:val="ListParagraph"/>
        <w:numPr>
          <w:ilvl w:val="1"/>
          <w:numId w:val="10"/>
        </w:numPr>
        <w:tabs>
          <w:tab w:pos="707" w:val="left" w:leader="none"/>
          <w:tab w:pos="721" w:val="left" w:leader="none"/>
        </w:tabs>
        <w:spacing w:line="240" w:lineRule="auto" w:before="0" w:after="0"/>
        <w:ind w:left="721" w:right="150" w:hanging="360"/>
        <w:jc w:val="left"/>
        <w:rPr>
          <w:sz w:val="20"/>
        </w:rPr>
      </w:pPr>
      <w:r>
        <w:rPr>
          <w:sz w:val="20"/>
        </w:rPr>
        <w:t>Los</w:t>
      </w:r>
      <w:r>
        <w:rPr>
          <w:spacing w:val="70"/>
          <w:sz w:val="20"/>
        </w:rPr>
        <w:t> </w:t>
      </w:r>
      <w:r>
        <w:rPr>
          <w:sz w:val="20"/>
        </w:rPr>
        <w:t>listados</w:t>
      </w:r>
      <w:r>
        <w:rPr>
          <w:spacing w:val="69"/>
          <w:sz w:val="20"/>
        </w:rPr>
        <w:t> </w:t>
      </w:r>
      <w:r>
        <w:rPr>
          <w:sz w:val="20"/>
        </w:rPr>
        <w:t>de</w:t>
      </w:r>
      <w:r>
        <w:rPr>
          <w:spacing w:val="70"/>
          <w:sz w:val="20"/>
        </w:rPr>
        <w:t> </w:t>
      </w:r>
      <w:r>
        <w:rPr>
          <w:sz w:val="20"/>
        </w:rPr>
        <w:t>partidos</w:t>
      </w:r>
      <w:r>
        <w:rPr>
          <w:spacing w:val="72"/>
          <w:sz w:val="20"/>
        </w:rPr>
        <w:t> </w:t>
      </w:r>
      <w:r>
        <w:rPr>
          <w:sz w:val="20"/>
        </w:rPr>
        <w:t>políticos,</w:t>
      </w:r>
      <w:r>
        <w:rPr>
          <w:spacing w:val="69"/>
          <w:sz w:val="20"/>
        </w:rPr>
        <w:t> </w:t>
      </w:r>
      <w:r>
        <w:rPr>
          <w:sz w:val="20"/>
        </w:rPr>
        <w:t>asociaciones</w:t>
      </w:r>
      <w:r>
        <w:rPr>
          <w:spacing w:val="69"/>
          <w:sz w:val="20"/>
        </w:rPr>
        <w:t> </w:t>
      </w:r>
      <w:r>
        <w:rPr>
          <w:sz w:val="20"/>
        </w:rPr>
        <w:t>y</w:t>
      </w:r>
      <w:r>
        <w:rPr>
          <w:spacing w:val="72"/>
          <w:sz w:val="20"/>
        </w:rPr>
        <w:t> </w:t>
      </w:r>
      <w:r>
        <w:rPr>
          <w:sz w:val="20"/>
        </w:rPr>
        <w:t>agrupaciones</w:t>
      </w:r>
      <w:r>
        <w:rPr>
          <w:spacing w:val="69"/>
          <w:sz w:val="20"/>
        </w:rPr>
        <w:t> </w:t>
      </w:r>
      <w:r>
        <w:rPr>
          <w:sz w:val="20"/>
        </w:rPr>
        <w:t>políticas</w:t>
      </w:r>
      <w:r>
        <w:rPr>
          <w:spacing w:val="69"/>
          <w:sz w:val="20"/>
        </w:rPr>
        <w:t> </w:t>
      </w:r>
      <w:r>
        <w:rPr>
          <w:sz w:val="20"/>
        </w:rPr>
        <w:t>o</w:t>
      </w:r>
      <w:r>
        <w:rPr>
          <w:spacing w:val="71"/>
          <w:sz w:val="20"/>
        </w:rPr>
        <w:t> </w:t>
      </w:r>
      <w:r>
        <w:rPr>
          <w:sz w:val="20"/>
        </w:rPr>
        <w:t>de</w:t>
      </w:r>
      <w:r>
        <w:rPr>
          <w:spacing w:val="68"/>
          <w:sz w:val="20"/>
        </w:rPr>
        <w:t> </w:t>
      </w:r>
      <w:r>
        <w:rPr>
          <w:sz w:val="20"/>
        </w:rPr>
        <w:t>ciudadanos registrados ante la autoridad electoral;</w:t>
      </w:r>
    </w:p>
    <w:p>
      <w:pPr>
        <w:pStyle w:val="ListParagraph"/>
        <w:numPr>
          <w:ilvl w:val="1"/>
          <w:numId w:val="10"/>
        </w:numPr>
        <w:tabs>
          <w:tab w:pos="707" w:val="left" w:leader="none"/>
          <w:tab w:pos="721" w:val="left" w:leader="none"/>
        </w:tabs>
        <w:spacing w:line="240" w:lineRule="auto" w:before="0" w:after="0"/>
        <w:ind w:left="721" w:right="151" w:hanging="360"/>
        <w:jc w:val="left"/>
        <w:rPr>
          <w:sz w:val="20"/>
        </w:rPr>
      </w:pPr>
      <w:r>
        <w:rPr>
          <w:sz w:val="20"/>
        </w:rPr>
        <w:t>Los</w:t>
      </w:r>
      <w:r>
        <w:rPr>
          <w:spacing w:val="32"/>
          <w:sz w:val="20"/>
        </w:rPr>
        <w:t> </w:t>
      </w:r>
      <w:r>
        <w:rPr>
          <w:sz w:val="20"/>
        </w:rPr>
        <w:t>informes</w:t>
      </w:r>
      <w:r>
        <w:rPr>
          <w:spacing w:val="32"/>
          <w:sz w:val="20"/>
        </w:rPr>
        <w:t> </w:t>
      </w:r>
      <w:r>
        <w:rPr>
          <w:sz w:val="20"/>
        </w:rPr>
        <w:t>que</w:t>
      </w:r>
      <w:r>
        <w:rPr>
          <w:spacing w:val="33"/>
          <w:sz w:val="20"/>
        </w:rPr>
        <w:t> </w:t>
      </w:r>
      <w:r>
        <w:rPr>
          <w:sz w:val="20"/>
        </w:rPr>
        <w:t>presenten</w:t>
      </w:r>
      <w:r>
        <w:rPr>
          <w:spacing w:val="33"/>
          <w:sz w:val="20"/>
        </w:rPr>
        <w:t> </w:t>
      </w:r>
      <w:r>
        <w:rPr>
          <w:sz w:val="20"/>
        </w:rPr>
        <w:t>los</w:t>
      </w:r>
      <w:r>
        <w:rPr>
          <w:spacing w:val="34"/>
          <w:sz w:val="20"/>
        </w:rPr>
        <w:t> </w:t>
      </w:r>
      <w:r>
        <w:rPr>
          <w:sz w:val="20"/>
        </w:rPr>
        <w:t>partidos</w:t>
      </w:r>
      <w:r>
        <w:rPr>
          <w:spacing w:val="34"/>
          <w:sz w:val="20"/>
        </w:rPr>
        <w:t> </w:t>
      </w:r>
      <w:r>
        <w:rPr>
          <w:sz w:val="20"/>
        </w:rPr>
        <w:t>políticos,</w:t>
      </w:r>
      <w:r>
        <w:rPr>
          <w:spacing w:val="35"/>
          <w:sz w:val="20"/>
        </w:rPr>
        <w:t> </w:t>
      </w:r>
      <w:r>
        <w:rPr>
          <w:sz w:val="20"/>
        </w:rPr>
        <w:t>asociaciones</w:t>
      </w:r>
      <w:r>
        <w:rPr>
          <w:spacing w:val="32"/>
          <w:sz w:val="20"/>
        </w:rPr>
        <w:t> </w:t>
      </w:r>
      <w:r>
        <w:rPr>
          <w:sz w:val="20"/>
        </w:rPr>
        <w:t>y</w:t>
      </w:r>
      <w:r>
        <w:rPr>
          <w:spacing w:val="34"/>
          <w:sz w:val="20"/>
        </w:rPr>
        <w:t> </w:t>
      </w:r>
      <w:r>
        <w:rPr>
          <w:sz w:val="20"/>
        </w:rPr>
        <w:t>agrupaciones</w:t>
      </w:r>
      <w:r>
        <w:rPr>
          <w:spacing w:val="32"/>
          <w:sz w:val="20"/>
        </w:rPr>
        <w:t> </w:t>
      </w:r>
      <w:r>
        <w:rPr>
          <w:sz w:val="20"/>
        </w:rPr>
        <w:t>políticas</w:t>
      </w:r>
      <w:r>
        <w:rPr>
          <w:spacing w:val="32"/>
          <w:sz w:val="20"/>
        </w:rPr>
        <w:t> </w:t>
      </w:r>
      <w:r>
        <w:rPr>
          <w:sz w:val="20"/>
        </w:rPr>
        <w:t>o</w:t>
      </w:r>
      <w:r>
        <w:rPr>
          <w:spacing w:val="33"/>
          <w:sz w:val="20"/>
        </w:rPr>
        <w:t> </w:t>
      </w:r>
      <w:r>
        <w:rPr>
          <w:sz w:val="20"/>
        </w:rPr>
        <w:t>de </w:t>
      </w:r>
      <w:r>
        <w:rPr>
          <w:spacing w:val="-2"/>
          <w:sz w:val="20"/>
        </w:rPr>
        <w:t>ciudadanos;</w:t>
      </w:r>
    </w:p>
    <w:p>
      <w:pPr>
        <w:pStyle w:val="ListParagraph"/>
        <w:numPr>
          <w:ilvl w:val="1"/>
          <w:numId w:val="10"/>
        </w:numPr>
        <w:tabs>
          <w:tab w:pos="707" w:val="left" w:leader="none"/>
        </w:tabs>
        <w:spacing w:line="240" w:lineRule="auto" w:before="0" w:after="0"/>
        <w:ind w:left="707" w:right="0" w:hanging="346"/>
        <w:jc w:val="left"/>
        <w:rPr>
          <w:sz w:val="20"/>
        </w:rPr>
      </w:pPr>
      <w:r>
        <w:rPr>
          <w:sz w:val="20"/>
        </w:rPr>
        <w:t>La</w:t>
      </w:r>
      <w:r>
        <w:rPr>
          <w:spacing w:val="-10"/>
          <w:sz w:val="20"/>
        </w:rPr>
        <w:t> </w:t>
      </w:r>
      <w:r>
        <w:rPr>
          <w:sz w:val="20"/>
        </w:rPr>
        <w:t>geografía</w:t>
      </w:r>
      <w:r>
        <w:rPr>
          <w:spacing w:val="-10"/>
          <w:sz w:val="20"/>
        </w:rPr>
        <w:t> </w:t>
      </w:r>
      <w:r>
        <w:rPr>
          <w:sz w:val="20"/>
        </w:rPr>
        <w:t>y</w:t>
      </w:r>
      <w:r>
        <w:rPr>
          <w:spacing w:val="-7"/>
          <w:sz w:val="20"/>
        </w:rPr>
        <w:t> </w:t>
      </w:r>
      <w:r>
        <w:rPr>
          <w:sz w:val="20"/>
        </w:rPr>
        <w:t>cartografía</w:t>
      </w:r>
      <w:r>
        <w:rPr>
          <w:spacing w:val="-6"/>
          <w:sz w:val="20"/>
        </w:rPr>
        <w:t> </w:t>
      </w:r>
      <w:r>
        <w:rPr>
          <w:spacing w:val="-2"/>
          <w:sz w:val="20"/>
        </w:rPr>
        <w:t>electoral;</w:t>
      </w:r>
    </w:p>
    <w:p>
      <w:pPr>
        <w:pStyle w:val="ListParagraph"/>
        <w:numPr>
          <w:ilvl w:val="1"/>
          <w:numId w:val="10"/>
        </w:numPr>
        <w:tabs>
          <w:tab w:pos="707" w:val="left" w:leader="none"/>
        </w:tabs>
        <w:spacing w:line="240" w:lineRule="auto" w:before="0" w:after="0"/>
        <w:ind w:left="707" w:right="0" w:hanging="346"/>
        <w:jc w:val="left"/>
        <w:rPr>
          <w:sz w:val="20"/>
        </w:rPr>
      </w:pPr>
      <w:r>
        <w:rPr>
          <w:sz w:val="20"/>
        </w:rPr>
        <w:t>El</w:t>
      </w:r>
      <w:r>
        <w:rPr>
          <w:spacing w:val="-7"/>
          <w:sz w:val="20"/>
        </w:rPr>
        <w:t> </w:t>
      </w:r>
      <w:r>
        <w:rPr>
          <w:sz w:val="20"/>
        </w:rPr>
        <w:t>registro</w:t>
      </w:r>
      <w:r>
        <w:rPr>
          <w:spacing w:val="-5"/>
          <w:sz w:val="20"/>
        </w:rPr>
        <w:t> </w:t>
      </w:r>
      <w:r>
        <w:rPr>
          <w:sz w:val="20"/>
        </w:rPr>
        <w:t>de</w:t>
      </w:r>
      <w:r>
        <w:rPr>
          <w:spacing w:val="-6"/>
          <w:sz w:val="20"/>
        </w:rPr>
        <w:t> </w:t>
      </w:r>
      <w:r>
        <w:rPr>
          <w:sz w:val="20"/>
        </w:rPr>
        <w:t>candidatos</w:t>
      </w:r>
      <w:r>
        <w:rPr>
          <w:spacing w:val="-6"/>
          <w:sz w:val="20"/>
        </w:rPr>
        <w:t> </w:t>
      </w:r>
      <w:r>
        <w:rPr>
          <w:sz w:val="20"/>
        </w:rPr>
        <w:t>a</w:t>
      </w:r>
      <w:r>
        <w:rPr>
          <w:spacing w:val="-4"/>
          <w:sz w:val="20"/>
        </w:rPr>
        <w:t> </w:t>
      </w:r>
      <w:r>
        <w:rPr>
          <w:sz w:val="20"/>
        </w:rPr>
        <w:t>cargos</w:t>
      </w:r>
      <w:r>
        <w:rPr>
          <w:spacing w:val="-5"/>
          <w:sz w:val="20"/>
        </w:rPr>
        <w:t> </w:t>
      </w:r>
      <w:r>
        <w:rPr>
          <w:sz w:val="20"/>
        </w:rPr>
        <w:t>de</w:t>
      </w:r>
      <w:r>
        <w:rPr>
          <w:spacing w:val="-7"/>
          <w:sz w:val="20"/>
        </w:rPr>
        <w:t> </w:t>
      </w:r>
      <w:r>
        <w:rPr>
          <w:sz w:val="20"/>
        </w:rPr>
        <w:t>elección</w:t>
      </w:r>
      <w:r>
        <w:rPr>
          <w:spacing w:val="-7"/>
          <w:sz w:val="20"/>
        </w:rPr>
        <w:t> </w:t>
      </w:r>
      <w:r>
        <w:rPr>
          <w:spacing w:val="-2"/>
          <w:sz w:val="20"/>
        </w:rPr>
        <w:t>popular;</w:t>
      </w:r>
    </w:p>
    <w:p>
      <w:pPr>
        <w:pStyle w:val="ListParagraph"/>
        <w:numPr>
          <w:ilvl w:val="1"/>
          <w:numId w:val="10"/>
        </w:numPr>
        <w:tabs>
          <w:tab w:pos="707" w:val="left" w:leader="none"/>
          <w:tab w:pos="721" w:val="left" w:leader="none"/>
        </w:tabs>
        <w:spacing w:line="240" w:lineRule="auto" w:before="0" w:after="0"/>
        <w:ind w:left="721" w:right="148" w:hanging="360"/>
        <w:jc w:val="both"/>
        <w:rPr>
          <w:sz w:val="20"/>
        </w:rPr>
      </w:pPr>
      <w:r>
        <w:rPr>
          <w:sz w:val="20"/>
        </w:rPr>
        <w:t>El catálogo de estaciones de radio y canales de televisión, pautas de transmisión, versiones de spots del Organismo Público Electoral del Estado y de los partidos políticos;</w:t>
      </w:r>
    </w:p>
    <w:p>
      <w:pPr>
        <w:pStyle w:val="ListParagraph"/>
        <w:numPr>
          <w:ilvl w:val="1"/>
          <w:numId w:val="10"/>
        </w:numPr>
        <w:tabs>
          <w:tab w:pos="707" w:val="left" w:leader="none"/>
          <w:tab w:pos="721" w:val="left" w:leader="none"/>
        </w:tabs>
        <w:spacing w:line="240" w:lineRule="auto" w:before="0" w:after="0"/>
        <w:ind w:left="721" w:right="146" w:hanging="360"/>
        <w:jc w:val="both"/>
        <w:rPr>
          <w:sz w:val="20"/>
        </w:rPr>
      </w:pPr>
      <w:r>
        <w:rPr>
          <w:sz w:val="20"/>
        </w:rPr>
        <w:t>Los montos de financiamiento público por actividades ordinarias, de campaña y específicas otorgadas a los partidos políticos, asociaciones y agrupaciones políticas o de ciudadanos y</w:t>
      </w:r>
      <w:r>
        <w:rPr>
          <w:spacing w:val="40"/>
          <w:sz w:val="20"/>
        </w:rPr>
        <w:t> </w:t>
      </w:r>
      <w:r>
        <w:rPr>
          <w:sz w:val="20"/>
        </w:rPr>
        <w:t>demás asociaciones políticas, así como los montos autorizados de financiamiento privado y los topes de los gastos de campañas;</w:t>
      </w:r>
    </w:p>
    <w:p>
      <w:pPr>
        <w:pStyle w:val="ListParagraph"/>
        <w:numPr>
          <w:ilvl w:val="1"/>
          <w:numId w:val="10"/>
        </w:numPr>
        <w:tabs>
          <w:tab w:pos="707" w:val="left" w:leader="none"/>
          <w:tab w:pos="721" w:val="left" w:leader="none"/>
        </w:tabs>
        <w:spacing w:line="240" w:lineRule="auto" w:before="0" w:after="0"/>
        <w:ind w:left="721" w:right="141" w:hanging="360"/>
        <w:jc w:val="both"/>
        <w:rPr>
          <w:sz w:val="20"/>
        </w:rPr>
      </w:pPr>
      <w:r>
        <w:rPr>
          <w:sz w:val="20"/>
        </w:rPr>
        <w:t>La metodología e informes sobre la publicación de encuestas por muestreo, encuestas de salida</w:t>
      </w:r>
      <w:r>
        <w:rPr>
          <w:spacing w:val="80"/>
          <w:sz w:val="20"/>
        </w:rPr>
        <w:t> </w:t>
      </w:r>
      <w:r>
        <w:rPr>
          <w:sz w:val="20"/>
        </w:rPr>
        <w:t>y conteos rápidos financiados por las autoridades electorales competentes;</w:t>
      </w:r>
    </w:p>
    <w:p>
      <w:pPr>
        <w:pStyle w:val="ListParagraph"/>
        <w:numPr>
          <w:ilvl w:val="1"/>
          <w:numId w:val="10"/>
        </w:numPr>
        <w:tabs>
          <w:tab w:pos="707" w:val="left" w:leader="none"/>
        </w:tabs>
        <w:spacing w:line="229" w:lineRule="exact" w:before="0" w:after="0"/>
        <w:ind w:left="707" w:right="0" w:hanging="346"/>
        <w:jc w:val="both"/>
        <w:rPr>
          <w:sz w:val="20"/>
        </w:rPr>
      </w:pPr>
      <w:r>
        <w:rPr>
          <w:sz w:val="20"/>
        </w:rPr>
        <w:t>La</w:t>
      </w:r>
      <w:r>
        <w:rPr>
          <w:spacing w:val="-10"/>
          <w:sz w:val="20"/>
        </w:rPr>
        <w:t> </w:t>
      </w:r>
      <w:r>
        <w:rPr>
          <w:sz w:val="20"/>
        </w:rPr>
        <w:t>metodología</w:t>
      </w:r>
      <w:r>
        <w:rPr>
          <w:spacing w:val="-9"/>
          <w:sz w:val="20"/>
        </w:rPr>
        <w:t> </w:t>
      </w:r>
      <w:r>
        <w:rPr>
          <w:sz w:val="20"/>
        </w:rPr>
        <w:t>e</w:t>
      </w:r>
      <w:r>
        <w:rPr>
          <w:spacing w:val="-8"/>
          <w:sz w:val="20"/>
        </w:rPr>
        <w:t> </w:t>
      </w:r>
      <w:r>
        <w:rPr>
          <w:sz w:val="20"/>
        </w:rPr>
        <w:t>informe</w:t>
      </w:r>
      <w:r>
        <w:rPr>
          <w:spacing w:val="-7"/>
          <w:sz w:val="20"/>
        </w:rPr>
        <w:t> </w:t>
      </w:r>
      <w:r>
        <w:rPr>
          <w:sz w:val="20"/>
        </w:rPr>
        <w:t>del</w:t>
      </w:r>
      <w:r>
        <w:rPr>
          <w:spacing w:val="-8"/>
          <w:sz w:val="20"/>
        </w:rPr>
        <w:t> </w:t>
      </w:r>
      <w:r>
        <w:rPr>
          <w:sz w:val="20"/>
        </w:rPr>
        <w:t>Programa</w:t>
      </w:r>
      <w:r>
        <w:rPr>
          <w:spacing w:val="-8"/>
          <w:sz w:val="20"/>
        </w:rPr>
        <w:t> </w:t>
      </w:r>
      <w:r>
        <w:rPr>
          <w:sz w:val="20"/>
        </w:rPr>
        <w:t>de</w:t>
      </w:r>
      <w:r>
        <w:rPr>
          <w:spacing w:val="-9"/>
          <w:sz w:val="20"/>
        </w:rPr>
        <w:t> </w:t>
      </w:r>
      <w:r>
        <w:rPr>
          <w:sz w:val="20"/>
        </w:rPr>
        <w:t>Resultados</w:t>
      </w:r>
      <w:r>
        <w:rPr>
          <w:spacing w:val="-6"/>
          <w:sz w:val="20"/>
        </w:rPr>
        <w:t> </w:t>
      </w:r>
      <w:r>
        <w:rPr>
          <w:sz w:val="20"/>
        </w:rPr>
        <w:t>Preliminares</w:t>
      </w:r>
      <w:r>
        <w:rPr>
          <w:spacing w:val="-7"/>
          <w:sz w:val="20"/>
        </w:rPr>
        <w:t> </w:t>
      </w:r>
      <w:r>
        <w:rPr>
          <w:spacing w:val="-2"/>
          <w:sz w:val="20"/>
        </w:rPr>
        <w:t>Electorales;</w:t>
      </w:r>
    </w:p>
    <w:p>
      <w:pPr>
        <w:pStyle w:val="ListParagraph"/>
        <w:numPr>
          <w:ilvl w:val="1"/>
          <w:numId w:val="10"/>
        </w:numPr>
        <w:tabs>
          <w:tab w:pos="707" w:val="left" w:leader="none"/>
        </w:tabs>
        <w:spacing w:line="240" w:lineRule="auto" w:before="1" w:after="0"/>
        <w:ind w:left="707" w:right="0" w:hanging="346"/>
        <w:jc w:val="both"/>
        <w:rPr>
          <w:sz w:val="20"/>
        </w:rPr>
      </w:pPr>
      <w:r>
        <w:rPr>
          <w:sz w:val="20"/>
        </w:rPr>
        <w:t>Los</w:t>
      </w:r>
      <w:r>
        <w:rPr>
          <w:spacing w:val="-8"/>
          <w:sz w:val="20"/>
        </w:rPr>
        <w:t> </w:t>
      </w:r>
      <w:r>
        <w:rPr>
          <w:sz w:val="20"/>
        </w:rPr>
        <w:t>cómputos</w:t>
      </w:r>
      <w:r>
        <w:rPr>
          <w:spacing w:val="-7"/>
          <w:sz w:val="20"/>
        </w:rPr>
        <w:t> </w:t>
      </w:r>
      <w:r>
        <w:rPr>
          <w:sz w:val="20"/>
        </w:rPr>
        <w:t>totales</w:t>
      </w:r>
      <w:r>
        <w:rPr>
          <w:spacing w:val="-7"/>
          <w:sz w:val="20"/>
        </w:rPr>
        <w:t> </w:t>
      </w:r>
      <w:r>
        <w:rPr>
          <w:sz w:val="20"/>
        </w:rPr>
        <w:t>de</w:t>
      </w:r>
      <w:r>
        <w:rPr>
          <w:spacing w:val="-6"/>
          <w:sz w:val="20"/>
        </w:rPr>
        <w:t> </w:t>
      </w:r>
      <w:r>
        <w:rPr>
          <w:sz w:val="20"/>
        </w:rPr>
        <w:t>las</w:t>
      </w:r>
      <w:r>
        <w:rPr>
          <w:spacing w:val="-7"/>
          <w:sz w:val="20"/>
        </w:rPr>
        <w:t> </w:t>
      </w:r>
      <w:r>
        <w:rPr>
          <w:sz w:val="20"/>
        </w:rPr>
        <w:t>elecciones</w:t>
      </w:r>
      <w:r>
        <w:rPr>
          <w:spacing w:val="-7"/>
          <w:sz w:val="20"/>
        </w:rPr>
        <w:t> </w:t>
      </w:r>
      <w:r>
        <w:rPr>
          <w:sz w:val="20"/>
        </w:rPr>
        <w:t>y</w:t>
      </w:r>
      <w:r>
        <w:rPr>
          <w:spacing w:val="-7"/>
          <w:sz w:val="20"/>
        </w:rPr>
        <w:t> </w:t>
      </w:r>
      <w:r>
        <w:rPr>
          <w:sz w:val="20"/>
        </w:rPr>
        <w:t>procesos</w:t>
      </w:r>
      <w:r>
        <w:rPr>
          <w:spacing w:val="-7"/>
          <w:sz w:val="20"/>
        </w:rPr>
        <w:t> </w:t>
      </w:r>
      <w:r>
        <w:rPr>
          <w:sz w:val="20"/>
        </w:rPr>
        <w:t>de</w:t>
      </w:r>
      <w:r>
        <w:rPr>
          <w:spacing w:val="-6"/>
          <w:sz w:val="20"/>
        </w:rPr>
        <w:t> </w:t>
      </w:r>
      <w:r>
        <w:rPr>
          <w:sz w:val="20"/>
        </w:rPr>
        <w:t>participación</w:t>
      </w:r>
      <w:r>
        <w:rPr>
          <w:spacing w:val="-9"/>
          <w:sz w:val="20"/>
        </w:rPr>
        <w:t> </w:t>
      </w:r>
      <w:r>
        <w:rPr>
          <w:spacing w:val="-2"/>
          <w:sz w:val="20"/>
        </w:rPr>
        <w:t>ciudadana;</w:t>
      </w:r>
    </w:p>
    <w:p>
      <w:pPr>
        <w:pStyle w:val="ListParagraph"/>
        <w:numPr>
          <w:ilvl w:val="1"/>
          <w:numId w:val="10"/>
        </w:numPr>
        <w:tabs>
          <w:tab w:pos="707" w:val="left" w:leader="none"/>
        </w:tabs>
        <w:spacing w:line="240" w:lineRule="auto" w:before="0" w:after="0"/>
        <w:ind w:left="707" w:right="0" w:hanging="346"/>
        <w:jc w:val="both"/>
        <w:rPr>
          <w:sz w:val="20"/>
        </w:rPr>
      </w:pPr>
      <w:r>
        <w:rPr>
          <w:sz w:val="20"/>
        </w:rPr>
        <w:t>Los</w:t>
      </w:r>
      <w:r>
        <w:rPr>
          <w:spacing w:val="-6"/>
          <w:sz w:val="20"/>
        </w:rPr>
        <w:t> </w:t>
      </w:r>
      <w:r>
        <w:rPr>
          <w:sz w:val="20"/>
        </w:rPr>
        <w:t>resultados</w:t>
      </w:r>
      <w:r>
        <w:rPr>
          <w:spacing w:val="-6"/>
          <w:sz w:val="20"/>
        </w:rPr>
        <w:t> </w:t>
      </w:r>
      <w:r>
        <w:rPr>
          <w:sz w:val="20"/>
        </w:rPr>
        <w:t>y</w:t>
      </w:r>
      <w:r>
        <w:rPr>
          <w:spacing w:val="-6"/>
          <w:sz w:val="20"/>
        </w:rPr>
        <w:t> </w:t>
      </w:r>
      <w:r>
        <w:rPr>
          <w:sz w:val="20"/>
        </w:rPr>
        <w:t>declaraciones</w:t>
      </w:r>
      <w:r>
        <w:rPr>
          <w:spacing w:val="-6"/>
          <w:sz w:val="20"/>
        </w:rPr>
        <w:t> </w:t>
      </w:r>
      <w:r>
        <w:rPr>
          <w:sz w:val="20"/>
        </w:rPr>
        <w:t>de</w:t>
      </w:r>
      <w:r>
        <w:rPr>
          <w:spacing w:val="-8"/>
          <w:sz w:val="20"/>
        </w:rPr>
        <w:t> </w:t>
      </w:r>
      <w:r>
        <w:rPr>
          <w:sz w:val="20"/>
        </w:rPr>
        <w:t>validez</w:t>
      </w:r>
      <w:r>
        <w:rPr>
          <w:spacing w:val="-6"/>
          <w:sz w:val="20"/>
        </w:rPr>
        <w:t> </w:t>
      </w:r>
      <w:r>
        <w:rPr>
          <w:sz w:val="20"/>
        </w:rPr>
        <w:t>de</w:t>
      </w:r>
      <w:r>
        <w:rPr>
          <w:spacing w:val="-7"/>
          <w:sz w:val="20"/>
        </w:rPr>
        <w:t> </w:t>
      </w:r>
      <w:r>
        <w:rPr>
          <w:sz w:val="20"/>
        </w:rPr>
        <w:t>las</w:t>
      </w:r>
      <w:r>
        <w:rPr>
          <w:spacing w:val="-6"/>
          <w:sz w:val="20"/>
        </w:rPr>
        <w:t> </w:t>
      </w:r>
      <w:r>
        <w:rPr>
          <w:spacing w:val="-2"/>
          <w:sz w:val="20"/>
        </w:rPr>
        <w:t>elecciones;</w:t>
      </w:r>
    </w:p>
    <w:p>
      <w:pPr>
        <w:pStyle w:val="ListParagraph"/>
        <w:numPr>
          <w:ilvl w:val="1"/>
          <w:numId w:val="10"/>
        </w:numPr>
        <w:tabs>
          <w:tab w:pos="707" w:val="left" w:leader="none"/>
          <w:tab w:pos="721" w:val="left" w:leader="none"/>
        </w:tabs>
        <w:spacing w:line="240" w:lineRule="auto" w:before="0" w:after="0"/>
        <w:ind w:left="721" w:right="154" w:hanging="360"/>
        <w:jc w:val="both"/>
        <w:rPr>
          <w:sz w:val="20"/>
        </w:rPr>
      </w:pPr>
      <w:r>
        <w:rPr>
          <w:sz w:val="20"/>
        </w:rPr>
        <w:t>Las franquicias postales y telegráficas asignadas al partido político para el cumplimiento de sus </w:t>
      </w:r>
      <w:r>
        <w:rPr>
          <w:spacing w:val="-2"/>
          <w:sz w:val="20"/>
        </w:rPr>
        <w:t>funciones;</w:t>
      </w:r>
    </w:p>
    <w:p>
      <w:pPr>
        <w:pStyle w:val="ListParagraph"/>
        <w:numPr>
          <w:ilvl w:val="1"/>
          <w:numId w:val="10"/>
        </w:numPr>
        <w:tabs>
          <w:tab w:pos="707" w:val="left" w:leader="none"/>
        </w:tabs>
        <w:spacing w:line="228" w:lineRule="exact" w:before="0" w:after="0"/>
        <w:ind w:left="707" w:right="0" w:hanging="346"/>
        <w:jc w:val="both"/>
        <w:rPr>
          <w:sz w:val="20"/>
        </w:rPr>
      </w:pPr>
      <w:r>
        <w:rPr>
          <w:sz w:val="20"/>
        </w:rPr>
        <w:t>La</w:t>
      </w:r>
      <w:r>
        <w:rPr>
          <w:spacing w:val="-9"/>
          <w:sz w:val="20"/>
        </w:rPr>
        <w:t> </w:t>
      </w:r>
      <w:r>
        <w:rPr>
          <w:sz w:val="20"/>
        </w:rPr>
        <w:t>información</w:t>
      </w:r>
      <w:r>
        <w:rPr>
          <w:spacing w:val="-7"/>
          <w:sz w:val="20"/>
        </w:rPr>
        <w:t> </w:t>
      </w:r>
      <w:r>
        <w:rPr>
          <w:sz w:val="20"/>
        </w:rPr>
        <w:t>sobre</w:t>
      </w:r>
      <w:r>
        <w:rPr>
          <w:spacing w:val="-8"/>
          <w:sz w:val="20"/>
        </w:rPr>
        <w:t> </w:t>
      </w:r>
      <w:r>
        <w:rPr>
          <w:sz w:val="20"/>
        </w:rPr>
        <w:t>votos</w:t>
      </w:r>
      <w:r>
        <w:rPr>
          <w:spacing w:val="-4"/>
          <w:sz w:val="20"/>
        </w:rPr>
        <w:t> </w:t>
      </w:r>
      <w:r>
        <w:rPr>
          <w:sz w:val="20"/>
        </w:rPr>
        <w:t>de</w:t>
      </w:r>
      <w:r>
        <w:rPr>
          <w:spacing w:val="-9"/>
          <w:sz w:val="20"/>
        </w:rPr>
        <w:t> </w:t>
      </w:r>
      <w:r>
        <w:rPr>
          <w:sz w:val="20"/>
        </w:rPr>
        <w:t>mexicanos</w:t>
      </w:r>
      <w:r>
        <w:rPr>
          <w:spacing w:val="-6"/>
          <w:sz w:val="20"/>
        </w:rPr>
        <w:t> </w:t>
      </w:r>
      <w:r>
        <w:rPr>
          <w:sz w:val="20"/>
        </w:rPr>
        <w:t>residentes</w:t>
      </w:r>
      <w:r>
        <w:rPr>
          <w:spacing w:val="-5"/>
          <w:sz w:val="20"/>
        </w:rPr>
        <w:t> </w:t>
      </w:r>
      <w:r>
        <w:rPr>
          <w:sz w:val="20"/>
        </w:rPr>
        <w:t>en</w:t>
      </w:r>
      <w:r>
        <w:rPr>
          <w:spacing w:val="-7"/>
          <w:sz w:val="20"/>
        </w:rPr>
        <w:t> </w:t>
      </w:r>
      <w:r>
        <w:rPr>
          <w:sz w:val="20"/>
        </w:rPr>
        <w:t>el</w:t>
      </w:r>
      <w:r>
        <w:rPr>
          <w:spacing w:val="-7"/>
          <w:sz w:val="20"/>
        </w:rPr>
        <w:t> </w:t>
      </w:r>
      <w:r>
        <w:rPr>
          <w:spacing w:val="-2"/>
          <w:sz w:val="20"/>
        </w:rPr>
        <w:t>extranjero;</w:t>
      </w:r>
    </w:p>
    <w:p>
      <w:pPr>
        <w:pStyle w:val="ListParagraph"/>
        <w:numPr>
          <w:ilvl w:val="1"/>
          <w:numId w:val="10"/>
        </w:numPr>
        <w:tabs>
          <w:tab w:pos="707" w:val="left" w:leader="none"/>
          <w:tab w:pos="721" w:val="left" w:leader="none"/>
        </w:tabs>
        <w:spacing w:line="240" w:lineRule="auto" w:before="1" w:after="0"/>
        <w:ind w:left="721" w:right="148" w:hanging="360"/>
        <w:jc w:val="both"/>
        <w:rPr>
          <w:sz w:val="20"/>
        </w:rPr>
      </w:pPr>
      <w:r>
        <w:rPr>
          <w:sz w:val="20"/>
        </w:rPr>
        <w:t>Los dictámenes, informes y resoluciones sobre pérdida</w:t>
      </w:r>
      <w:r>
        <w:rPr>
          <w:spacing w:val="-1"/>
          <w:sz w:val="20"/>
        </w:rPr>
        <w:t> </w:t>
      </w:r>
      <w:r>
        <w:rPr>
          <w:sz w:val="20"/>
        </w:rPr>
        <w:t>de registro y liquidación del patrimonio</w:t>
      </w:r>
      <w:r>
        <w:rPr>
          <w:spacing w:val="-1"/>
          <w:sz w:val="20"/>
        </w:rPr>
        <w:t> </w:t>
      </w:r>
      <w:r>
        <w:rPr>
          <w:sz w:val="20"/>
        </w:rPr>
        <w:t>de los partidos políticos nacionales y locales; y</w:t>
      </w:r>
    </w:p>
    <w:p>
      <w:pPr>
        <w:pStyle w:val="ListParagraph"/>
        <w:numPr>
          <w:ilvl w:val="1"/>
          <w:numId w:val="10"/>
        </w:numPr>
        <w:tabs>
          <w:tab w:pos="707" w:val="left" w:leader="none"/>
        </w:tabs>
        <w:spacing w:line="240" w:lineRule="auto" w:before="1" w:after="0"/>
        <w:ind w:left="707" w:right="0" w:hanging="346"/>
        <w:jc w:val="both"/>
        <w:rPr>
          <w:sz w:val="20"/>
        </w:rPr>
      </w:pPr>
      <w:r>
        <w:rPr>
          <w:sz w:val="20"/>
        </w:rPr>
        <w:t>El</w:t>
      </w:r>
      <w:r>
        <w:rPr>
          <w:spacing w:val="-6"/>
          <w:sz w:val="20"/>
        </w:rPr>
        <w:t> </w:t>
      </w:r>
      <w:r>
        <w:rPr>
          <w:sz w:val="20"/>
        </w:rPr>
        <w:t>monitoreo</w:t>
      </w:r>
      <w:r>
        <w:rPr>
          <w:spacing w:val="-6"/>
          <w:sz w:val="20"/>
        </w:rPr>
        <w:t> </w:t>
      </w:r>
      <w:r>
        <w:rPr>
          <w:sz w:val="20"/>
        </w:rPr>
        <w:t>de</w:t>
      </w:r>
      <w:r>
        <w:rPr>
          <w:spacing w:val="-6"/>
          <w:sz w:val="20"/>
        </w:rPr>
        <w:t> </w:t>
      </w:r>
      <w:r>
        <w:rPr>
          <w:spacing w:val="-2"/>
          <w:sz w:val="20"/>
        </w:rPr>
        <w:t>medios.</w:t>
      </w:r>
    </w:p>
    <w:p>
      <w:pPr>
        <w:pStyle w:val="BodyText"/>
      </w:pPr>
    </w:p>
    <w:p>
      <w:pPr>
        <w:pStyle w:val="BodyText"/>
        <w:tabs>
          <w:tab w:pos="709" w:val="left" w:leader="none"/>
        </w:tabs>
        <w:ind w:left="1"/>
      </w:pPr>
      <w:r>
        <w:rPr>
          <w:rFonts w:ascii="Arial" w:hAnsi="Arial"/>
          <w:b/>
          <w:spacing w:val="-4"/>
        </w:rPr>
        <w:t>II.-</w:t>
      </w:r>
      <w:r>
        <w:rPr>
          <w:rFonts w:ascii="Arial" w:hAnsi="Arial"/>
          <w:b/>
        </w:rPr>
        <w:tab/>
      </w:r>
      <w:r>
        <w:rPr/>
        <w:t>La</w:t>
      </w:r>
      <w:r>
        <w:rPr>
          <w:spacing w:val="-8"/>
        </w:rPr>
        <w:t> </w:t>
      </w:r>
      <w:r>
        <w:rPr/>
        <w:t>Comisión</w:t>
      </w:r>
      <w:r>
        <w:rPr>
          <w:spacing w:val="-7"/>
        </w:rPr>
        <w:t> </w:t>
      </w:r>
      <w:r>
        <w:rPr/>
        <w:t>de</w:t>
      </w:r>
      <w:r>
        <w:rPr>
          <w:spacing w:val="-8"/>
        </w:rPr>
        <w:t> </w:t>
      </w:r>
      <w:r>
        <w:rPr/>
        <w:t>Derechos</w:t>
      </w:r>
      <w:r>
        <w:rPr>
          <w:spacing w:val="-4"/>
        </w:rPr>
        <w:t> </w:t>
      </w:r>
      <w:r>
        <w:rPr/>
        <w:t>Humanos</w:t>
      </w:r>
      <w:r>
        <w:rPr>
          <w:spacing w:val="-6"/>
        </w:rPr>
        <w:t> </w:t>
      </w:r>
      <w:r>
        <w:rPr/>
        <w:t>del</w:t>
      </w:r>
      <w:r>
        <w:rPr>
          <w:spacing w:val="-6"/>
        </w:rPr>
        <w:t> </w:t>
      </w:r>
      <w:r>
        <w:rPr/>
        <w:t>Estado</w:t>
      </w:r>
      <w:r>
        <w:rPr>
          <w:spacing w:val="-7"/>
        </w:rPr>
        <w:t> </w:t>
      </w:r>
      <w:r>
        <w:rPr/>
        <w:t>de</w:t>
      </w:r>
      <w:r>
        <w:rPr>
          <w:spacing w:val="-8"/>
        </w:rPr>
        <w:t> </w:t>
      </w:r>
      <w:r>
        <w:rPr>
          <w:spacing w:val="-2"/>
        </w:rPr>
        <w:t>Hidalgo:</w:t>
      </w:r>
    </w:p>
    <w:p>
      <w:pPr>
        <w:pStyle w:val="ListParagraph"/>
        <w:numPr>
          <w:ilvl w:val="0"/>
          <w:numId w:val="12"/>
        </w:numPr>
        <w:tabs>
          <w:tab w:pos="707" w:val="left" w:leader="none"/>
          <w:tab w:pos="709" w:val="left" w:leader="none"/>
        </w:tabs>
        <w:spacing w:line="240" w:lineRule="auto" w:before="229" w:after="0"/>
        <w:ind w:left="709" w:right="144" w:hanging="360"/>
        <w:jc w:val="both"/>
        <w:rPr>
          <w:sz w:val="20"/>
        </w:rPr>
      </w:pPr>
      <w:r>
        <w:rPr>
          <w:sz w:val="20"/>
        </w:rPr>
        <w:t>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pPr>
        <w:pStyle w:val="ListParagraph"/>
        <w:numPr>
          <w:ilvl w:val="0"/>
          <w:numId w:val="12"/>
        </w:numPr>
        <w:tabs>
          <w:tab w:pos="707" w:val="left" w:leader="none"/>
          <w:tab w:pos="709" w:val="left" w:leader="none"/>
        </w:tabs>
        <w:spacing w:line="240" w:lineRule="auto" w:before="2" w:after="0"/>
        <w:ind w:left="709" w:right="146" w:hanging="360"/>
        <w:jc w:val="both"/>
        <w:rPr>
          <w:sz w:val="20"/>
        </w:rPr>
      </w:pPr>
      <w:r>
        <w:rPr>
          <w:sz w:val="20"/>
        </w:rPr>
        <w:t>Las quejas y denuncias presentadas ante las autoridades administrativas y penales respectivas, señalando el estado procesal en que se encuentran y en su caso, el sentido en el que se </w:t>
      </w:r>
      <w:r>
        <w:rPr>
          <w:spacing w:val="-2"/>
          <w:sz w:val="20"/>
        </w:rPr>
        <w:t>resolvieron;</w:t>
      </w:r>
    </w:p>
    <w:p>
      <w:pPr>
        <w:pStyle w:val="ListParagraph"/>
        <w:numPr>
          <w:ilvl w:val="0"/>
          <w:numId w:val="12"/>
        </w:numPr>
        <w:tabs>
          <w:tab w:pos="707" w:val="left" w:leader="none"/>
        </w:tabs>
        <w:spacing w:line="229" w:lineRule="exact" w:before="0" w:after="0"/>
        <w:ind w:left="707" w:right="0" w:hanging="358"/>
        <w:jc w:val="both"/>
        <w:rPr>
          <w:sz w:val="20"/>
        </w:rPr>
      </w:pPr>
      <w:r>
        <w:rPr>
          <w:sz w:val="20"/>
        </w:rPr>
        <w:t>Las</w:t>
      </w:r>
      <w:r>
        <w:rPr>
          <w:spacing w:val="-9"/>
          <w:sz w:val="20"/>
        </w:rPr>
        <w:t> </w:t>
      </w:r>
      <w:r>
        <w:rPr>
          <w:sz w:val="20"/>
        </w:rPr>
        <w:t>versiones</w:t>
      </w:r>
      <w:r>
        <w:rPr>
          <w:spacing w:val="-8"/>
          <w:sz w:val="20"/>
        </w:rPr>
        <w:t> </w:t>
      </w:r>
      <w:r>
        <w:rPr>
          <w:sz w:val="20"/>
        </w:rPr>
        <w:t>públicas</w:t>
      </w:r>
      <w:r>
        <w:rPr>
          <w:spacing w:val="-7"/>
          <w:sz w:val="20"/>
        </w:rPr>
        <w:t> </w:t>
      </w:r>
      <w:r>
        <w:rPr>
          <w:sz w:val="20"/>
        </w:rPr>
        <w:t>del</w:t>
      </w:r>
      <w:r>
        <w:rPr>
          <w:spacing w:val="-7"/>
          <w:sz w:val="20"/>
        </w:rPr>
        <w:t> </w:t>
      </w:r>
      <w:r>
        <w:rPr>
          <w:sz w:val="20"/>
        </w:rPr>
        <w:t>acuerdo</w:t>
      </w:r>
      <w:r>
        <w:rPr>
          <w:spacing w:val="-8"/>
          <w:sz w:val="20"/>
        </w:rPr>
        <w:t> </w:t>
      </w:r>
      <w:r>
        <w:rPr>
          <w:sz w:val="20"/>
        </w:rPr>
        <w:t>de</w:t>
      </w:r>
      <w:r>
        <w:rPr>
          <w:spacing w:val="-10"/>
          <w:sz w:val="20"/>
        </w:rPr>
        <w:t> </w:t>
      </w:r>
      <w:r>
        <w:rPr>
          <w:sz w:val="20"/>
        </w:rPr>
        <w:t>conciliación,</w:t>
      </w:r>
      <w:r>
        <w:rPr>
          <w:spacing w:val="-8"/>
          <w:sz w:val="20"/>
        </w:rPr>
        <w:t> </w:t>
      </w:r>
      <w:r>
        <w:rPr>
          <w:sz w:val="20"/>
        </w:rPr>
        <w:t>previo</w:t>
      </w:r>
      <w:r>
        <w:rPr>
          <w:spacing w:val="-9"/>
          <w:sz w:val="20"/>
        </w:rPr>
        <w:t> </w:t>
      </w:r>
      <w:r>
        <w:rPr>
          <w:sz w:val="20"/>
        </w:rPr>
        <w:t>consentimiento</w:t>
      </w:r>
      <w:r>
        <w:rPr>
          <w:spacing w:val="-9"/>
          <w:sz w:val="20"/>
        </w:rPr>
        <w:t> </w:t>
      </w:r>
      <w:r>
        <w:rPr>
          <w:sz w:val="20"/>
        </w:rPr>
        <w:t>del</w:t>
      </w:r>
      <w:r>
        <w:rPr>
          <w:spacing w:val="-10"/>
          <w:sz w:val="20"/>
        </w:rPr>
        <w:t> </w:t>
      </w:r>
      <w:r>
        <w:rPr>
          <w:spacing w:val="-2"/>
          <w:sz w:val="20"/>
        </w:rPr>
        <w:t>quejoso;</w:t>
      </w:r>
    </w:p>
    <w:p>
      <w:pPr>
        <w:pStyle w:val="ListParagraph"/>
        <w:numPr>
          <w:ilvl w:val="0"/>
          <w:numId w:val="12"/>
        </w:numPr>
        <w:tabs>
          <w:tab w:pos="707" w:val="left" w:leader="none"/>
          <w:tab w:pos="709" w:val="left" w:leader="none"/>
        </w:tabs>
        <w:spacing w:line="240" w:lineRule="auto" w:before="0" w:after="0"/>
        <w:ind w:left="709" w:right="147" w:hanging="360"/>
        <w:jc w:val="both"/>
        <w:rPr>
          <w:sz w:val="20"/>
        </w:rPr>
      </w:pPr>
      <w:r>
        <w:rPr>
          <w:sz w:val="20"/>
        </w:rPr>
        <w:t>Listado de medidas precautorias, cautelares o equivalentes giradas, una vez concluido el </w:t>
      </w:r>
      <w:r>
        <w:rPr>
          <w:spacing w:val="-2"/>
          <w:sz w:val="20"/>
        </w:rPr>
        <w:t>expediente;</w:t>
      </w:r>
    </w:p>
    <w:p>
      <w:pPr>
        <w:pStyle w:val="ListParagraph"/>
        <w:numPr>
          <w:ilvl w:val="0"/>
          <w:numId w:val="12"/>
        </w:numPr>
        <w:tabs>
          <w:tab w:pos="707" w:val="left" w:leader="none"/>
          <w:tab w:pos="709" w:val="left" w:leader="none"/>
        </w:tabs>
        <w:spacing w:line="240" w:lineRule="auto" w:before="1" w:after="0"/>
        <w:ind w:left="709" w:right="142" w:hanging="360"/>
        <w:jc w:val="both"/>
        <w:rPr>
          <w:sz w:val="20"/>
        </w:rPr>
      </w:pPr>
      <w:r>
        <w:rPr>
          <w:sz w:val="20"/>
        </w:rPr>
        <w:t>Toda la información con que cuente, relacionada con hechos constitutivos de violaciones graves de</w:t>
      </w:r>
      <w:r>
        <w:rPr>
          <w:spacing w:val="18"/>
          <w:sz w:val="20"/>
        </w:rPr>
        <w:t> </w:t>
      </w:r>
      <w:r>
        <w:rPr>
          <w:sz w:val="20"/>
        </w:rPr>
        <w:t>derechos</w:t>
      </w:r>
      <w:r>
        <w:rPr>
          <w:spacing w:val="20"/>
          <w:sz w:val="20"/>
        </w:rPr>
        <w:t> </w:t>
      </w:r>
      <w:r>
        <w:rPr>
          <w:sz w:val="20"/>
        </w:rPr>
        <w:t>humanos</w:t>
      </w:r>
      <w:r>
        <w:rPr>
          <w:spacing w:val="20"/>
          <w:sz w:val="20"/>
        </w:rPr>
        <w:t> </w:t>
      </w:r>
      <w:r>
        <w:rPr>
          <w:sz w:val="20"/>
        </w:rPr>
        <w:t>o</w:t>
      </w:r>
      <w:r>
        <w:rPr>
          <w:spacing w:val="19"/>
          <w:sz w:val="20"/>
        </w:rPr>
        <w:t> </w:t>
      </w:r>
      <w:r>
        <w:rPr>
          <w:sz w:val="20"/>
        </w:rPr>
        <w:t>delitos</w:t>
      </w:r>
      <w:r>
        <w:rPr>
          <w:spacing w:val="19"/>
          <w:sz w:val="20"/>
        </w:rPr>
        <w:t> </w:t>
      </w:r>
      <w:r>
        <w:rPr>
          <w:sz w:val="20"/>
        </w:rPr>
        <w:t>de</w:t>
      </w:r>
      <w:r>
        <w:rPr>
          <w:spacing w:val="21"/>
          <w:sz w:val="20"/>
        </w:rPr>
        <w:t> </w:t>
      </w:r>
      <w:r>
        <w:rPr>
          <w:sz w:val="20"/>
        </w:rPr>
        <w:t>lesa</w:t>
      </w:r>
      <w:r>
        <w:rPr>
          <w:spacing w:val="19"/>
          <w:sz w:val="20"/>
        </w:rPr>
        <w:t> </w:t>
      </w:r>
      <w:r>
        <w:rPr>
          <w:sz w:val="20"/>
        </w:rPr>
        <w:t>humanidad,</w:t>
      </w:r>
      <w:r>
        <w:rPr>
          <w:spacing w:val="21"/>
          <w:sz w:val="20"/>
        </w:rPr>
        <w:t> </w:t>
      </w:r>
      <w:r>
        <w:rPr>
          <w:sz w:val="20"/>
        </w:rPr>
        <w:t>una</w:t>
      </w:r>
      <w:r>
        <w:rPr>
          <w:spacing w:val="19"/>
          <w:sz w:val="20"/>
        </w:rPr>
        <w:t> </w:t>
      </w:r>
      <w:r>
        <w:rPr>
          <w:sz w:val="20"/>
        </w:rPr>
        <w:t>vez</w:t>
      </w:r>
      <w:r>
        <w:rPr>
          <w:spacing w:val="26"/>
          <w:sz w:val="20"/>
        </w:rPr>
        <w:t> </w:t>
      </w:r>
      <w:r>
        <w:rPr>
          <w:sz w:val="20"/>
        </w:rPr>
        <w:t>determinados</w:t>
      </w:r>
      <w:r>
        <w:rPr>
          <w:spacing w:val="20"/>
          <w:sz w:val="20"/>
        </w:rPr>
        <w:t> </w:t>
      </w:r>
      <w:r>
        <w:rPr>
          <w:sz w:val="20"/>
        </w:rPr>
        <w:t>así</w:t>
      </w:r>
      <w:r>
        <w:rPr>
          <w:spacing w:val="21"/>
          <w:sz w:val="20"/>
        </w:rPr>
        <w:t> </w:t>
      </w:r>
      <w:r>
        <w:rPr>
          <w:sz w:val="20"/>
        </w:rPr>
        <w:t>por</w:t>
      </w:r>
      <w:r>
        <w:rPr>
          <w:spacing w:val="20"/>
          <w:sz w:val="20"/>
        </w:rPr>
        <w:t> </w:t>
      </w:r>
      <w:r>
        <w:rPr>
          <w:sz w:val="20"/>
        </w:rPr>
        <w:t>la</w:t>
      </w:r>
      <w:r>
        <w:rPr>
          <w:spacing w:val="21"/>
          <w:sz w:val="20"/>
        </w:rPr>
        <w:t> </w:t>
      </w:r>
      <w:r>
        <w:rPr>
          <w:sz w:val="20"/>
        </w:rPr>
        <w:t>autoridad</w:t>
      </w:r>
    </w:p>
    <w:p>
      <w:pPr>
        <w:pStyle w:val="ListParagraph"/>
        <w:spacing w:after="0" w:line="240" w:lineRule="auto"/>
        <w:jc w:val="both"/>
        <w:rPr>
          <w:sz w:val="20"/>
        </w:rPr>
        <w:sectPr>
          <w:pgSz w:w="12250" w:h="15820"/>
          <w:pgMar w:header="15" w:footer="925" w:top="1760" w:bottom="1160" w:left="1417" w:right="1275"/>
        </w:sectPr>
      </w:pPr>
    </w:p>
    <w:p>
      <w:pPr>
        <w:pStyle w:val="BodyText"/>
        <w:spacing w:before="82"/>
        <w:ind w:left="709" w:right="199"/>
      </w:pPr>
      <w:r>
        <w:rPr/>
        <w:t>competente, incluyendo, en su caso las acciones de reparación del daño, atención a víctimas y</w:t>
      </w:r>
      <w:r>
        <w:rPr>
          <w:spacing w:val="40"/>
        </w:rPr>
        <w:t> </w:t>
      </w:r>
      <w:r>
        <w:rPr/>
        <w:t>de no repetición;</w:t>
      </w:r>
    </w:p>
    <w:p>
      <w:pPr>
        <w:pStyle w:val="ListParagraph"/>
        <w:numPr>
          <w:ilvl w:val="0"/>
          <w:numId w:val="12"/>
        </w:numPr>
        <w:tabs>
          <w:tab w:pos="709" w:val="left" w:leader="none"/>
        </w:tabs>
        <w:spacing w:line="240" w:lineRule="auto" w:before="0" w:after="0"/>
        <w:ind w:left="709" w:right="153" w:hanging="360"/>
        <w:jc w:val="left"/>
        <w:rPr>
          <w:sz w:val="20"/>
        </w:rPr>
      </w:pPr>
      <w:r>
        <w:rPr>
          <w:sz w:val="20"/>
        </w:rPr>
        <w:t>La información relacionada con las acciones y resultados de defensa, promoción y protección de los derechos humanos;</w:t>
      </w:r>
    </w:p>
    <w:p>
      <w:pPr>
        <w:pStyle w:val="ListParagraph"/>
        <w:numPr>
          <w:ilvl w:val="0"/>
          <w:numId w:val="12"/>
        </w:numPr>
        <w:tabs>
          <w:tab w:pos="707" w:val="left" w:leader="none"/>
          <w:tab w:pos="709" w:val="left" w:leader="none"/>
        </w:tabs>
        <w:spacing w:line="240" w:lineRule="auto" w:before="0" w:after="0"/>
        <w:ind w:left="709" w:right="150" w:hanging="360"/>
        <w:jc w:val="left"/>
        <w:rPr>
          <w:sz w:val="20"/>
        </w:rPr>
      </w:pPr>
      <w:r>
        <w:rPr>
          <w:sz w:val="20"/>
        </w:rPr>
        <w:t>Las</w:t>
      </w:r>
      <w:r>
        <w:rPr>
          <w:spacing w:val="40"/>
          <w:sz w:val="20"/>
        </w:rPr>
        <w:t> </w:t>
      </w:r>
      <w:r>
        <w:rPr>
          <w:sz w:val="20"/>
        </w:rPr>
        <w:t>actas</w:t>
      </w:r>
      <w:r>
        <w:rPr>
          <w:spacing w:val="40"/>
          <w:sz w:val="20"/>
        </w:rPr>
        <w:t> </w:t>
      </w:r>
      <w:r>
        <w:rPr>
          <w:sz w:val="20"/>
        </w:rPr>
        <w:t>y</w:t>
      </w:r>
      <w:r>
        <w:rPr>
          <w:spacing w:val="40"/>
          <w:sz w:val="20"/>
        </w:rPr>
        <w:t> </w:t>
      </w:r>
      <w:r>
        <w:rPr>
          <w:sz w:val="20"/>
        </w:rPr>
        <w:t>versiones</w:t>
      </w:r>
      <w:r>
        <w:rPr>
          <w:spacing w:val="40"/>
          <w:sz w:val="20"/>
        </w:rPr>
        <w:t> </w:t>
      </w:r>
      <w:r>
        <w:rPr>
          <w:sz w:val="20"/>
        </w:rPr>
        <w:t>estenográficas</w:t>
      </w:r>
      <w:r>
        <w:rPr>
          <w:spacing w:val="40"/>
          <w:sz w:val="20"/>
        </w:rPr>
        <w:t> </w:t>
      </w:r>
      <w:r>
        <w:rPr>
          <w:sz w:val="20"/>
        </w:rPr>
        <w:t>de</w:t>
      </w:r>
      <w:r>
        <w:rPr>
          <w:spacing w:val="40"/>
          <w:sz w:val="20"/>
        </w:rPr>
        <w:t> </w:t>
      </w:r>
      <w:r>
        <w:rPr>
          <w:sz w:val="20"/>
        </w:rPr>
        <w:t>las</w:t>
      </w:r>
      <w:r>
        <w:rPr>
          <w:spacing w:val="40"/>
          <w:sz w:val="20"/>
        </w:rPr>
        <w:t> </w:t>
      </w:r>
      <w:r>
        <w:rPr>
          <w:sz w:val="20"/>
        </w:rPr>
        <w:t>sesiones</w:t>
      </w:r>
      <w:r>
        <w:rPr>
          <w:spacing w:val="40"/>
          <w:sz w:val="20"/>
        </w:rPr>
        <w:t> </w:t>
      </w:r>
      <w:r>
        <w:rPr>
          <w:sz w:val="20"/>
        </w:rPr>
        <w:t>del</w:t>
      </w:r>
      <w:r>
        <w:rPr>
          <w:spacing w:val="40"/>
          <w:sz w:val="20"/>
        </w:rPr>
        <w:t> </w:t>
      </w:r>
      <w:r>
        <w:rPr>
          <w:sz w:val="20"/>
        </w:rPr>
        <w:t>consejo</w:t>
      </w:r>
      <w:r>
        <w:rPr>
          <w:spacing w:val="40"/>
          <w:sz w:val="20"/>
        </w:rPr>
        <w:t> </w:t>
      </w:r>
      <w:r>
        <w:rPr>
          <w:sz w:val="20"/>
        </w:rPr>
        <w:t>consultivo,</w:t>
      </w:r>
      <w:r>
        <w:rPr>
          <w:spacing w:val="40"/>
          <w:sz w:val="20"/>
        </w:rPr>
        <w:t> </w:t>
      </w:r>
      <w:r>
        <w:rPr>
          <w:sz w:val="20"/>
        </w:rPr>
        <w:t>así</w:t>
      </w:r>
      <w:r>
        <w:rPr>
          <w:spacing w:val="40"/>
          <w:sz w:val="20"/>
        </w:rPr>
        <w:t> </w:t>
      </w:r>
      <w:r>
        <w:rPr>
          <w:sz w:val="20"/>
        </w:rPr>
        <w:t>como</w:t>
      </w:r>
      <w:r>
        <w:rPr>
          <w:spacing w:val="40"/>
          <w:sz w:val="20"/>
        </w:rPr>
        <w:t> </w:t>
      </w:r>
      <w:r>
        <w:rPr>
          <w:sz w:val="20"/>
        </w:rPr>
        <w:t>las opiniones que emite;</w:t>
      </w:r>
    </w:p>
    <w:p>
      <w:pPr>
        <w:pStyle w:val="ListParagraph"/>
        <w:numPr>
          <w:ilvl w:val="0"/>
          <w:numId w:val="12"/>
        </w:numPr>
        <w:tabs>
          <w:tab w:pos="707" w:val="left" w:leader="none"/>
        </w:tabs>
        <w:spacing w:line="240" w:lineRule="auto" w:before="1" w:after="0"/>
        <w:ind w:left="707" w:right="0" w:hanging="358"/>
        <w:jc w:val="left"/>
        <w:rPr>
          <w:sz w:val="20"/>
        </w:rPr>
      </w:pPr>
      <w:r>
        <w:rPr>
          <w:sz w:val="20"/>
        </w:rPr>
        <w:t>Los</w:t>
      </w:r>
      <w:r>
        <w:rPr>
          <w:spacing w:val="-8"/>
          <w:sz w:val="20"/>
        </w:rPr>
        <w:t> </w:t>
      </w:r>
      <w:r>
        <w:rPr>
          <w:sz w:val="20"/>
        </w:rPr>
        <w:t>resultados</w:t>
      </w:r>
      <w:r>
        <w:rPr>
          <w:spacing w:val="-7"/>
          <w:sz w:val="20"/>
        </w:rPr>
        <w:t> </w:t>
      </w:r>
      <w:r>
        <w:rPr>
          <w:sz w:val="20"/>
        </w:rPr>
        <w:t>de</w:t>
      </w:r>
      <w:r>
        <w:rPr>
          <w:spacing w:val="-8"/>
          <w:sz w:val="20"/>
        </w:rPr>
        <w:t> </w:t>
      </w:r>
      <w:r>
        <w:rPr>
          <w:sz w:val="20"/>
        </w:rPr>
        <w:t>los</w:t>
      </w:r>
      <w:r>
        <w:rPr>
          <w:spacing w:val="-7"/>
          <w:sz w:val="20"/>
        </w:rPr>
        <w:t> </w:t>
      </w:r>
      <w:r>
        <w:rPr>
          <w:sz w:val="20"/>
        </w:rPr>
        <w:t>estudios,</w:t>
      </w:r>
      <w:r>
        <w:rPr>
          <w:spacing w:val="-9"/>
          <w:sz w:val="20"/>
        </w:rPr>
        <w:t> </w:t>
      </w:r>
      <w:r>
        <w:rPr>
          <w:sz w:val="20"/>
        </w:rPr>
        <w:t>publicaciones</w:t>
      </w:r>
      <w:r>
        <w:rPr>
          <w:spacing w:val="-8"/>
          <w:sz w:val="20"/>
        </w:rPr>
        <w:t> </w:t>
      </w:r>
      <w:r>
        <w:rPr>
          <w:sz w:val="20"/>
        </w:rPr>
        <w:t>o</w:t>
      </w:r>
      <w:r>
        <w:rPr>
          <w:spacing w:val="-7"/>
          <w:sz w:val="20"/>
        </w:rPr>
        <w:t> </w:t>
      </w:r>
      <w:r>
        <w:rPr>
          <w:sz w:val="20"/>
        </w:rPr>
        <w:t>investigaciones</w:t>
      </w:r>
      <w:r>
        <w:rPr>
          <w:spacing w:val="-8"/>
          <w:sz w:val="20"/>
        </w:rPr>
        <w:t> </w:t>
      </w:r>
      <w:r>
        <w:rPr>
          <w:sz w:val="20"/>
        </w:rPr>
        <w:t>que</w:t>
      </w:r>
      <w:r>
        <w:rPr>
          <w:spacing w:val="-9"/>
          <w:sz w:val="20"/>
        </w:rPr>
        <w:t> </w:t>
      </w:r>
      <w:r>
        <w:rPr>
          <w:spacing w:val="-2"/>
          <w:sz w:val="20"/>
        </w:rPr>
        <w:t>realicen;</w:t>
      </w:r>
    </w:p>
    <w:p>
      <w:pPr>
        <w:pStyle w:val="ListParagraph"/>
        <w:numPr>
          <w:ilvl w:val="0"/>
          <w:numId w:val="12"/>
        </w:numPr>
        <w:tabs>
          <w:tab w:pos="709" w:val="left" w:leader="none"/>
        </w:tabs>
        <w:spacing w:line="229" w:lineRule="exact" w:before="0" w:after="0"/>
        <w:ind w:left="709" w:right="0" w:hanging="360"/>
        <w:jc w:val="left"/>
        <w:rPr>
          <w:sz w:val="20"/>
        </w:rPr>
      </w:pPr>
      <w:r>
        <w:rPr>
          <w:sz w:val="20"/>
        </w:rPr>
        <w:t>Los</w:t>
      </w:r>
      <w:r>
        <w:rPr>
          <w:spacing w:val="-6"/>
          <w:sz w:val="20"/>
        </w:rPr>
        <w:t> </w:t>
      </w:r>
      <w:r>
        <w:rPr>
          <w:sz w:val="20"/>
        </w:rPr>
        <w:t>programas</w:t>
      </w:r>
      <w:r>
        <w:rPr>
          <w:spacing w:val="-6"/>
          <w:sz w:val="20"/>
        </w:rPr>
        <w:t> </w:t>
      </w:r>
      <w:r>
        <w:rPr>
          <w:sz w:val="20"/>
        </w:rPr>
        <w:t>de</w:t>
      </w:r>
      <w:r>
        <w:rPr>
          <w:spacing w:val="-7"/>
          <w:sz w:val="20"/>
        </w:rPr>
        <w:t> </w:t>
      </w:r>
      <w:r>
        <w:rPr>
          <w:sz w:val="20"/>
        </w:rPr>
        <w:t>prevención</w:t>
      </w:r>
      <w:r>
        <w:rPr>
          <w:spacing w:val="-8"/>
          <w:sz w:val="20"/>
        </w:rPr>
        <w:t> </w:t>
      </w:r>
      <w:r>
        <w:rPr>
          <w:sz w:val="20"/>
        </w:rPr>
        <w:t>y</w:t>
      </w:r>
      <w:r>
        <w:rPr>
          <w:spacing w:val="-6"/>
          <w:sz w:val="20"/>
        </w:rPr>
        <w:t> </w:t>
      </w:r>
      <w:r>
        <w:rPr>
          <w:sz w:val="20"/>
        </w:rPr>
        <w:t>promoción</w:t>
      </w:r>
      <w:r>
        <w:rPr>
          <w:spacing w:val="-7"/>
          <w:sz w:val="20"/>
        </w:rPr>
        <w:t> </w:t>
      </w:r>
      <w:r>
        <w:rPr>
          <w:sz w:val="20"/>
        </w:rPr>
        <w:t>en</w:t>
      </w:r>
      <w:r>
        <w:rPr>
          <w:spacing w:val="-6"/>
          <w:sz w:val="20"/>
        </w:rPr>
        <w:t> </w:t>
      </w:r>
      <w:r>
        <w:rPr>
          <w:sz w:val="20"/>
        </w:rPr>
        <w:t>materia</w:t>
      </w:r>
      <w:r>
        <w:rPr>
          <w:spacing w:val="-5"/>
          <w:sz w:val="20"/>
        </w:rPr>
        <w:t> </w:t>
      </w:r>
      <w:r>
        <w:rPr>
          <w:sz w:val="20"/>
        </w:rPr>
        <w:t>de</w:t>
      </w:r>
      <w:r>
        <w:rPr>
          <w:spacing w:val="-8"/>
          <w:sz w:val="20"/>
        </w:rPr>
        <w:t> </w:t>
      </w:r>
      <w:r>
        <w:rPr>
          <w:sz w:val="20"/>
        </w:rPr>
        <w:t>derechos</w:t>
      </w:r>
      <w:r>
        <w:rPr>
          <w:spacing w:val="-6"/>
          <w:sz w:val="20"/>
        </w:rPr>
        <w:t> </w:t>
      </w:r>
      <w:r>
        <w:rPr>
          <w:spacing w:val="-2"/>
          <w:sz w:val="20"/>
        </w:rPr>
        <w:t>humanos;</w:t>
      </w:r>
    </w:p>
    <w:p>
      <w:pPr>
        <w:pStyle w:val="ListParagraph"/>
        <w:numPr>
          <w:ilvl w:val="0"/>
          <w:numId w:val="12"/>
        </w:numPr>
        <w:tabs>
          <w:tab w:pos="709" w:val="left" w:leader="none"/>
        </w:tabs>
        <w:spacing w:line="229" w:lineRule="exact" w:before="0" w:after="0"/>
        <w:ind w:left="709" w:right="0" w:hanging="360"/>
        <w:jc w:val="left"/>
        <w:rPr>
          <w:sz w:val="20"/>
        </w:rPr>
      </w:pPr>
      <w:r>
        <w:rPr>
          <w:sz w:val="20"/>
        </w:rPr>
        <w:t>El</w:t>
      </w:r>
      <w:r>
        <w:rPr>
          <w:spacing w:val="-7"/>
          <w:sz w:val="20"/>
        </w:rPr>
        <w:t> </w:t>
      </w:r>
      <w:r>
        <w:rPr>
          <w:sz w:val="20"/>
        </w:rPr>
        <w:t>estado</w:t>
      </w:r>
      <w:r>
        <w:rPr>
          <w:spacing w:val="-5"/>
          <w:sz w:val="20"/>
        </w:rPr>
        <w:t> </w:t>
      </w:r>
      <w:r>
        <w:rPr>
          <w:sz w:val="20"/>
        </w:rPr>
        <w:t>que</w:t>
      </w:r>
      <w:r>
        <w:rPr>
          <w:spacing w:val="-7"/>
          <w:sz w:val="20"/>
        </w:rPr>
        <w:t> </w:t>
      </w:r>
      <w:r>
        <w:rPr>
          <w:sz w:val="20"/>
        </w:rPr>
        <w:t>guardan</w:t>
      </w:r>
      <w:r>
        <w:rPr>
          <w:spacing w:val="-8"/>
          <w:sz w:val="20"/>
        </w:rPr>
        <w:t> </w:t>
      </w:r>
      <w:r>
        <w:rPr>
          <w:sz w:val="20"/>
        </w:rPr>
        <w:t>los</w:t>
      </w:r>
      <w:r>
        <w:rPr>
          <w:spacing w:val="-4"/>
          <w:sz w:val="20"/>
        </w:rPr>
        <w:t> </w:t>
      </w:r>
      <w:r>
        <w:rPr>
          <w:sz w:val="20"/>
        </w:rPr>
        <w:t>derechos</w:t>
      </w:r>
      <w:r>
        <w:rPr>
          <w:spacing w:val="-6"/>
          <w:sz w:val="20"/>
        </w:rPr>
        <w:t> </w:t>
      </w:r>
      <w:r>
        <w:rPr>
          <w:sz w:val="20"/>
        </w:rPr>
        <w:t>humanos</w:t>
      </w:r>
      <w:r>
        <w:rPr>
          <w:spacing w:val="-7"/>
          <w:sz w:val="20"/>
        </w:rPr>
        <w:t> </w:t>
      </w:r>
      <w:r>
        <w:rPr>
          <w:sz w:val="20"/>
        </w:rPr>
        <w:t>en</w:t>
      </w:r>
      <w:r>
        <w:rPr>
          <w:spacing w:val="-7"/>
          <w:sz w:val="20"/>
        </w:rPr>
        <w:t> </w:t>
      </w:r>
      <w:r>
        <w:rPr>
          <w:sz w:val="20"/>
        </w:rPr>
        <w:t>el</w:t>
      </w:r>
      <w:r>
        <w:rPr>
          <w:spacing w:val="-8"/>
          <w:sz w:val="20"/>
        </w:rPr>
        <w:t> </w:t>
      </w:r>
      <w:r>
        <w:rPr>
          <w:sz w:val="20"/>
        </w:rPr>
        <w:t>sistema</w:t>
      </w:r>
      <w:r>
        <w:rPr>
          <w:spacing w:val="-7"/>
          <w:sz w:val="20"/>
        </w:rPr>
        <w:t> </w:t>
      </w:r>
      <w:r>
        <w:rPr>
          <w:sz w:val="20"/>
        </w:rPr>
        <w:t>penitenciario</w:t>
      </w:r>
      <w:r>
        <w:rPr>
          <w:spacing w:val="-7"/>
          <w:sz w:val="20"/>
        </w:rPr>
        <w:t> </w:t>
      </w:r>
      <w:r>
        <w:rPr>
          <w:sz w:val="20"/>
        </w:rPr>
        <w:t>y</w:t>
      </w:r>
      <w:r>
        <w:rPr>
          <w:spacing w:val="-7"/>
          <w:sz w:val="20"/>
        </w:rPr>
        <w:t> </w:t>
      </w:r>
      <w:r>
        <w:rPr>
          <w:sz w:val="20"/>
        </w:rPr>
        <w:t>de</w:t>
      </w:r>
      <w:r>
        <w:rPr>
          <w:spacing w:val="-5"/>
          <w:sz w:val="20"/>
        </w:rPr>
        <w:t> </w:t>
      </w:r>
      <w:r>
        <w:rPr>
          <w:sz w:val="20"/>
        </w:rPr>
        <w:t>reinserción</w:t>
      </w:r>
      <w:r>
        <w:rPr>
          <w:spacing w:val="-8"/>
          <w:sz w:val="20"/>
        </w:rPr>
        <w:t> </w:t>
      </w:r>
      <w:r>
        <w:rPr>
          <w:spacing w:val="-2"/>
          <w:sz w:val="20"/>
        </w:rPr>
        <w:t>social;</w:t>
      </w:r>
    </w:p>
    <w:p>
      <w:pPr>
        <w:pStyle w:val="ListParagraph"/>
        <w:numPr>
          <w:ilvl w:val="0"/>
          <w:numId w:val="12"/>
        </w:numPr>
        <w:tabs>
          <w:tab w:pos="707" w:val="left" w:leader="none"/>
        </w:tabs>
        <w:spacing w:line="240" w:lineRule="auto" w:before="0" w:after="0"/>
        <w:ind w:left="707" w:right="0" w:hanging="358"/>
        <w:jc w:val="both"/>
        <w:rPr>
          <w:sz w:val="20"/>
        </w:rPr>
      </w:pPr>
      <w:r>
        <w:rPr>
          <w:sz w:val="20"/>
        </w:rPr>
        <w:t>El</w:t>
      </w:r>
      <w:r>
        <w:rPr>
          <w:spacing w:val="-10"/>
          <w:sz w:val="20"/>
        </w:rPr>
        <w:t> </w:t>
      </w:r>
      <w:r>
        <w:rPr>
          <w:sz w:val="20"/>
        </w:rPr>
        <w:t>seguimiento,</w:t>
      </w:r>
      <w:r>
        <w:rPr>
          <w:spacing w:val="-8"/>
          <w:sz w:val="20"/>
        </w:rPr>
        <w:t> </w:t>
      </w:r>
      <w:r>
        <w:rPr>
          <w:sz w:val="20"/>
        </w:rPr>
        <w:t>evaluación</w:t>
      </w:r>
      <w:r>
        <w:rPr>
          <w:spacing w:val="-5"/>
          <w:sz w:val="20"/>
        </w:rPr>
        <w:t> </w:t>
      </w:r>
      <w:r>
        <w:rPr>
          <w:sz w:val="20"/>
        </w:rPr>
        <w:t>y</w:t>
      </w:r>
      <w:r>
        <w:rPr>
          <w:spacing w:val="-7"/>
          <w:sz w:val="20"/>
        </w:rPr>
        <w:t> </w:t>
      </w:r>
      <w:r>
        <w:rPr>
          <w:sz w:val="20"/>
        </w:rPr>
        <w:t>monitoreo,</w:t>
      </w:r>
      <w:r>
        <w:rPr>
          <w:spacing w:val="-8"/>
          <w:sz w:val="20"/>
        </w:rPr>
        <w:t> </w:t>
      </w:r>
      <w:r>
        <w:rPr>
          <w:sz w:val="20"/>
        </w:rPr>
        <w:t>en</w:t>
      </w:r>
      <w:r>
        <w:rPr>
          <w:spacing w:val="-7"/>
          <w:sz w:val="20"/>
        </w:rPr>
        <w:t> </w:t>
      </w:r>
      <w:r>
        <w:rPr>
          <w:sz w:val="20"/>
        </w:rPr>
        <w:t>materia</w:t>
      </w:r>
      <w:r>
        <w:rPr>
          <w:spacing w:val="-7"/>
          <w:sz w:val="20"/>
        </w:rPr>
        <w:t> </w:t>
      </w:r>
      <w:r>
        <w:rPr>
          <w:sz w:val="20"/>
        </w:rPr>
        <w:t>de</w:t>
      </w:r>
      <w:r>
        <w:rPr>
          <w:spacing w:val="-7"/>
          <w:sz w:val="20"/>
        </w:rPr>
        <w:t> </w:t>
      </w:r>
      <w:r>
        <w:rPr>
          <w:sz w:val="20"/>
        </w:rPr>
        <w:t>igualdad</w:t>
      </w:r>
      <w:r>
        <w:rPr>
          <w:spacing w:val="-7"/>
          <w:sz w:val="20"/>
        </w:rPr>
        <w:t> </w:t>
      </w:r>
      <w:r>
        <w:rPr>
          <w:sz w:val="20"/>
        </w:rPr>
        <w:t>entre</w:t>
      </w:r>
      <w:r>
        <w:rPr>
          <w:spacing w:val="-7"/>
          <w:sz w:val="20"/>
        </w:rPr>
        <w:t> </w:t>
      </w:r>
      <w:r>
        <w:rPr>
          <w:sz w:val="20"/>
        </w:rPr>
        <w:t>mujeres</w:t>
      </w:r>
      <w:r>
        <w:rPr>
          <w:spacing w:val="-7"/>
          <w:sz w:val="20"/>
        </w:rPr>
        <w:t> </w:t>
      </w:r>
      <w:r>
        <w:rPr>
          <w:sz w:val="20"/>
        </w:rPr>
        <w:t>y</w:t>
      </w:r>
      <w:r>
        <w:rPr>
          <w:spacing w:val="-7"/>
          <w:sz w:val="20"/>
        </w:rPr>
        <w:t> </w:t>
      </w:r>
      <w:r>
        <w:rPr>
          <w:spacing w:val="-2"/>
          <w:sz w:val="20"/>
        </w:rPr>
        <w:t>hombres;</w:t>
      </w:r>
    </w:p>
    <w:p>
      <w:pPr>
        <w:pStyle w:val="ListParagraph"/>
        <w:numPr>
          <w:ilvl w:val="0"/>
          <w:numId w:val="12"/>
        </w:numPr>
        <w:tabs>
          <w:tab w:pos="707" w:val="left" w:leader="none"/>
          <w:tab w:pos="709" w:val="left" w:leader="none"/>
        </w:tabs>
        <w:spacing w:line="240" w:lineRule="auto" w:before="1" w:after="0"/>
        <w:ind w:left="709" w:right="141" w:hanging="360"/>
        <w:jc w:val="both"/>
        <w:rPr>
          <w:sz w:val="20"/>
        </w:rPr>
      </w:pPr>
      <w:r>
        <w:rPr>
          <w:sz w:val="20"/>
        </w:rPr>
        <w:t>Los programas y las acciones de coordinación con las dependencias competentes para impulsar el cumplimiento de tratados de los que el Estado mexicano sea parte, en materia de derechos humanos; y</w:t>
      </w:r>
    </w:p>
    <w:p>
      <w:pPr>
        <w:pStyle w:val="ListParagraph"/>
        <w:numPr>
          <w:ilvl w:val="0"/>
          <w:numId w:val="12"/>
        </w:numPr>
        <w:tabs>
          <w:tab w:pos="707" w:val="left" w:leader="none"/>
          <w:tab w:pos="709" w:val="left" w:leader="none"/>
        </w:tabs>
        <w:spacing w:line="240" w:lineRule="auto" w:before="0" w:after="0"/>
        <w:ind w:left="709" w:right="151" w:hanging="360"/>
        <w:jc w:val="both"/>
        <w:rPr>
          <w:sz w:val="20"/>
        </w:rPr>
      </w:pPr>
      <w:r>
        <w:rPr>
          <w:sz w:val="20"/>
        </w:rPr>
        <w:t>Los lineamientos generales de la actuación de la Comisión Estatal de Derechos Humanos y recomendaciones emitidas por el Consejo Consultivo.</w:t>
      </w:r>
    </w:p>
    <w:p>
      <w:pPr>
        <w:pStyle w:val="BodyText"/>
      </w:pPr>
    </w:p>
    <w:p>
      <w:pPr>
        <w:pStyle w:val="BodyText"/>
        <w:tabs>
          <w:tab w:pos="709" w:val="left" w:leader="none"/>
        </w:tabs>
        <w:spacing w:before="1"/>
        <w:ind w:left="709" w:right="316" w:hanging="708"/>
      </w:pPr>
      <w:r>
        <w:rPr>
          <w:rFonts w:ascii="Arial" w:hAnsi="Arial"/>
          <w:b/>
          <w:spacing w:val="-2"/>
        </w:rPr>
        <w:t>III.-</w:t>
      </w:r>
      <w:r>
        <w:rPr>
          <w:rFonts w:ascii="Arial" w:hAnsi="Arial"/>
          <w:b/>
        </w:rPr>
        <w:tab/>
      </w:r>
      <w:r>
        <w:rPr/>
        <w:t>El Instituto de Transparencia, Acceso a la Información Pública Gubernamental y Protección de</w:t>
      </w:r>
      <w:r>
        <w:rPr>
          <w:spacing w:val="80"/>
        </w:rPr>
        <w:t> </w:t>
      </w:r>
      <w:r>
        <w:rPr/>
        <w:t>Datos Personales del Estado de Hidalgo:</w:t>
      </w:r>
    </w:p>
    <w:p>
      <w:pPr>
        <w:pStyle w:val="ListParagraph"/>
        <w:numPr>
          <w:ilvl w:val="0"/>
          <w:numId w:val="13"/>
        </w:numPr>
        <w:tabs>
          <w:tab w:pos="707" w:val="left" w:leader="none"/>
          <w:tab w:pos="709" w:val="left" w:leader="none"/>
        </w:tabs>
        <w:spacing w:line="240" w:lineRule="auto" w:before="228" w:after="0"/>
        <w:ind w:left="709" w:right="148" w:hanging="281"/>
        <w:jc w:val="both"/>
        <w:rPr>
          <w:sz w:val="20"/>
        </w:rPr>
      </w:pPr>
      <w:r>
        <w:rPr>
          <w:sz w:val="20"/>
        </w:rPr>
        <w:t>La relación de observaciones y resoluciones emitidas y el seguimiento a cada una de ellas, incluyendo las respuestas entregadas por los sujetos obligados a los solicitantes en</w:t>
      </w:r>
      <w:r>
        <w:rPr>
          <w:spacing w:val="-1"/>
          <w:sz w:val="20"/>
        </w:rPr>
        <w:t> </w:t>
      </w:r>
      <w:r>
        <w:rPr>
          <w:sz w:val="20"/>
        </w:rPr>
        <w:t>cumplimiento de las resoluciones;</w:t>
      </w:r>
    </w:p>
    <w:p>
      <w:pPr>
        <w:pStyle w:val="ListParagraph"/>
        <w:numPr>
          <w:ilvl w:val="0"/>
          <w:numId w:val="13"/>
        </w:numPr>
        <w:tabs>
          <w:tab w:pos="708" w:val="left" w:leader="none"/>
        </w:tabs>
        <w:spacing w:line="240" w:lineRule="auto" w:before="2" w:after="0"/>
        <w:ind w:left="708" w:right="0" w:hanging="279"/>
        <w:jc w:val="both"/>
        <w:rPr>
          <w:sz w:val="20"/>
        </w:rPr>
      </w:pPr>
      <w:r>
        <w:rPr>
          <w:sz w:val="20"/>
        </w:rPr>
        <w:t>Los</w:t>
      </w:r>
      <w:r>
        <w:rPr>
          <w:spacing w:val="-8"/>
          <w:sz w:val="20"/>
        </w:rPr>
        <w:t> </w:t>
      </w:r>
      <w:r>
        <w:rPr>
          <w:sz w:val="20"/>
        </w:rPr>
        <w:t>criterios</w:t>
      </w:r>
      <w:r>
        <w:rPr>
          <w:spacing w:val="-7"/>
          <w:sz w:val="20"/>
        </w:rPr>
        <w:t> </w:t>
      </w:r>
      <w:r>
        <w:rPr>
          <w:sz w:val="20"/>
        </w:rPr>
        <w:t>orientadores</w:t>
      </w:r>
      <w:r>
        <w:rPr>
          <w:spacing w:val="-7"/>
          <w:sz w:val="20"/>
        </w:rPr>
        <w:t> </w:t>
      </w:r>
      <w:r>
        <w:rPr>
          <w:sz w:val="20"/>
        </w:rPr>
        <w:t>que</w:t>
      </w:r>
      <w:r>
        <w:rPr>
          <w:spacing w:val="-8"/>
          <w:sz w:val="20"/>
        </w:rPr>
        <w:t> </w:t>
      </w:r>
      <w:r>
        <w:rPr>
          <w:sz w:val="20"/>
        </w:rPr>
        <w:t>deriven</w:t>
      </w:r>
      <w:r>
        <w:rPr>
          <w:spacing w:val="-7"/>
          <w:sz w:val="20"/>
        </w:rPr>
        <w:t> </w:t>
      </w:r>
      <w:r>
        <w:rPr>
          <w:sz w:val="20"/>
        </w:rPr>
        <w:t>de</w:t>
      </w:r>
      <w:r>
        <w:rPr>
          <w:spacing w:val="-9"/>
          <w:sz w:val="20"/>
        </w:rPr>
        <w:t> </w:t>
      </w:r>
      <w:r>
        <w:rPr>
          <w:sz w:val="20"/>
        </w:rPr>
        <w:t>sus</w:t>
      </w:r>
      <w:r>
        <w:rPr>
          <w:spacing w:val="-7"/>
          <w:sz w:val="20"/>
        </w:rPr>
        <w:t> </w:t>
      </w:r>
      <w:r>
        <w:rPr>
          <w:spacing w:val="-2"/>
          <w:sz w:val="20"/>
        </w:rPr>
        <w:t>resoluciones;</w:t>
      </w:r>
    </w:p>
    <w:p>
      <w:pPr>
        <w:pStyle w:val="ListParagraph"/>
        <w:numPr>
          <w:ilvl w:val="0"/>
          <w:numId w:val="13"/>
        </w:numPr>
        <w:tabs>
          <w:tab w:pos="708" w:val="left" w:leader="none"/>
        </w:tabs>
        <w:spacing w:line="240" w:lineRule="auto" w:before="0" w:after="0"/>
        <w:ind w:left="708" w:right="0" w:hanging="279"/>
        <w:jc w:val="both"/>
        <w:rPr>
          <w:sz w:val="20"/>
        </w:rPr>
      </w:pPr>
      <w:r>
        <w:rPr>
          <w:sz w:val="20"/>
        </w:rPr>
        <w:t>Las</w:t>
      </w:r>
      <w:r>
        <w:rPr>
          <w:spacing w:val="-6"/>
          <w:sz w:val="20"/>
        </w:rPr>
        <w:t> </w:t>
      </w:r>
      <w:r>
        <w:rPr>
          <w:sz w:val="20"/>
        </w:rPr>
        <w:t>actas</w:t>
      </w:r>
      <w:r>
        <w:rPr>
          <w:spacing w:val="-5"/>
          <w:sz w:val="20"/>
        </w:rPr>
        <w:t> </w:t>
      </w:r>
      <w:r>
        <w:rPr>
          <w:sz w:val="20"/>
        </w:rPr>
        <w:t>de</w:t>
      </w:r>
      <w:r>
        <w:rPr>
          <w:spacing w:val="-6"/>
          <w:sz w:val="20"/>
        </w:rPr>
        <w:t> </w:t>
      </w:r>
      <w:r>
        <w:rPr>
          <w:sz w:val="20"/>
        </w:rPr>
        <w:t>las</w:t>
      </w:r>
      <w:r>
        <w:rPr>
          <w:spacing w:val="-5"/>
          <w:sz w:val="20"/>
        </w:rPr>
        <w:t> </w:t>
      </w:r>
      <w:r>
        <w:rPr>
          <w:sz w:val="20"/>
        </w:rPr>
        <w:t>sesiones</w:t>
      </w:r>
      <w:r>
        <w:rPr>
          <w:spacing w:val="-6"/>
          <w:sz w:val="20"/>
        </w:rPr>
        <w:t> </w:t>
      </w:r>
      <w:r>
        <w:rPr>
          <w:sz w:val="20"/>
        </w:rPr>
        <w:t>del</w:t>
      </w:r>
      <w:r>
        <w:rPr>
          <w:spacing w:val="-5"/>
          <w:sz w:val="20"/>
        </w:rPr>
        <w:t> </w:t>
      </w:r>
      <w:r>
        <w:rPr>
          <w:sz w:val="20"/>
        </w:rPr>
        <w:t>pleno</w:t>
      </w:r>
      <w:r>
        <w:rPr>
          <w:spacing w:val="-6"/>
          <w:sz w:val="20"/>
        </w:rPr>
        <w:t> </w:t>
      </w:r>
      <w:r>
        <w:rPr>
          <w:sz w:val="20"/>
        </w:rPr>
        <w:t>y</w:t>
      </w:r>
      <w:r>
        <w:rPr>
          <w:spacing w:val="-3"/>
          <w:sz w:val="20"/>
        </w:rPr>
        <w:t> </w:t>
      </w:r>
      <w:r>
        <w:rPr>
          <w:sz w:val="20"/>
        </w:rPr>
        <w:t>las</w:t>
      </w:r>
      <w:r>
        <w:rPr>
          <w:spacing w:val="-6"/>
          <w:sz w:val="20"/>
        </w:rPr>
        <w:t> </w:t>
      </w:r>
      <w:r>
        <w:rPr>
          <w:sz w:val="20"/>
        </w:rPr>
        <w:t>versiones</w:t>
      </w:r>
      <w:r>
        <w:rPr>
          <w:spacing w:val="-5"/>
          <w:sz w:val="20"/>
        </w:rPr>
        <w:t> </w:t>
      </w:r>
      <w:r>
        <w:rPr>
          <w:spacing w:val="-2"/>
          <w:sz w:val="20"/>
        </w:rPr>
        <w:t>estenográficas;</w:t>
      </w:r>
    </w:p>
    <w:p>
      <w:pPr>
        <w:pStyle w:val="ListParagraph"/>
        <w:numPr>
          <w:ilvl w:val="0"/>
          <w:numId w:val="13"/>
        </w:numPr>
        <w:tabs>
          <w:tab w:pos="707" w:val="left" w:leader="none"/>
          <w:tab w:pos="709" w:val="left" w:leader="none"/>
        </w:tabs>
        <w:spacing w:line="240" w:lineRule="auto" w:before="0" w:after="0"/>
        <w:ind w:left="709" w:right="154" w:hanging="281"/>
        <w:jc w:val="both"/>
        <w:rPr>
          <w:sz w:val="20"/>
        </w:rPr>
      </w:pPr>
      <w:r>
        <w:rPr>
          <w:sz w:val="20"/>
        </w:rPr>
        <w:t>Los resultados de la evaluación al cumplimiento de la presente Ley por parte de los sujetos </w:t>
      </w:r>
      <w:r>
        <w:rPr>
          <w:spacing w:val="-2"/>
          <w:sz w:val="20"/>
        </w:rPr>
        <w:t>obligados;</w:t>
      </w:r>
    </w:p>
    <w:p>
      <w:pPr>
        <w:pStyle w:val="ListParagraph"/>
        <w:numPr>
          <w:ilvl w:val="0"/>
          <w:numId w:val="14"/>
        </w:numPr>
        <w:tabs>
          <w:tab w:pos="709" w:val="left" w:leader="none"/>
        </w:tabs>
        <w:spacing w:line="228" w:lineRule="exact" w:before="0" w:after="0"/>
        <w:ind w:left="709" w:right="0" w:hanging="280"/>
        <w:jc w:val="both"/>
        <w:rPr>
          <w:sz w:val="20"/>
        </w:rPr>
      </w:pPr>
      <w:r>
        <w:rPr>
          <w:sz w:val="20"/>
        </w:rPr>
        <w:t>Los</w:t>
      </w:r>
      <w:r>
        <w:rPr>
          <w:spacing w:val="-6"/>
          <w:sz w:val="20"/>
        </w:rPr>
        <w:t> </w:t>
      </w:r>
      <w:r>
        <w:rPr>
          <w:sz w:val="20"/>
        </w:rPr>
        <w:t>estudios</w:t>
      </w:r>
      <w:r>
        <w:rPr>
          <w:spacing w:val="-6"/>
          <w:sz w:val="20"/>
        </w:rPr>
        <w:t> </w:t>
      </w:r>
      <w:r>
        <w:rPr>
          <w:sz w:val="20"/>
        </w:rPr>
        <w:t>que</w:t>
      </w:r>
      <w:r>
        <w:rPr>
          <w:spacing w:val="-6"/>
          <w:sz w:val="20"/>
        </w:rPr>
        <w:t> </w:t>
      </w:r>
      <w:r>
        <w:rPr>
          <w:sz w:val="20"/>
        </w:rPr>
        <w:t>apoyan</w:t>
      </w:r>
      <w:r>
        <w:rPr>
          <w:spacing w:val="-7"/>
          <w:sz w:val="20"/>
        </w:rPr>
        <w:t> </w:t>
      </w:r>
      <w:r>
        <w:rPr>
          <w:sz w:val="20"/>
        </w:rPr>
        <w:t>la</w:t>
      </w:r>
      <w:r>
        <w:rPr>
          <w:spacing w:val="-5"/>
          <w:sz w:val="20"/>
        </w:rPr>
        <w:t> </w:t>
      </w:r>
      <w:r>
        <w:rPr>
          <w:sz w:val="20"/>
        </w:rPr>
        <w:t>resolución</w:t>
      </w:r>
      <w:r>
        <w:rPr>
          <w:spacing w:val="-5"/>
          <w:sz w:val="20"/>
        </w:rPr>
        <w:t> </w:t>
      </w:r>
      <w:r>
        <w:rPr>
          <w:sz w:val="20"/>
        </w:rPr>
        <w:t>de</w:t>
      </w:r>
      <w:r>
        <w:rPr>
          <w:spacing w:val="-6"/>
          <w:sz w:val="20"/>
        </w:rPr>
        <w:t> </w:t>
      </w:r>
      <w:r>
        <w:rPr>
          <w:sz w:val="20"/>
        </w:rPr>
        <w:t>los</w:t>
      </w:r>
      <w:r>
        <w:rPr>
          <w:spacing w:val="-6"/>
          <w:sz w:val="20"/>
        </w:rPr>
        <w:t> </w:t>
      </w:r>
      <w:r>
        <w:rPr>
          <w:sz w:val="20"/>
        </w:rPr>
        <w:t>recursos</w:t>
      </w:r>
      <w:r>
        <w:rPr>
          <w:spacing w:val="-6"/>
          <w:sz w:val="20"/>
        </w:rPr>
        <w:t> </w:t>
      </w:r>
      <w:r>
        <w:rPr>
          <w:sz w:val="20"/>
        </w:rPr>
        <w:t>de</w:t>
      </w:r>
      <w:r>
        <w:rPr>
          <w:spacing w:val="-7"/>
          <w:sz w:val="20"/>
        </w:rPr>
        <w:t> </w:t>
      </w:r>
      <w:r>
        <w:rPr>
          <w:spacing w:val="-2"/>
          <w:sz w:val="20"/>
        </w:rPr>
        <w:t>revisión;</w:t>
      </w:r>
    </w:p>
    <w:p>
      <w:pPr>
        <w:pStyle w:val="ListParagraph"/>
        <w:numPr>
          <w:ilvl w:val="0"/>
          <w:numId w:val="14"/>
        </w:numPr>
        <w:tabs>
          <w:tab w:pos="709" w:val="left" w:leader="none"/>
        </w:tabs>
        <w:spacing w:line="240" w:lineRule="auto" w:before="1" w:after="0"/>
        <w:ind w:left="709" w:right="143" w:hanging="281"/>
        <w:jc w:val="left"/>
        <w:rPr>
          <w:sz w:val="20"/>
        </w:rPr>
      </w:pPr>
      <w:r>
        <w:rPr>
          <w:sz w:val="20"/>
        </w:rPr>
        <w:t>En su caso, las sentencias, ejecutorias o suspensiones judiciales que existan en</w:t>
      </w:r>
      <w:r>
        <w:rPr>
          <w:spacing w:val="27"/>
          <w:sz w:val="20"/>
        </w:rPr>
        <w:t> </w:t>
      </w:r>
      <w:r>
        <w:rPr>
          <w:sz w:val="20"/>
        </w:rPr>
        <w:t>contra de sus</w:t>
      </w:r>
      <w:r>
        <w:rPr>
          <w:spacing w:val="40"/>
          <w:sz w:val="20"/>
        </w:rPr>
        <w:t> </w:t>
      </w:r>
      <w:r>
        <w:rPr>
          <w:spacing w:val="-2"/>
          <w:sz w:val="20"/>
        </w:rPr>
        <w:t>resoluciones;</w:t>
      </w:r>
    </w:p>
    <w:p>
      <w:pPr>
        <w:pStyle w:val="BodyText"/>
        <w:spacing w:before="1"/>
        <w:ind w:left="709" w:right="153" w:hanging="281"/>
      </w:pPr>
      <w:r>
        <w:rPr>
          <w:rFonts w:ascii="Arial" w:hAnsi="Arial"/>
          <w:b/>
        </w:rPr>
        <w:t>g. </w:t>
      </w:r>
      <w:r>
        <w:rPr/>
        <w:t>Programa de capacitación al personal en materia de derechos humanos, transparencia, acceso a la información y protección de datos personales;</w:t>
      </w:r>
    </w:p>
    <w:p>
      <w:pPr>
        <w:pStyle w:val="ListParagraph"/>
        <w:numPr>
          <w:ilvl w:val="0"/>
          <w:numId w:val="15"/>
        </w:numPr>
        <w:tabs>
          <w:tab w:pos="709" w:val="left" w:leader="none"/>
        </w:tabs>
        <w:spacing w:line="240" w:lineRule="auto" w:before="0" w:after="0"/>
        <w:ind w:left="709" w:right="143" w:hanging="281"/>
        <w:jc w:val="left"/>
        <w:rPr>
          <w:sz w:val="20"/>
        </w:rPr>
      </w:pPr>
      <w:r>
        <w:rPr>
          <w:sz w:val="20"/>
        </w:rPr>
        <w:t>El</w:t>
      </w:r>
      <w:r>
        <w:rPr>
          <w:spacing w:val="40"/>
          <w:sz w:val="20"/>
        </w:rPr>
        <w:t> </w:t>
      </w:r>
      <w:r>
        <w:rPr>
          <w:sz w:val="20"/>
        </w:rPr>
        <w:t>número</w:t>
      </w:r>
      <w:r>
        <w:rPr>
          <w:spacing w:val="40"/>
          <w:sz w:val="20"/>
        </w:rPr>
        <w:t> </w:t>
      </w:r>
      <w:r>
        <w:rPr>
          <w:sz w:val="20"/>
        </w:rPr>
        <w:t>de</w:t>
      </w:r>
      <w:r>
        <w:rPr>
          <w:spacing w:val="40"/>
          <w:sz w:val="20"/>
        </w:rPr>
        <w:t> </w:t>
      </w:r>
      <w:r>
        <w:rPr>
          <w:sz w:val="20"/>
        </w:rPr>
        <w:t>quejas,</w:t>
      </w:r>
      <w:r>
        <w:rPr>
          <w:spacing w:val="40"/>
          <w:sz w:val="20"/>
        </w:rPr>
        <w:t> </w:t>
      </w:r>
      <w:r>
        <w:rPr>
          <w:sz w:val="20"/>
        </w:rPr>
        <w:t>denuncias</w:t>
      </w:r>
      <w:r>
        <w:rPr>
          <w:spacing w:val="40"/>
          <w:sz w:val="20"/>
        </w:rPr>
        <w:t> </w:t>
      </w:r>
      <w:r>
        <w:rPr>
          <w:sz w:val="20"/>
        </w:rPr>
        <w:t>y</w:t>
      </w:r>
      <w:r>
        <w:rPr>
          <w:spacing w:val="40"/>
          <w:sz w:val="20"/>
        </w:rPr>
        <w:t> </w:t>
      </w:r>
      <w:r>
        <w:rPr>
          <w:sz w:val="20"/>
        </w:rPr>
        <w:t>recursos</w:t>
      </w:r>
      <w:r>
        <w:rPr>
          <w:spacing w:val="40"/>
          <w:sz w:val="20"/>
        </w:rPr>
        <w:t> </w:t>
      </w:r>
      <w:r>
        <w:rPr>
          <w:sz w:val="20"/>
        </w:rPr>
        <w:t>de</w:t>
      </w:r>
      <w:r>
        <w:rPr>
          <w:spacing w:val="40"/>
          <w:sz w:val="20"/>
        </w:rPr>
        <w:t> </w:t>
      </w:r>
      <w:r>
        <w:rPr>
          <w:sz w:val="20"/>
        </w:rPr>
        <w:t>revisión</w:t>
      </w:r>
      <w:r>
        <w:rPr>
          <w:spacing w:val="40"/>
          <w:sz w:val="20"/>
        </w:rPr>
        <w:t> </w:t>
      </w:r>
      <w:r>
        <w:rPr>
          <w:sz w:val="20"/>
        </w:rPr>
        <w:t>dirigidos</w:t>
      </w:r>
      <w:r>
        <w:rPr>
          <w:spacing w:val="40"/>
          <w:sz w:val="20"/>
        </w:rPr>
        <w:t> </w:t>
      </w:r>
      <w:r>
        <w:rPr>
          <w:sz w:val="20"/>
        </w:rPr>
        <w:t>a</w:t>
      </w:r>
      <w:r>
        <w:rPr>
          <w:spacing w:val="40"/>
          <w:sz w:val="20"/>
        </w:rPr>
        <w:t> </w:t>
      </w:r>
      <w:r>
        <w:rPr>
          <w:sz w:val="20"/>
        </w:rPr>
        <w:t>cada</w:t>
      </w:r>
      <w:r>
        <w:rPr>
          <w:spacing w:val="40"/>
          <w:sz w:val="20"/>
        </w:rPr>
        <w:t> </w:t>
      </w:r>
      <w:r>
        <w:rPr>
          <w:sz w:val="20"/>
        </w:rPr>
        <w:t>uno</w:t>
      </w:r>
      <w:r>
        <w:rPr>
          <w:spacing w:val="40"/>
          <w:sz w:val="20"/>
        </w:rPr>
        <w:t> </w:t>
      </w:r>
      <w:r>
        <w:rPr>
          <w:sz w:val="20"/>
        </w:rPr>
        <w:t>de</w:t>
      </w:r>
      <w:r>
        <w:rPr>
          <w:spacing w:val="40"/>
          <w:sz w:val="20"/>
        </w:rPr>
        <w:t> </w:t>
      </w:r>
      <w:r>
        <w:rPr>
          <w:sz w:val="20"/>
        </w:rPr>
        <w:t>los</w:t>
      </w:r>
      <w:r>
        <w:rPr>
          <w:spacing w:val="40"/>
          <w:sz w:val="20"/>
        </w:rPr>
        <w:t> </w:t>
      </w:r>
      <w:r>
        <w:rPr>
          <w:sz w:val="20"/>
        </w:rPr>
        <w:t>sujetos </w:t>
      </w:r>
      <w:r>
        <w:rPr>
          <w:spacing w:val="-2"/>
          <w:sz w:val="20"/>
        </w:rPr>
        <w:t>obligados;</w:t>
      </w:r>
    </w:p>
    <w:p>
      <w:pPr>
        <w:pStyle w:val="ListParagraph"/>
        <w:numPr>
          <w:ilvl w:val="0"/>
          <w:numId w:val="15"/>
        </w:numPr>
        <w:tabs>
          <w:tab w:pos="709" w:val="left" w:leader="none"/>
        </w:tabs>
        <w:spacing w:line="240" w:lineRule="auto" w:before="0" w:after="0"/>
        <w:ind w:left="709" w:right="0" w:hanging="280"/>
        <w:jc w:val="left"/>
        <w:rPr>
          <w:sz w:val="20"/>
        </w:rPr>
      </w:pPr>
      <w:r>
        <w:rPr>
          <w:sz w:val="20"/>
        </w:rPr>
        <w:t>Los</w:t>
      </w:r>
      <w:r>
        <w:rPr>
          <w:spacing w:val="-8"/>
          <w:sz w:val="20"/>
        </w:rPr>
        <w:t> </w:t>
      </w:r>
      <w:r>
        <w:rPr>
          <w:sz w:val="20"/>
        </w:rPr>
        <w:t>acuerdos</w:t>
      </w:r>
      <w:r>
        <w:rPr>
          <w:spacing w:val="-7"/>
          <w:sz w:val="20"/>
        </w:rPr>
        <w:t> </w:t>
      </w:r>
      <w:r>
        <w:rPr>
          <w:sz w:val="20"/>
        </w:rPr>
        <w:t>y</w:t>
      </w:r>
      <w:r>
        <w:rPr>
          <w:spacing w:val="-7"/>
          <w:sz w:val="20"/>
        </w:rPr>
        <w:t> </w:t>
      </w:r>
      <w:r>
        <w:rPr>
          <w:sz w:val="20"/>
        </w:rPr>
        <w:t>lineamientos</w:t>
      </w:r>
      <w:r>
        <w:rPr>
          <w:spacing w:val="-7"/>
          <w:sz w:val="20"/>
        </w:rPr>
        <w:t> </w:t>
      </w:r>
      <w:r>
        <w:rPr>
          <w:sz w:val="20"/>
        </w:rPr>
        <w:t>que</w:t>
      </w:r>
      <w:r>
        <w:rPr>
          <w:spacing w:val="-8"/>
          <w:sz w:val="20"/>
        </w:rPr>
        <w:t> </w:t>
      </w:r>
      <w:r>
        <w:rPr>
          <w:sz w:val="20"/>
        </w:rPr>
        <w:t>rigen</w:t>
      </w:r>
      <w:r>
        <w:rPr>
          <w:spacing w:val="-6"/>
          <w:sz w:val="20"/>
        </w:rPr>
        <w:t> </w:t>
      </w:r>
      <w:r>
        <w:rPr>
          <w:sz w:val="20"/>
        </w:rPr>
        <w:t>la</w:t>
      </w:r>
      <w:r>
        <w:rPr>
          <w:spacing w:val="-6"/>
          <w:sz w:val="20"/>
        </w:rPr>
        <w:t> </w:t>
      </w:r>
      <w:r>
        <w:rPr>
          <w:sz w:val="20"/>
        </w:rPr>
        <w:t>actuación</w:t>
      </w:r>
      <w:r>
        <w:rPr>
          <w:spacing w:val="-7"/>
          <w:sz w:val="20"/>
        </w:rPr>
        <w:t> </w:t>
      </w:r>
      <w:r>
        <w:rPr>
          <w:sz w:val="20"/>
        </w:rPr>
        <w:t>del</w:t>
      </w:r>
      <w:r>
        <w:rPr>
          <w:spacing w:val="-7"/>
          <w:sz w:val="20"/>
        </w:rPr>
        <w:t> </w:t>
      </w:r>
      <w:r>
        <w:rPr>
          <w:sz w:val="20"/>
        </w:rPr>
        <w:t>Instituto;</w:t>
      </w:r>
      <w:r>
        <w:rPr>
          <w:spacing w:val="-8"/>
          <w:sz w:val="20"/>
        </w:rPr>
        <w:t> </w:t>
      </w:r>
      <w:r>
        <w:rPr>
          <w:spacing w:val="-10"/>
          <w:sz w:val="20"/>
        </w:rPr>
        <w:t>y</w:t>
      </w:r>
    </w:p>
    <w:p>
      <w:pPr>
        <w:pStyle w:val="ListParagraph"/>
        <w:numPr>
          <w:ilvl w:val="0"/>
          <w:numId w:val="15"/>
        </w:numPr>
        <w:tabs>
          <w:tab w:pos="709" w:val="left" w:leader="none"/>
        </w:tabs>
        <w:spacing w:line="240" w:lineRule="auto" w:before="0" w:after="0"/>
        <w:ind w:left="709" w:right="0" w:hanging="280"/>
        <w:jc w:val="left"/>
        <w:rPr>
          <w:sz w:val="20"/>
        </w:rPr>
      </w:pPr>
      <w:r>
        <w:rPr>
          <w:sz w:val="20"/>
        </w:rPr>
        <w:t>Criterios</w:t>
      </w:r>
      <w:r>
        <w:rPr>
          <w:spacing w:val="-8"/>
          <w:sz w:val="20"/>
        </w:rPr>
        <w:t> </w:t>
      </w:r>
      <w:r>
        <w:rPr>
          <w:sz w:val="20"/>
        </w:rPr>
        <w:t>de</w:t>
      </w:r>
      <w:r>
        <w:rPr>
          <w:spacing w:val="-10"/>
          <w:sz w:val="20"/>
        </w:rPr>
        <w:t> </w:t>
      </w:r>
      <w:r>
        <w:rPr>
          <w:sz w:val="20"/>
        </w:rPr>
        <w:t>resultados</w:t>
      </w:r>
      <w:r>
        <w:rPr>
          <w:spacing w:val="-7"/>
          <w:sz w:val="20"/>
        </w:rPr>
        <w:t> </w:t>
      </w:r>
      <w:r>
        <w:rPr>
          <w:sz w:val="20"/>
        </w:rPr>
        <w:t>y</w:t>
      </w:r>
      <w:r>
        <w:rPr>
          <w:spacing w:val="-8"/>
          <w:sz w:val="20"/>
        </w:rPr>
        <w:t> </w:t>
      </w:r>
      <w:r>
        <w:rPr>
          <w:sz w:val="20"/>
        </w:rPr>
        <w:t>evaluación</w:t>
      </w:r>
      <w:r>
        <w:rPr>
          <w:spacing w:val="-7"/>
          <w:sz w:val="20"/>
        </w:rPr>
        <w:t> </w:t>
      </w:r>
      <w:r>
        <w:rPr>
          <w:sz w:val="20"/>
        </w:rPr>
        <w:t>de</w:t>
      </w:r>
      <w:r>
        <w:rPr>
          <w:spacing w:val="-8"/>
          <w:sz w:val="20"/>
        </w:rPr>
        <w:t> </w:t>
      </w:r>
      <w:r>
        <w:rPr>
          <w:sz w:val="20"/>
        </w:rPr>
        <w:t>desempeño</w:t>
      </w:r>
      <w:r>
        <w:rPr>
          <w:spacing w:val="-8"/>
          <w:sz w:val="20"/>
        </w:rPr>
        <w:t> </w:t>
      </w:r>
      <w:r>
        <w:rPr>
          <w:sz w:val="20"/>
        </w:rPr>
        <w:t>del</w:t>
      </w:r>
      <w:r>
        <w:rPr>
          <w:spacing w:val="-7"/>
          <w:sz w:val="20"/>
        </w:rPr>
        <w:t> </w:t>
      </w:r>
      <w:r>
        <w:rPr>
          <w:sz w:val="20"/>
        </w:rPr>
        <w:t>servicio</w:t>
      </w:r>
      <w:r>
        <w:rPr>
          <w:spacing w:val="-9"/>
          <w:sz w:val="20"/>
        </w:rPr>
        <w:t> </w:t>
      </w:r>
      <w:r>
        <w:rPr>
          <w:spacing w:val="-2"/>
          <w:sz w:val="20"/>
        </w:rPr>
        <w:t>prestado;</w:t>
      </w:r>
    </w:p>
    <w:p>
      <w:pPr>
        <w:pStyle w:val="BodyText"/>
        <w:spacing w:before="228"/>
        <w:ind w:left="1"/>
        <w:jc w:val="both"/>
      </w:pPr>
      <w:r>
        <w:rPr>
          <w:rFonts w:ascii="Arial"/>
          <w:b/>
        </w:rPr>
        <w:t>IV.-</w:t>
      </w:r>
      <w:r>
        <w:rPr>
          <w:rFonts w:ascii="Arial"/>
          <w:b/>
          <w:spacing w:val="70"/>
        </w:rPr>
        <w:t>   </w:t>
      </w:r>
      <w:r>
        <w:rPr/>
        <w:t>El</w:t>
      </w:r>
      <w:r>
        <w:rPr>
          <w:spacing w:val="-4"/>
        </w:rPr>
        <w:t> </w:t>
      </w:r>
      <w:r>
        <w:rPr/>
        <w:t>Tribunal</w:t>
      </w:r>
      <w:r>
        <w:rPr>
          <w:spacing w:val="-3"/>
        </w:rPr>
        <w:t> </w:t>
      </w:r>
      <w:r>
        <w:rPr/>
        <w:t>Electoral</w:t>
      </w:r>
      <w:r>
        <w:rPr>
          <w:spacing w:val="-5"/>
        </w:rPr>
        <w:t> </w:t>
      </w:r>
      <w:r>
        <w:rPr/>
        <w:t>del</w:t>
      </w:r>
      <w:r>
        <w:rPr>
          <w:spacing w:val="-3"/>
        </w:rPr>
        <w:t> </w:t>
      </w:r>
      <w:r>
        <w:rPr/>
        <w:t>Estado</w:t>
      </w:r>
      <w:r>
        <w:rPr>
          <w:spacing w:val="-2"/>
        </w:rPr>
        <w:t> </w:t>
      </w:r>
      <w:r>
        <w:rPr/>
        <w:t>de</w:t>
      </w:r>
      <w:r>
        <w:rPr>
          <w:spacing w:val="-5"/>
        </w:rPr>
        <w:t> </w:t>
      </w:r>
      <w:r>
        <w:rPr>
          <w:spacing w:val="-2"/>
        </w:rPr>
        <w:t>Hidalgo:</w:t>
      </w:r>
    </w:p>
    <w:p>
      <w:pPr>
        <w:pStyle w:val="BodyText"/>
        <w:spacing w:before="1"/>
      </w:pPr>
    </w:p>
    <w:p>
      <w:pPr>
        <w:pStyle w:val="ListParagraph"/>
        <w:numPr>
          <w:ilvl w:val="0"/>
          <w:numId w:val="16"/>
        </w:numPr>
        <w:tabs>
          <w:tab w:pos="708" w:val="left" w:leader="none"/>
        </w:tabs>
        <w:spacing w:line="240" w:lineRule="auto" w:before="0" w:after="0"/>
        <w:ind w:left="708" w:right="0" w:hanging="279"/>
        <w:jc w:val="left"/>
        <w:rPr>
          <w:sz w:val="20"/>
        </w:rPr>
      </w:pPr>
      <w:r>
        <w:rPr>
          <w:sz w:val="20"/>
        </w:rPr>
        <w:t>Las</w:t>
      </w:r>
      <w:r>
        <w:rPr>
          <w:spacing w:val="-7"/>
          <w:sz w:val="20"/>
        </w:rPr>
        <w:t> </w:t>
      </w:r>
      <w:r>
        <w:rPr>
          <w:sz w:val="20"/>
        </w:rPr>
        <w:t>tesis</w:t>
      </w:r>
      <w:r>
        <w:rPr>
          <w:spacing w:val="-7"/>
          <w:sz w:val="20"/>
        </w:rPr>
        <w:t> </w:t>
      </w:r>
      <w:r>
        <w:rPr>
          <w:sz w:val="20"/>
        </w:rPr>
        <w:t>y</w:t>
      </w:r>
      <w:r>
        <w:rPr>
          <w:spacing w:val="-7"/>
          <w:sz w:val="20"/>
        </w:rPr>
        <w:t> </w:t>
      </w:r>
      <w:r>
        <w:rPr>
          <w:sz w:val="20"/>
        </w:rPr>
        <w:t>ejecutorias</w:t>
      </w:r>
      <w:r>
        <w:rPr>
          <w:spacing w:val="-7"/>
          <w:sz w:val="20"/>
        </w:rPr>
        <w:t> </w:t>
      </w:r>
      <w:r>
        <w:rPr>
          <w:sz w:val="20"/>
        </w:rPr>
        <w:t>de</w:t>
      </w:r>
      <w:r>
        <w:rPr>
          <w:spacing w:val="-8"/>
          <w:sz w:val="20"/>
        </w:rPr>
        <w:t> </w:t>
      </w:r>
      <w:r>
        <w:rPr>
          <w:sz w:val="20"/>
        </w:rPr>
        <w:t>jurisprudencia</w:t>
      </w:r>
      <w:r>
        <w:rPr>
          <w:spacing w:val="-6"/>
          <w:sz w:val="20"/>
        </w:rPr>
        <w:t> </w:t>
      </w:r>
      <w:r>
        <w:rPr>
          <w:spacing w:val="-2"/>
          <w:sz w:val="20"/>
        </w:rPr>
        <w:t>emitidas;</w:t>
      </w:r>
    </w:p>
    <w:p>
      <w:pPr>
        <w:pStyle w:val="ListParagraph"/>
        <w:numPr>
          <w:ilvl w:val="0"/>
          <w:numId w:val="16"/>
        </w:numPr>
        <w:tabs>
          <w:tab w:pos="709" w:val="left" w:leader="none"/>
        </w:tabs>
        <w:spacing w:line="240" w:lineRule="auto" w:before="0" w:after="0"/>
        <w:ind w:left="709" w:right="0" w:hanging="280"/>
        <w:jc w:val="left"/>
        <w:rPr>
          <w:sz w:val="20"/>
        </w:rPr>
      </w:pPr>
      <w:r>
        <w:rPr>
          <w:sz w:val="20"/>
        </w:rPr>
        <w:t>Las</w:t>
      </w:r>
      <w:r>
        <w:rPr>
          <w:spacing w:val="-8"/>
          <w:sz w:val="20"/>
        </w:rPr>
        <w:t> </w:t>
      </w:r>
      <w:r>
        <w:rPr>
          <w:sz w:val="20"/>
        </w:rPr>
        <w:t>versiones</w:t>
      </w:r>
      <w:r>
        <w:rPr>
          <w:spacing w:val="-7"/>
          <w:sz w:val="20"/>
        </w:rPr>
        <w:t> </w:t>
      </w:r>
      <w:r>
        <w:rPr>
          <w:sz w:val="20"/>
        </w:rPr>
        <w:t>públicas</w:t>
      </w:r>
      <w:r>
        <w:rPr>
          <w:spacing w:val="-6"/>
          <w:sz w:val="20"/>
        </w:rPr>
        <w:t> </w:t>
      </w:r>
      <w:r>
        <w:rPr>
          <w:sz w:val="20"/>
        </w:rPr>
        <w:t>de</w:t>
      </w:r>
      <w:r>
        <w:rPr>
          <w:spacing w:val="-9"/>
          <w:sz w:val="20"/>
        </w:rPr>
        <w:t> </w:t>
      </w:r>
      <w:r>
        <w:rPr>
          <w:sz w:val="20"/>
        </w:rPr>
        <w:t>todas</w:t>
      </w:r>
      <w:r>
        <w:rPr>
          <w:spacing w:val="-7"/>
          <w:sz w:val="20"/>
        </w:rPr>
        <w:t> </w:t>
      </w:r>
      <w:r>
        <w:rPr>
          <w:sz w:val="20"/>
        </w:rPr>
        <w:t>las</w:t>
      </w:r>
      <w:r>
        <w:rPr>
          <w:spacing w:val="-8"/>
          <w:sz w:val="20"/>
        </w:rPr>
        <w:t> </w:t>
      </w:r>
      <w:r>
        <w:rPr>
          <w:sz w:val="20"/>
        </w:rPr>
        <w:t>sentencias</w:t>
      </w:r>
      <w:r>
        <w:rPr>
          <w:spacing w:val="-7"/>
          <w:sz w:val="20"/>
        </w:rPr>
        <w:t> </w:t>
      </w:r>
      <w:r>
        <w:rPr>
          <w:spacing w:val="-2"/>
          <w:sz w:val="20"/>
        </w:rPr>
        <w:t>emitidas;</w:t>
      </w:r>
    </w:p>
    <w:p>
      <w:pPr>
        <w:pStyle w:val="ListParagraph"/>
        <w:numPr>
          <w:ilvl w:val="0"/>
          <w:numId w:val="16"/>
        </w:numPr>
        <w:tabs>
          <w:tab w:pos="708" w:val="left" w:leader="none"/>
        </w:tabs>
        <w:spacing w:line="240" w:lineRule="auto" w:before="1" w:after="0"/>
        <w:ind w:left="708" w:right="0" w:hanging="279"/>
        <w:jc w:val="left"/>
        <w:rPr>
          <w:sz w:val="20"/>
        </w:rPr>
      </w:pPr>
      <w:r>
        <w:rPr>
          <w:sz w:val="20"/>
        </w:rPr>
        <w:t>Las</w:t>
      </w:r>
      <w:r>
        <w:rPr>
          <w:spacing w:val="-9"/>
          <w:sz w:val="20"/>
        </w:rPr>
        <w:t> </w:t>
      </w:r>
      <w:r>
        <w:rPr>
          <w:sz w:val="20"/>
        </w:rPr>
        <w:t>versiones</w:t>
      </w:r>
      <w:r>
        <w:rPr>
          <w:spacing w:val="-8"/>
          <w:sz w:val="20"/>
        </w:rPr>
        <w:t> </w:t>
      </w:r>
      <w:r>
        <w:rPr>
          <w:sz w:val="20"/>
        </w:rPr>
        <w:t>estenográficas</w:t>
      </w:r>
      <w:r>
        <w:rPr>
          <w:spacing w:val="-8"/>
          <w:sz w:val="20"/>
        </w:rPr>
        <w:t> </w:t>
      </w:r>
      <w:r>
        <w:rPr>
          <w:sz w:val="20"/>
        </w:rPr>
        <w:t>de</w:t>
      </w:r>
      <w:r>
        <w:rPr>
          <w:spacing w:val="-8"/>
          <w:sz w:val="20"/>
        </w:rPr>
        <w:t> </w:t>
      </w:r>
      <w:r>
        <w:rPr>
          <w:sz w:val="20"/>
        </w:rPr>
        <w:t>las</w:t>
      </w:r>
      <w:r>
        <w:rPr>
          <w:spacing w:val="-9"/>
          <w:sz w:val="20"/>
        </w:rPr>
        <w:t> </w:t>
      </w:r>
      <w:r>
        <w:rPr>
          <w:sz w:val="20"/>
        </w:rPr>
        <w:t>sesiones</w:t>
      </w:r>
      <w:r>
        <w:rPr>
          <w:spacing w:val="-8"/>
          <w:sz w:val="20"/>
        </w:rPr>
        <w:t> </w:t>
      </w:r>
      <w:r>
        <w:rPr>
          <w:spacing w:val="-2"/>
          <w:sz w:val="20"/>
        </w:rPr>
        <w:t>públicas;</w:t>
      </w:r>
    </w:p>
    <w:p>
      <w:pPr>
        <w:pStyle w:val="ListParagraph"/>
        <w:numPr>
          <w:ilvl w:val="0"/>
          <w:numId w:val="16"/>
        </w:numPr>
        <w:tabs>
          <w:tab w:pos="707" w:val="left" w:leader="none"/>
          <w:tab w:pos="709" w:val="left" w:leader="none"/>
        </w:tabs>
        <w:spacing w:line="240" w:lineRule="auto" w:before="0" w:after="0"/>
        <w:ind w:left="709" w:right="152" w:hanging="281"/>
        <w:jc w:val="left"/>
        <w:rPr>
          <w:sz w:val="20"/>
        </w:rPr>
      </w:pPr>
      <w:r>
        <w:rPr>
          <w:sz w:val="20"/>
        </w:rPr>
        <w:t>La</w:t>
      </w:r>
      <w:r>
        <w:rPr>
          <w:spacing w:val="40"/>
          <w:sz w:val="20"/>
        </w:rPr>
        <w:t> </w:t>
      </w:r>
      <w:r>
        <w:rPr>
          <w:sz w:val="20"/>
        </w:rPr>
        <w:t>relacionada</w:t>
      </w:r>
      <w:r>
        <w:rPr>
          <w:spacing w:val="40"/>
          <w:sz w:val="20"/>
        </w:rPr>
        <w:t> </w:t>
      </w:r>
      <w:r>
        <w:rPr>
          <w:sz w:val="20"/>
        </w:rPr>
        <w:t>con</w:t>
      </w:r>
      <w:r>
        <w:rPr>
          <w:spacing w:val="40"/>
          <w:sz w:val="20"/>
        </w:rPr>
        <w:t> </w:t>
      </w:r>
      <w:r>
        <w:rPr>
          <w:sz w:val="20"/>
        </w:rPr>
        <w:t>los</w:t>
      </w:r>
      <w:r>
        <w:rPr>
          <w:spacing w:val="40"/>
          <w:sz w:val="20"/>
        </w:rPr>
        <w:t> </w:t>
      </w:r>
      <w:r>
        <w:rPr>
          <w:sz w:val="20"/>
        </w:rPr>
        <w:t>procesos</w:t>
      </w:r>
      <w:r>
        <w:rPr>
          <w:spacing w:val="40"/>
          <w:sz w:val="20"/>
        </w:rPr>
        <w:t> </w:t>
      </w:r>
      <w:r>
        <w:rPr>
          <w:sz w:val="20"/>
        </w:rPr>
        <w:t>por</w:t>
      </w:r>
      <w:r>
        <w:rPr>
          <w:spacing w:val="40"/>
          <w:sz w:val="20"/>
        </w:rPr>
        <w:t> </w:t>
      </w:r>
      <w:r>
        <w:rPr>
          <w:sz w:val="20"/>
        </w:rPr>
        <w:t>medio</w:t>
      </w:r>
      <w:r>
        <w:rPr>
          <w:spacing w:val="40"/>
          <w:sz w:val="20"/>
        </w:rPr>
        <w:t> </w:t>
      </w:r>
      <w:r>
        <w:rPr>
          <w:sz w:val="20"/>
        </w:rPr>
        <w:t>de</w:t>
      </w:r>
      <w:r>
        <w:rPr>
          <w:spacing w:val="40"/>
          <w:sz w:val="20"/>
        </w:rPr>
        <w:t> </w:t>
      </w:r>
      <w:r>
        <w:rPr>
          <w:sz w:val="20"/>
        </w:rPr>
        <w:t>los</w:t>
      </w:r>
      <w:r>
        <w:rPr>
          <w:spacing w:val="40"/>
          <w:sz w:val="20"/>
        </w:rPr>
        <w:t> </w:t>
      </w:r>
      <w:r>
        <w:rPr>
          <w:sz w:val="20"/>
        </w:rPr>
        <w:t>cuales</w:t>
      </w:r>
      <w:r>
        <w:rPr>
          <w:spacing w:val="40"/>
          <w:sz w:val="20"/>
        </w:rPr>
        <w:t> </w:t>
      </w:r>
      <w:r>
        <w:rPr>
          <w:sz w:val="20"/>
        </w:rPr>
        <w:t>fueron</w:t>
      </w:r>
      <w:r>
        <w:rPr>
          <w:spacing w:val="40"/>
          <w:sz w:val="20"/>
        </w:rPr>
        <w:t> </w:t>
      </w:r>
      <w:r>
        <w:rPr>
          <w:sz w:val="20"/>
        </w:rPr>
        <w:t>designados</w:t>
      </w:r>
      <w:r>
        <w:rPr>
          <w:spacing w:val="40"/>
          <w:sz w:val="20"/>
        </w:rPr>
        <w:t> </w:t>
      </w:r>
      <w:r>
        <w:rPr>
          <w:sz w:val="20"/>
        </w:rPr>
        <w:t>los</w:t>
      </w:r>
      <w:r>
        <w:rPr>
          <w:spacing w:val="40"/>
          <w:sz w:val="20"/>
        </w:rPr>
        <w:t> </w:t>
      </w:r>
      <w:r>
        <w:rPr>
          <w:sz w:val="20"/>
        </w:rPr>
        <w:t>jueces</w:t>
      </w:r>
      <w:r>
        <w:rPr>
          <w:spacing w:val="40"/>
          <w:sz w:val="20"/>
        </w:rPr>
        <w:t> </w:t>
      </w:r>
      <w:r>
        <w:rPr>
          <w:sz w:val="20"/>
        </w:rPr>
        <w:t>y</w:t>
      </w:r>
      <w:r>
        <w:rPr>
          <w:spacing w:val="40"/>
          <w:sz w:val="20"/>
        </w:rPr>
        <w:t> </w:t>
      </w:r>
      <w:r>
        <w:rPr>
          <w:sz w:val="20"/>
        </w:rPr>
        <w:t>magistrados; y</w:t>
      </w:r>
    </w:p>
    <w:p>
      <w:pPr>
        <w:pStyle w:val="ListParagraph"/>
        <w:numPr>
          <w:ilvl w:val="0"/>
          <w:numId w:val="16"/>
        </w:numPr>
        <w:tabs>
          <w:tab w:pos="708" w:val="left" w:leader="none"/>
        </w:tabs>
        <w:spacing w:line="228" w:lineRule="exact" w:before="0" w:after="0"/>
        <w:ind w:left="708" w:right="0" w:hanging="279"/>
        <w:jc w:val="left"/>
        <w:rPr>
          <w:sz w:val="20"/>
        </w:rPr>
      </w:pPr>
      <w:r>
        <w:rPr>
          <w:sz w:val="20"/>
        </w:rPr>
        <w:t>La</w:t>
      </w:r>
      <w:r>
        <w:rPr>
          <w:spacing w:val="-8"/>
          <w:sz w:val="20"/>
        </w:rPr>
        <w:t> </w:t>
      </w:r>
      <w:r>
        <w:rPr>
          <w:sz w:val="20"/>
        </w:rPr>
        <w:t>lista</w:t>
      </w:r>
      <w:r>
        <w:rPr>
          <w:spacing w:val="-4"/>
          <w:sz w:val="20"/>
        </w:rPr>
        <w:t> </w:t>
      </w:r>
      <w:r>
        <w:rPr>
          <w:sz w:val="20"/>
        </w:rPr>
        <w:t>de</w:t>
      </w:r>
      <w:r>
        <w:rPr>
          <w:spacing w:val="-7"/>
          <w:sz w:val="20"/>
        </w:rPr>
        <w:t> </w:t>
      </w:r>
      <w:r>
        <w:rPr>
          <w:sz w:val="20"/>
        </w:rPr>
        <w:t>acuerdos</w:t>
      </w:r>
      <w:r>
        <w:rPr>
          <w:spacing w:val="-6"/>
          <w:sz w:val="20"/>
        </w:rPr>
        <w:t> </w:t>
      </w:r>
      <w:r>
        <w:rPr>
          <w:sz w:val="20"/>
        </w:rPr>
        <w:t>que</w:t>
      </w:r>
      <w:r>
        <w:rPr>
          <w:spacing w:val="-6"/>
          <w:sz w:val="20"/>
        </w:rPr>
        <w:t> </w:t>
      </w:r>
      <w:r>
        <w:rPr>
          <w:sz w:val="20"/>
        </w:rPr>
        <w:t>diariamente</w:t>
      </w:r>
      <w:r>
        <w:rPr>
          <w:spacing w:val="-6"/>
          <w:sz w:val="20"/>
        </w:rPr>
        <w:t> </w:t>
      </w:r>
      <w:r>
        <w:rPr>
          <w:sz w:val="20"/>
        </w:rPr>
        <w:t>se</w:t>
      </w:r>
      <w:r>
        <w:rPr>
          <w:spacing w:val="-7"/>
          <w:sz w:val="20"/>
        </w:rPr>
        <w:t> </w:t>
      </w:r>
      <w:r>
        <w:rPr>
          <w:spacing w:val="-2"/>
          <w:sz w:val="20"/>
        </w:rPr>
        <w:t>publiquen.</w:t>
      </w:r>
    </w:p>
    <w:p>
      <w:pPr>
        <w:pStyle w:val="BodyText"/>
        <w:spacing w:before="1"/>
      </w:pPr>
    </w:p>
    <w:p>
      <w:pPr>
        <w:pStyle w:val="BodyText"/>
        <w:ind w:left="1" w:right="148"/>
        <w:jc w:val="both"/>
      </w:pPr>
      <w:r>
        <w:rPr>
          <w:rFonts w:ascii="Arial" w:hAnsi="Arial"/>
          <w:b/>
        </w:rPr>
        <w:t>Artículo 74. </w:t>
      </w:r>
      <w:r>
        <w:rPr/>
        <w:t>Además de lo señalado en el artículo 69 de la presente Ley, la Universidad Autónoma del Estado de Hidalgo y los Organismos de Gobierno y Administración, vinculados a su operación,</w:t>
      </w:r>
      <w:r>
        <w:rPr>
          <w:spacing w:val="40"/>
        </w:rPr>
        <w:t> </w:t>
      </w:r>
      <w:r>
        <w:rPr/>
        <w:t>deberán poner a disposición del público y actualizar la siguiente información:</w:t>
      </w:r>
    </w:p>
    <w:p>
      <w:pPr>
        <w:pStyle w:val="BodyText"/>
      </w:pPr>
    </w:p>
    <w:p>
      <w:pPr>
        <w:pStyle w:val="BodyText"/>
        <w:ind w:left="568" w:right="140" w:hanging="567"/>
        <w:jc w:val="both"/>
      </w:pPr>
      <w:r>
        <w:rPr>
          <w:rFonts w:ascii="Arial" w:hAnsi="Arial"/>
          <w:b/>
        </w:rPr>
        <w:t>I.-</w:t>
      </w:r>
      <w:r>
        <w:rPr>
          <w:rFonts w:ascii="Arial" w:hAnsi="Arial"/>
          <w:b/>
          <w:spacing w:val="80"/>
          <w:w w:val="150"/>
        </w:rPr>
        <w:t>  </w:t>
      </w:r>
      <w:r>
        <w:rPr/>
        <w:t>Los planes y programas de estudio</w:t>
      </w:r>
      <w:r>
        <w:rPr>
          <w:spacing w:val="-1"/>
        </w:rPr>
        <w:t> </w:t>
      </w:r>
      <w:r>
        <w:rPr/>
        <w:t>según</w:t>
      </w:r>
      <w:r>
        <w:rPr>
          <w:spacing w:val="-1"/>
        </w:rPr>
        <w:t> </w:t>
      </w:r>
      <w:r>
        <w:rPr/>
        <w:t>el</w:t>
      </w:r>
      <w:r>
        <w:rPr>
          <w:spacing w:val="-2"/>
        </w:rPr>
        <w:t> </w:t>
      </w:r>
      <w:r>
        <w:rPr/>
        <w:t>sistema que</w:t>
      </w:r>
      <w:r>
        <w:rPr>
          <w:spacing w:val="-2"/>
        </w:rPr>
        <w:t> </w:t>
      </w:r>
      <w:r>
        <w:rPr/>
        <w:t>ofrece,</w:t>
      </w:r>
      <w:r>
        <w:rPr>
          <w:spacing w:val="-1"/>
        </w:rPr>
        <w:t> </w:t>
      </w:r>
      <w:r>
        <w:rPr/>
        <w:t>ya</w:t>
      </w:r>
      <w:r>
        <w:rPr>
          <w:spacing w:val="-1"/>
        </w:rPr>
        <w:t> </w:t>
      </w:r>
      <w:r>
        <w:rPr/>
        <w:t>sea escolarizado</w:t>
      </w:r>
      <w:r>
        <w:rPr>
          <w:spacing w:val="-1"/>
        </w:rPr>
        <w:t> </w:t>
      </w:r>
      <w:r>
        <w:rPr/>
        <w:t>o</w:t>
      </w:r>
      <w:r>
        <w:rPr>
          <w:spacing w:val="-1"/>
        </w:rPr>
        <w:t> </w:t>
      </w:r>
      <w:r>
        <w:rPr/>
        <w:t>abierto,</w:t>
      </w:r>
      <w:r>
        <w:rPr>
          <w:spacing w:val="-1"/>
        </w:rPr>
        <w:t> </w:t>
      </w:r>
      <w:r>
        <w:rPr/>
        <w:t>con las áreas de conocimiento, el perfil profesional de quien cursa el plan de estudios, la duración del programa con las asignaturas, su valor en créditos;</w:t>
      </w:r>
    </w:p>
    <w:p>
      <w:pPr>
        <w:pStyle w:val="BodyText"/>
        <w:spacing w:before="229"/>
        <w:ind w:left="1"/>
        <w:jc w:val="both"/>
      </w:pPr>
      <w:r>
        <w:rPr>
          <w:rFonts w:ascii="Arial"/>
          <w:b/>
        </w:rPr>
        <w:t>II.-</w:t>
      </w:r>
      <w:r>
        <w:rPr>
          <w:rFonts w:ascii="Arial"/>
          <w:b/>
          <w:spacing w:val="69"/>
          <w:w w:val="150"/>
        </w:rPr>
        <w:t>  </w:t>
      </w:r>
      <w:r>
        <w:rPr/>
        <w:t>Programas</w:t>
      </w:r>
      <w:r>
        <w:rPr>
          <w:spacing w:val="-5"/>
        </w:rPr>
        <w:t> </w:t>
      </w:r>
      <w:r>
        <w:rPr/>
        <w:t>de</w:t>
      </w:r>
      <w:r>
        <w:rPr>
          <w:spacing w:val="-3"/>
        </w:rPr>
        <w:t> </w:t>
      </w:r>
      <w:r>
        <w:rPr/>
        <w:t>subsidios,</w:t>
      </w:r>
      <w:r>
        <w:rPr>
          <w:spacing w:val="-4"/>
        </w:rPr>
        <w:t> </w:t>
      </w:r>
      <w:r>
        <w:rPr/>
        <w:t>donaciones,</w:t>
      </w:r>
      <w:r>
        <w:rPr>
          <w:spacing w:val="-6"/>
        </w:rPr>
        <w:t> </w:t>
      </w:r>
      <w:r>
        <w:rPr/>
        <w:t>transferencias</w:t>
      </w:r>
      <w:r>
        <w:rPr>
          <w:spacing w:val="-5"/>
        </w:rPr>
        <w:t> </w:t>
      </w:r>
      <w:r>
        <w:rPr/>
        <w:t>en</w:t>
      </w:r>
      <w:r>
        <w:rPr>
          <w:spacing w:val="-5"/>
        </w:rPr>
        <w:t> </w:t>
      </w:r>
      <w:r>
        <w:rPr/>
        <w:t>dinero</w:t>
      </w:r>
      <w:r>
        <w:rPr>
          <w:spacing w:val="-4"/>
        </w:rPr>
        <w:t> </w:t>
      </w:r>
      <w:r>
        <w:rPr/>
        <w:t>o</w:t>
      </w:r>
      <w:r>
        <w:rPr>
          <w:spacing w:val="-6"/>
        </w:rPr>
        <w:t> </w:t>
      </w:r>
      <w:r>
        <w:rPr/>
        <w:t>en</w:t>
      </w:r>
      <w:r>
        <w:rPr>
          <w:spacing w:val="-5"/>
        </w:rPr>
        <w:t> </w:t>
      </w:r>
      <w:r>
        <w:rPr>
          <w:spacing w:val="-2"/>
        </w:rPr>
        <w:t>especie;</w:t>
      </w:r>
    </w:p>
    <w:p>
      <w:pPr>
        <w:pStyle w:val="BodyText"/>
        <w:spacing w:after="0"/>
        <w:jc w:val="both"/>
        <w:sectPr>
          <w:pgSz w:w="12250" w:h="15820"/>
          <w:pgMar w:header="15" w:footer="925" w:top="1760" w:bottom="1160" w:left="1417" w:right="1275"/>
        </w:sectPr>
      </w:pPr>
    </w:p>
    <w:p>
      <w:pPr>
        <w:pStyle w:val="BodyText"/>
        <w:spacing w:before="83"/>
      </w:pPr>
    </w:p>
    <w:p>
      <w:pPr>
        <w:pStyle w:val="BodyText"/>
        <w:tabs>
          <w:tab w:pos="568" w:val="left" w:leader="none"/>
        </w:tabs>
        <w:ind w:left="1"/>
      </w:pPr>
      <w:r>
        <w:rPr>
          <w:rFonts w:ascii="Arial" w:hAnsi="Arial"/>
          <w:b/>
          <w:spacing w:val="-2"/>
        </w:rPr>
        <w:t>III.-</w:t>
      </w:r>
      <w:r>
        <w:rPr>
          <w:rFonts w:ascii="Arial" w:hAnsi="Arial"/>
          <w:b/>
        </w:rPr>
        <w:tab/>
      </w:r>
      <w:r>
        <w:rPr/>
        <w:t>Toda</w:t>
      </w:r>
      <w:r>
        <w:rPr>
          <w:spacing w:val="-8"/>
        </w:rPr>
        <w:t> </w:t>
      </w:r>
      <w:r>
        <w:rPr/>
        <w:t>la</w:t>
      </w:r>
      <w:r>
        <w:rPr>
          <w:spacing w:val="-7"/>
        </w:rPr>
        <w:t> </w:t>
      </w:r>
      <w:r>
        <w:rPr/>
        <w:t>información</w:t>
      </w:r>
      <w:r>
        <w:rPr>
          <w:spacing w:val="-10"/>
        </w:rPr>
        <w:t> </w:t>
      </w:r>
      <w:r>
        <w:rPr/>
        <w:t>relacionada</w:t>
      </w:r>
      <w:r>
        <w:rPr>
          <w:spacing w:val="-8"/>
        </w:rPr>
        <w:t> </w:t>
      </w:r>
      <w:r>
        <w:rPr/>
        <w:t>con</w:t>
      </w:r>
      <w:r>
        <w:rPr>
          <w:spacing w:val="-10"/>
        </w:rPr>
        <w:t> </w:t>
      </w:r>
      <w:r>
        <w:rPr/>
        <w:t>sus</w:t>
      </w:r>
      <w:r>
        <w:rPr>
          <w:spacing w:val="-8"/>
        </w:rPr>
        <w:t> </w:t>
      </w:r>
      <w:r>
        <w:rPr/>
        <w:t>procedimientos</w:t>
      </w:r>
      <w:r>
        <w:rPr>
          <w:spacing w:val="-8"/>
        </w:rPr>
        <w:t> </w:t>
      </w:r>
      <w:r>
        <w:rPr>
          <w:spacing w:val="-2"/>
        </w:rPr>
        <w:t>administrativos;</w:t>
      </w:r>
    </w:p>
    <w:p>
      <w:pPr>
        <w:pStyle w:val="BodyText"/>
        <w:tabs>
          <w:tab w:pos="568" w:val="left" w:leader="none"/>
        </w:tabs>
        <w:spacing w:before="228"/>
        <w:ind w:left="568" w:right="316" w:hanging="567"/>
      </w:pPr>
      <w:r>
        <w:rPr>
          <w:rFonts w:ascii="Arial" w:hAnsi="Arial"/>
          <w:b/>
          <w:spacing w:val="-4"/>
        </w:rPr>
        <w:t>IV.-</w:t>
      </w:r>
      <w:r>
        <w:rPr>
          <w:rFonts w:ascii="Arial" w:hAnsi="Arial"/>
          <w:b/>
        </w:rPr>
        <w:tab/>
      </w:r>
      <w:r>
        <w:rPr/>
        <w:t>Los</w:t>
      </w:r>
      <w:r>
        <w:rPr>
          <w:spacing w:val="80"/>
        </w:rPr>
        <w:t> </w:t>
      </w:r>
      <w:r>
        <w:rPr/>
        <w:t>ingresos,</w:t>
      </w:r>
      <w:r>
        <w:rPr>
          <w:spacing w:val="80"/>
        </w:rPr>
        <w:t> </w:t>
      </w:r>
      <w:r>
        <w:rPr/>
        <w:t>promociones</w:t>
      </w:r>
      <w:r>
        <w:rPr>
          <w:spacing w:val="80"/>
        </w:rPr>
        <w:t> </w:t>
      </w:r>
      <w:r>
        <w:rPr/>
        <w:t>y</w:t>
      </w:r>
      <w:r>
        <w:rPr>
          <w:spacing w:val="80"/>
          <w:w w:val="150"/>
        </w:rPr>
        <w:t> </w:t>
      </w:r>
      <w:r>
        <w:rPr/>
        <w:t>terminación</w:t>
      </w:r>
      <w:r>
        <w:rPr>
          <w:spacing w:val="80"/>
        </w:rPr>
        <w:t> </w:t>
      </w:r>
      <w:r>
        <w:rPr/>
        <w:t>de</w:t>
      </w:r>
      <w:r>
        <w:rPr>
          <w:spacing w:val="80"/>
        </w:rPr>
        <w:t> </w:t>
      </w:r>
      <w:r>
        <w:rPr/>
        <w:t>relación</w:t>
      </w:r>
      <w:r>
        <w:rPr>
          <w:spacing w:val="80"/>
        </w:rPr>
        <w:t> </w:t>
      </w:r>
      <w:r>
        <w:rPr/>
        <w:t>laboral</w:t>
      </w:r>
      <w:r>
        <w:rPr>
          <w:spacing w:val="80"/>
        </w:rPr>
        <w:t> </w:t>
      </w:r>
      <w:r>
        <w:rPr/>
        <w:t>del</w:t>
      </w:r>
      <w:r>
        <w:rPr>
          <w:spacing w:val="80"/>
        </w:rPr>
        <w:t> </w:t>
      </w:r>
      <w:r>
        <w:rPr/>
        <w:t>personal</w:t>
      </w:r>
      <w:r>
        <w:rPr>
          <w:spacing w:val="80"/>
        </w:rPr>
        <w:t> </w:t>
      </w:r>
      <w:r>
        <w:rPr/>
        <w:t>académico</w:t>
      </w:r>
      <w:r>
        <w:rPr>
          <w:spacing w:val="80"/>
        </w:rPr>
        <w:t> </w:t>
      </w:r>
      <w:r>
        <w:rPr/>
        <w:t>y</w:t>
      </w:r>
      <w:r>
        <w:rPr>
          <w:spacing w:val="40"/>
        </w:rPr>
        <w:t> </w:t>
      </w:r>
      <w:r>
        <w:rPr>
          <w:spacing w:val="-2"/>
        </w:rPr>
        <w:t>administrativo;</w:t>
      </w:r>
    </w:p>
    <w:p>
      <w:pPr>
        <w:pStyle w:val="BodyText"/>
        <w:spacing w:before="1"/>
      </w:pPr>
    </w:p>
    <w:p>
      <w:pPr>
        <w:pStyle w:val="BodyText"/>
        <w:tabs>
          <w:tab w:pos="568" w:val="left" w:leader="none"/>
        </w:tabs>
        <w:spacing w:before="1"/>
        <w:ind w:left="1"/>
      </w:pPr>
      <w:r>
        <w:rPr>
          <w:rFonts w:ascii="Arial" w:hAnsi="Arial"/>
          <w:b/>
          <w:spacing w:val="-5"/>
        </w:rPr>
        <w:t>V.-</w:t>
      </w:r>
      <w:r>
        <w:rPr>
          <w:rFonts w:ascii="Arial" w:hAnsi="Arial"/>
          <w:b/>
        </w:rPr>
        <w:tab/>
      </w:r>
      <w:r>
        <w:rPr/>
        <w:t>La</w:t>
      </w:r>
      <w:r>
        <w:rPr>
          <w:spacing w:val="-9"/>
        </w:rPr>
        <w:t> </w:t>
      </w:r>
      <w:r>
        <w:rPr/>
        <w:t>remuneración</w:t>
      </w:r>
      <w:r>
        <w:rPr>
          <w:spacing w:val="-6"/>
        </w:rPr>
        <w:t> </w:t>
      </w:r>
      <w:r>
        <w:rPr/>
        <w:t>de</w:t>
      </w:r>
      <w:r>
        <w:rPr>
          <w:spacing w:val="-6"/>
        </w:rPr>
        <w:t> </w:t>
      </w:r>
      <w:r>
        <w:rPr/>
        <w:t>los</w:t>
      </w:r>
      <w:r>
        <w:rPr>
          <w:spacing w:val="-7"/>
        </w:rPr>
        <w:t> </w:t>
      </w:r>
      <w:r>
        <w:rPr/>
        <w:t>profesores,</w:t>
      </w:r>
      <w:r>
        <w:rPr>
          <w:spacing w:val="-7"/>
        </w:rPr>
        <w:t> </w:t>
      </w:r>
      <w:r>
        <w:rPr/>
        <w:t>incluyendo</w:t>
      </w:r>
      <w:r>
        <w:rPr>
          <w:spacing w:val="-7"/>
        </w:rPr>
        <w:t> </w:t>
      </w:r>
      <w:r>
        <w:rPr/>
        <w:t>los</w:t>
      </w:r>
      <w:r>
        <w:rPr>
          <w:spacing w:val="-7"/>
        </w:rPr>
        <w:t> </w:t>
      </w:r>
      <w:r>
        <w:rPr/>
        <w:t>estímulos</w:t>
      </w:r>
      <w:r>
        <w:rPr>
          <w:spacing w:val="-6"/>
        </w:rPr>
        <w:t> </w:t>
      </w:r>
      <w:r>
        <w:rPr/>
        <w:t>al</w:t>
      </w:r>
      <w:r>
        <w:rPr>
          <w:spacing w:val="-7"/>
        </w:rPr>
        <w:t> </w:t>
      </w:r>
      <w:r>
        <w:rPr/>
        <w:t>desempeño,</w:t>
      </w:r>
      <w:r>
        <w:rPr>
          <w:spacing w:val="-6"/>
        </w:rPr>
        <w:t> </w:t>
      </w:r>
      <w:r>
        <w:rPr/>
        <w:t>nivel</w:t>
      </w:r>
      <w:r>
        <w:rPr>
          <w:spacing w:val="-6"/>
        </w:rPr>
        <w:t> </w:t>
      </w:r>
      <w:r>
        <w:rPr/>
        <w:t>y</w:t>
      </w:r>
      <w:r>
        <w:rPr>
          <w:spacing w:val="-7"/>
        </w:rPr>
        <w:t> </w:t>
      </w:r>
      <w:r>
        <w:rPr>
          <w:spacing w:val="-2"/>
        </w:rPr>
        <w:t>monto;</w:t>
      </w:r>
    </w:p>
    <w:p>
      <w:pPr>
        <w:pStyle w:val="BodyText"/>
        <w:tabs>
          <w:tab w:pos="568" w:val="left" w:leader="none"/>
        </w:tabs>
        <w:spacing w:before="228"/>
        <w:ind w:left="1"/>
      </w:pPr>
      <w:r>
        <w:rPr>
          <w:rFonts w:ascii="Arial" w:hAnsi="Arial"/>
          <w:b/>
          <w:spacing w:val="-4"/>
        </w:rPr>
        <w:t>VI.-</w:t>
      </w:r>
      <w:r>
        <w:rPr>
          <w:rFonts w:ascii="Arial" w:hAnsi="Arial"/>
          <w:b/>
        </w:rPr>
        <w:tab/>
      </w:r>
      <w:r>
        <w:rPr/>
        <w:t>La</w:t>
      </w:r>
      <w:r>
        <w:rPr>
          <w:spacing w:val="-6"/>
        </w:rPr>
        <w:t> </w:t>
      </w:r>
      <w:r>
        <w:rPr/>
        <w:t>lista</w:t>
      </w:r>
      <w:r>
        <w:rPr>
          <w:spacing w:val="-6"/>
        </w:rPr>
        <w:t> </w:t>
      </w:r>
      <w:r>
        <w:rPr/>
        <w:t>con</w:t>
      </w:r>
      <w:r>
        <w:rPr>
          <w:spacing w:val="-6"/>
        </w:rPr>
        <w:t> </w:t>
      </w:r>
      <w:r>
        <w:rPr/>
        <w:t>los</w:t>
      </w:r>
      <w:r>
        <w:rPr>
          <w:spacing w:val="-4"/>
        </w:rPr>
        <w:t> </w:t>
      </w:r>
      <w:r>
        <w:rPr/>
        <w:t>profesores</w:t>
      </w:r>
      <w:r>
        <w:rPr>
          <w:spacing w:val="-4"/>
        </w:rPr>
        <w:t> </w:t>
      </w:r>
      <w:r>
        <w:rPr/>
        <w:t>con</w:t>
      </w:r>
      <w:r>
        <w:rPr>
          <w:spacing w:val="-6"/>
        </w:rPr>
        <w:t> </w:t>
      </w:r>
      <w:r>
        <w:rPr/>
        <w:t>licencia</w:t>
      </w:r>
      <w:r>
        <w:rPr>
          <w:spacing w:val="-3"/>
        </w:rPr>
        <w:t> </w:t>
      </w:r>
      <w:r>
        <w:rPr/>
        <w:t>o</w:t>
      </w:r>
      <w:r>
        <w:rPr>
          <w:spacing w:val="-6"/>
        </w:rPr>
        <w:t> </w:t>
      </w:r>
      <w:r>
        <w:rPr/>
        <w:t>en</w:t>
      </w:r>
      <w:r>
        <w:rPr>
          <w:spacing w:val="-5"/>
        </w:rPr>
        <w:t> </w:t>
      </w:r>
      <w:r>
        <w:rPr/>
        <w:t>año</w:t>
      </w:r>
      <w:r>
        <w:rPr>
          <w:spacing w:val="-6"/>
        </w:rPr>
        <w:t> </w:t>
      </w:r>
      <w:r>
        <w:rPr>
          <w:spacing w:val="-2"/>
        </w:rPr>
        <w:t>sabático;</w:t>
      </w:r>
    </w:p>
    <w:p>
      <w:pPr>
        <w:pStyle w:val="BodyText"/>
        <w:spacing w:before="1"/>
      </w:pPr>
    </w:p>
    <w:p>
      <w:pPr>
        <w:pStyle w:val="BodyText"/>
        <w:tabs>
          <w:tab w:pos="568" w:val="left" w:leader="none"/>
        </w:tabs>
        <w:ind w:left="568" w:right="154" w:hanging="567"/>
      </w:pPr>
      <w:r>
        <w:rPr>
          <w:rFonts w:ascii="Arial" w:hAnsi="Arial"/>
          <w:b/>
          <w:spacing w:val="-2"/>
        </w:rPr>
        <w:t>VII.-</w:t>
      </w:r>
      <w:r>
        <w:rPr>
          <w:rFonts w:ascii="Arial" w:hAnsi="Arial"/>
          <w:b/>
        </w:rPr>
        <w:tab/>
      </w:r>
      <w:r>
        <w:rPr/>
        <w:t>El</w:t>
      </w:r>
      <w:r>
        <w:rPr>
          <w:spacing w:val="-3"/>
        </w:rPr>
        <w:t> </w:t>
      </w:r>
      <w:r>
        <w:rPr/>
        <w:t>listado</w:t>
      </w:r>
      <w:r>
        <w:rPr>
          <w:spacing w:val="-2"/>
        </w:rPr>
        <w:t> </w:t>
      </w:r>
      <w:r>
        <w:rPr/>
        <w:t>de</w:t>
      </w:r>
      <w:r>
        <w:rPr>
          <w:spacing w:val="-2"/>
        </w:rPr>
        <w:t> </w:t>
      </w:r>
      <w:r>
        <w:rPr/>
        <w:t>las</w:t>
      </w:r>
      <w:r>
        <w:rPr>
          <w:spacing w:val="-1"/>
        </w:rPr>
        <w:t> </w:t>
      </w:r>
      <w:r>
        <w:rPr/>
        <w:t>becas</w:t>
      </w:r>
      <w:r>
        <w:rPr>
          <w:spacing w:val="-1"/>
        </w:rPr>
        <w:t> </w:t>
      </w:r>
      <w:r>
        <w:rPr/>
        <w:t>y</w:t>
      </w:r>
      <w:r>
        <w:rPr>
          <w:spacing w:val="-3"/>
        </w:rPr>
        <w:t> </w:t>
      </w:r>
      <w:r>
        <w:rPr/>
        <w:t>apoyos</w:t>
      </w:r>
      <w:r>
        <w:rPr>
          <w:spacing w:val="-3"/>
        </w:rPr>
        <w:t> </w:t>
      </w:r>
      <w:r>
        <w:rPr/>
        <w:t>que</w:t>
      </w:r>
      <w:r>
        <w:rPr>
          <w:spacing w:val="-2"/>
        </w:rPr>
        <w:t> </w:t>
      </w:r>
      <w:r>
        <w:rPr/>
        <w:t>otorga</w:t>
      </w:r>
      <w:r>
        <w:rPr>
          <w:spacing w:val="-2"/>
        </w:rPr>
        <w:t> </w:t>
      </w:r>
      <w:r>
        <w:rPr/>
        <w:t>a</w:t>
      </w:r>
      <w:r>
        <w:rPr>
          <w:spacing w:val="-2"/>
        </w:rPr>
        <w:t> </w:t>
      </w:r>
      <w:r>
        <w:rPr/>
        <w:t>personal</w:t>
      </w:r>
      <w:r>
        <w:rPr>
          <w:spacing w:val="-3"/>
        </w:rPr>
        <w:t> </w:t>
      </w:r>
      <w:r>
        <w:rPr/>
        <w:t>académico,</w:t>
      </w:r>
      <w:r>
        <w:rPr>
          <w:spacing w:val="-2"/>
        </w:rPr>
        <w:t> </w:t>
      </w:r>
      <w:r>
        <w:rPr/>
        <w:t>administrativo</w:t>
      </w:r>
      <w:r>
        <w:rPr>
          <w:spacing w:val="-2"/>
        </w:rPr>
        <w:t> </w:t>
      </w:r>
      <w:r>
        <w:rPr/>
        <w:t>y</w:t>
      </w:r>
      <w:r>
        <w:rPr>
          <w:spacing w:val="-3"/>
        </w:rPr>
        <w:t> </w:t>
      </w:r>
      <w:r>
        <w:rPr/>
        <w:t>estudiantes,</w:t>
      </w:r>
      <w:r>
        <w:rPr>
          <w:spacing w:val="-2"/>
        </w:rPr>
        <w:t> </w:t>
      </w:r>
      <w:r>
        <w:rPr/>
        <w:t>así como los procedimientos y requisitos para obtenerlos;</w:t>
      </w:r>
    </w:p>
    <w:p>
      <w:pPr>
        <w:pStyle w:val="BodyText"/>
        <w:spacing w:before="229"/>
        <w:ind w:left="1"/>
      </w:pPr>
      <w:r>
        <w:rPr>
          <w:rFonts w:ascii="Arial" w:hAnsi="Arial"/>
          <w:b/>
        </w:rPr>
        <w:t>VIII.-</w:t>
      </w:r>
      <w:r>
        <w:rPr>
          <w:rFonts w:ascii="Arial" w:hAnsi="Arial"/>
          <w:b/>
          <w:spacing w:val="77"/>
        </w:rPr>
        <w:t> </w:t>
      </w:r>
      <w:r>
        <w:rPr/>
        <w:t>Las</w:t>
      </w:r>
      <w:r>
        <w:rPr>
          <w:spacing w:val="-5"/>
        </w:rPr>
        <w:t> </w:t>
      </w:r>
      <w:r>
        <w:rPr/>
        <w:t>convocatorias</w:t>
      </w:r>
      <w:r>
        <w:rPr>
          <w:spacing w:val="-5"/>
        </w:rPr>
        <w:t> </w:t>
      </w:r>
      <w:r>
        <w:rPr/>
        <w:t>de</w:t>
      </w:r>
      <w:r>
        <w:rPr>
          <w:spacing w:val="-6"/>
        </w:rPr>
        <w:t> </w:t>
      </w:r>
      <w:r>
        <w:rPr/>
        <w:t>los</w:t>
      </w:r>
      <w:r>
        <w:rPr>
          <w:spacing w:val="-5"/>
        </w:rPr>
        <w:t> </w:t>
      </w:r>
      <w:r>
        <w:rPr/>
        <w:t>concursos</w:t>
      </w:r>
      <w:r>
        <w:rPr>
          <w:spacing w:val="-5"/>
        </w:rPr>
        <w:t> </w:t>
      </w:r>
      <w:r>
        <w:rPr/>
        <w:t>de</w:t>
      </w:r>
      <w:r>
        <w:rPr>
          <w:spacing w:val="-5"/>
        </w:rPr>
        <w:t> </w:t>
      </w:r>
      <w:r>
        <w:rPr>
          <w:spacing w:val="-2"/>
        </w:rPr>
        <w:t>oposición;</w:t>
      </w:r>
    </w:p>
    <w:p>
      <w:pPr>
        <w:pStyle w:val="BodyText"/>
        <w:spacing w:before="1"/>
      </w:pPr>
    </w:p>
    <w:p>
      <w:pPr>
        <w:pStyle w:val="BodyText"/>
        <w:tabs>
          <w:tab w:pos="568" w:val="left" w:leader="none"/>
        </w:tabs>
        <w:ind w:left="568" w:right="153" w:hanging="567"/>
      </w:pPr>
      <w:r>
        <w:rPr>
          <w:rFonts w:ascii="Arial" w:hAnsi="Arial"/>
          <w:b/>
          <w:spacing w:val="-4"/>
        </w:rPr>
        <w:t>IX.-</w:t>
      </w:r>
      <w:r>
        <w:rPr>
          <w:rFonts w:ascii="Arial" w:hAnsi="Arial"/>
          <w:b/>
        </w:rPr>
        <w:tab/>
      </w:r>
      <w:r>
        <w:rPr/>
        <w:t>La información relativa a los procesos de selección y/o elección del Consejo Universitario, Junta de Gobierno y Patronato;</w:t>
      </w:r>
    </w:p>
    <w:p>
      <w:pPr>
        <w:pStyle w:val="BodyText"/>
        <w:spacing w:before="1"/>
      </w:pPr>
    </w:p>
    <w:p>
      <w:pPr>
        <w:pStyle w:val="BodyText"/>
        <w:tabs>
          <w:tab w:pos="568" w:val="left" w:leader="none"/>
        </w:tabs>
        <w:ind w:left="1"/>
      </w:pPr>
      <w:r>
        <w:rPr>
          <w:rFonts w:ascii="Arial"/>
          <w:b/>
          <w:spacing w:val="-5"/>
        </w:rPr>
        <w:t>X.-</w:t>
      </w:r>
      <w:r>
        <w:rPr>
          <w:rFonts w:ascii="Arial"/>
          <w:b/>
        </w:rPr>
        <w:tab/>
      </w:r>
      <w:r>
        <w:rPr/>
        <w:t>Resultado</w:t>
      </w:r>
      <w:r>
        <w:rPr>
          <w:spacing w:val="-7"/>
        </w:rPr>
        <w:t> </w:t>
      </w:r>
      <w:r>
        <w:rPr/>
        <w:t>de</w:t>
      </w:r>
      <w:r>
        <w:rPr>
          <w:spacing w:val="-8"/>
        </w:rPr>
        <w:t> </w:t>
      </w:r>
      <w:r>
        <w:rPr/>
        <w:t>las</w:t>
      </w:r>
      <w:r>
        <w:rPr>
          <w:spacing w:val="-7"/>
        </w:rPr>
        <w:t> </w:t>
      </w:r>
      <w:r>
        <w:rPr/>
        <w:t>evaluaciones</w:t>
      </w:r>
      <w:r>
        <w:rPr>
          <w:spacing w:val="-8"/>
        </w:rPr>
        <w:t> </w:t>
      </w:r>
      <w:r>
        <w:rPr/>
        <w:t>del</w:t>
      </w:r>
      <w:r>
        <w:rPr>
          <w:spacing w:val="-9"/>
        </w:rPr>
        <w:t> </w:t>
      </w:r>
      <w:r>
        <w:rPr/>
        <w:t>cuerpo</w:t>
      </w:r>
      <w:r>
        <w:rPr>
          <w:spacing w:val="-9"/>
        </w:rPr>
        <w:t> </w:t>
      </w:r>
      <w:r>
        <w:rPr/>
        <w:t>docente;</w:t>
      </w:r>
      <w:r>
        <w:rPr>
          <w:spacing w:val="-8"/>
        </w:rPr>
        <w:t> </w:t>
      </w:r>
      <w:r>
        <w:rPr>
          <w:spacing w:val="-10"/>
        </w:rPr>
        <w:t>y</w:t>
      </w:r>
    </w:p>
    <w:p>
      <w:pPr>
        <w:pStyle w:val="BodyText"/>
        <w:tabs>
          <w:tab w:pos="568" w:val="left" w:leader="none"/>
        </w:tabs>
        <w:spacing w:before="229"/>
        <w:ind w:left="1"/>
      </w:pPr>
      <w:r>
        <w:rPr>
          <w:rFonts w:ascii="Arial" w:hAnsi="Arial"/>
          <w:b/>
          <w:spacing w:val="-4"/>
        </w:rPr>
        <w:t>XI.-</w:t>
      </w:r>
      <w:r>
        <w:rPr>
          <w:rFonts w:ascii="Arial" w:hAnsi="Arial"/>
          <w:b/>
        </w:rPr>
        <w:tab/>
      </w:r>
      <w:r>
        <w:rPr/>
        <w:t>El</w:t>
      </w:r>
      <w:r>
        <w:rPr>
          <w:spacing w:val="-8"/>
        </w:rPr>
        <w:t> </w:t>
      </w:r>
      <w:r>
        <w:rPr/>
        <w:t>listado</w:t>
      </w:r>
      <w:r>
        <w:rPr>
          <w:spacing w:val="-7"/>
        </w:rPr>
        <w:t> </w:t>
      </w:r>
      <w:r>
        <w:rPr/>
        <w:t>de</w:t>
      </w:r>
      <w:r>
        <w:rPr>
          <w:spacing w:val="-8"/>
        </w:rPr>
        <w:t> </w:t>
      </w:r>
      <w:r>
        <w:rPr/>
        <w:t>instituciones</w:t>
      </w:r>
      <w:r>
        <w:rPr>
          <w:spacing w:val="-7"/>
        </w:rPr>
        <w:t> </w:t>
      </w:r>
      <w:r>
        <w:rPr/>
        <w:t>incorporadas</w:t>
      </w:r>
      <w:r>
        <w:rPr>
          <w:spacing w:val="-8"/>
        </w:rPr>
        <w:t> </w:t>
      </w:r>
      <w:r>
        <w:rPr/>
        <w:t>y</w:t>
      </w:r>
      <w:r>
        <w:rPr>
          <w:spacing w:val="-7"/>
        </w:rPr>
        <w:t> </w:t>
      </w:r>
      <w:r>
        <w:rPr/>
        <w:t>requisitos</w:t>
      </w:r>
      <w:r>
        <w:rPr>
          <w:spacing w:val="-7"/>
        </w:rPr>
        <w:t> </w:t>
      </w:r>
      <w:r>
        <w:rPr/>
        <w:t>de</w:t>
      </w:r>
      <w:r>
        <w:rPr>
          <w:spacing w:val="-9"/>
        </w:rPr>
        <w:t> </w:t>
      </w:r>
      <w:r>
        <w:rPr>
          <w:spacing w:val="-2"/>
        </w:rPr>
        <w:t>incorporación.</w:t>
      </w:r>
    </w:p>
    <w:p>
      <w:pPr>
        <w:pStyle w:val="BodyText"/>
      </w:pPr>
    </w:p>
    <w:p>
      <w:pPr>
        <w:pStyle w:val="BodyText"/>
        <w:spacing w:before="1"/>
        <w:ind w:left="1" w:right="139"/>
        <w:jc w:val="both"/>
      </w:pPr>
      <w:r>
        <w:rPr>
          <w:rFonts w:ascii="Arial" w:hAnsi="Arial"/>
          <w:b/>
        </w:rPr>
        <w:t>Artículo 75. </w:t>
      </w:r>
      <w:r>
        <w:rPr/>
        <w:t>Además de lo señalado en el artículo 69 de la presente Ley, los partidos políticos nacionales y locales, las agrupaciones políticas nacionales y las personas morales constituidas en asociación civil creadas por los ciudadanos que pretendan postular su candidatura independiente, según corresponda, deberán poner a disposición del público y actualizar la siguiente</w:t>
      </w:r>
      <w:r>
        <w:rPr>
          <w:spacing w:val="40"/>
        </w:rPr>
        <w:t> </w:t>
      </w:r>
      <w:r>
        <w:rPr/>
        <w:t>información:</w:t>
      </w:r>
    </w:p>
    <w:p>
      <w:pPr>
        <w:pStyle w:val="ListParagraph"/>
        <w:numPr>
          <w:ilvl w:val="0"/>
          <w:numId w:val="17"/>
        </w:numPr>
        <w:tabs>
          <w:tab w:pos="709" w:val="left" w:leader="none"/>
        </w:tabs>
        <w:spacing w:line="240" w:lineRule="auto" w:before="229" w:after="0"/>
        <w:ind w:left="709" w:right="150" w:hanging="641"/>
        <w:jc w:val="left"/>
        <w:rPr>
          <w:sz w:val="20"/>
        </w:rPr>
      </w:pPr>
      <w:r>
        <w:rPr>
          <w:sz w:val="20"/>
        </w:rPr>
        <w:t>El</w:t>
      </w:r>
      <w:r>
        <w:rPr>
          <w:spacing w:val="40"/>
          <w:sz w:val="20"/>
        </w:rPr>
        <w:t> </w:t>
      </w:r>
      <w:r>
        <w:rPr>
          <w:sz w:val="20"/>
        </w:rPr>
        <w:t>padrón</w:t>
      </w:r>
      <w:r>
        <w:rPr>
          <w:spacing w:val="40"/>
          <w:sz w:val="20"/>
        </w:rPr>
        <w:t> </w:t>
      </w:r>
      <w:r>
        <w:rPr>
          <w:sz w:val="20"/>
        </w:rPr>
        <w:t>de</w:t>
      </w:r>
      <w:r>
        <w:rPr>
          <w:spacing w:val="40"/>
          <w:sz w:val="20"/>
        </w:rPr>
        <w:t> </w:t>
      </w:r>
      <w:r>
        <w:rPr>
          <w:sz w:val="20"/>
        </w:rPr>
        <w:t>afiliados</w:t>
      </w:r>
      <w:r>
        <w:rPr>
          <w:spacing w:val="40"/>
          <w:sz w:val="20"/>
        </w:rPr>
        <w:t> </w:t>
      </w:r>
      <w:r>
        <w:rPr>
          <w:sz w:val="20"/>
        </w:rPr>
        <w:t>o</w:t>
      </w:r>
      <w:r>
        <w:rPr>
          <w:spacing w:val="40"/>
          <w:sz w:val="20"/>
        </w:rPr>
        <w:t> </w:t>
      </w:r>
      <w:r>
        <w:rPr>
          <w:sz w:val="20"/>
        </w:rPr>
        <w:t>militantes</w:t>
      </w:r>
      <w:r>
        <w:rPr>
          <w:spacing w:val="40"/>
          <w:sz w:val="20"/>
        </w:rPr>
        <w:t> </w:t>
      </w:r>
      <w:r>
        <w:rPr>
          <w:sz w:val="20"/>
        </w:rPr>
        <w:t>de</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que</w:t>
      </w:r>
      <w:r>
        <w:rPr>
          <w:spacing w:val="40"/>
          <w:sz w:val="20"/>
        </w:rPr>
        <w:t> </w:t>
      </w:r>
      <w:r>
        <w:rPr>
          <w:sz w:val="20"/>
        </w:rPr>
        <w:t>contendrá,</w:t>
      </w:r>
      <w:r>
        <w:rPr>
          <w:spacing w:val="40"/>
          <w:sz w:val="20"/>
        </w:rPr>
        <w:t> </w:t>
      </w:r>
      <w:r>
        <w:rPr>
          <w:sz w:val="20"/>
        </w:rPr>
        <w:t>exclusivamente: apellidos, nombre o nombres, fecha de afiliación y entidad de residencia;</w:t>
      </w:r>
    </w:p>
    <w:p>
      <w:pPr>
        <w:pStyle w:val="ListParagraph"/>
        <w:numPr>
          <w:ilvl w:val="0"/>
          <w:numId w:val="17"/>
        </w:numPr>
        <w:tabs>
          <w:tab w:pos="709" w:val="left" w:leader="none"/>
        </w:tabs>
        <w:spacing w:line="240" w:lineRule="auto" w:before="230" w:after="0"/>
        <w:ind w:left="709" w:right="0" w:hanging="640"/>
        <w:jc w:val="left"/>
        <w:rPr>
          <w:sz w:val="20"/>
        </w:rPr>
      </w:pPr>
      <w:r>
        <w:rPr>
          <w:sz w:val="20"/>
        </w:rPr>
        <w:t>Los</w:t>
      </w:r>
      <w:r>
        <w:rPr>
          <w:spacing w:val="-7"/>
          <w:sz w:val="20"/>
        </w:rPr>
        <w:t> </w:t>
      </w:r>
      <w:r>
        <w:rPr>
          <w:sz w:val="20"/>
        </w:rPr>
        <w:t>acuerdos</w:t>
      </w:r>
      <w:r>
        <w:rPr>
          <w:spacing w:val="-6"/>
          <w:sz w:val="20"/>
        </w:rPr>
        <w:t> </w:t>
      </w:r>
      <w:r>
        <w:rPr>
          <w:sz w:val="20"/>
        </w:rPr>
        <w:t>y</w:t>
      </w:r>
      <w:r>
        <w:rPr>
          <w:spacing w:val="-6"/>
          <w:sz w:val="20"/>
        </w:rPr>
        <w:t> </w:t>
      </w:r>
      <w:r>
        <w:rPr>
          <w:sz w:val="20"/>
        </w:rPr>
        <w:t>resoluciones</w:t>
      </w:r>
      <w:r>
        <w:rPr>
          <w:spacing w:val="-7"/>
          <w:sz w:val="20"/>
        </w:rPr>
        <w:t> </w:t>
      </w:r>
      <w:r>
        <w:rPr>
          <w:sz w:val="20"/>
        </w:rPr>
        <w:t>de</w:t>
      </w:r>
      <w:r>
        <w:rPr>
          <w:spacing w:val="-8"/>
          <w:sz w:val="20"/>
        </w:rPr>
        <w:t> </w:t>
      </w:r>
      <w:r>
        <w:rPr>
          <w:sz w:val="20"/>
        </w:rPr>
        <w:t>los</w:t>
      </w:r>
      <w:r>
        <w:rPr>
          <w:spacing w:val="-6"/>
          <w:sz w:val="20"/>
        </w:rPr>
        <w:t> </w:t>
      </w:r>
      <w:r>
        <w:rPr>
          <w:sz w:val="20"/>
        </w:rPr>
        <w:t>órganos</w:t>
      </w:r>
      <w:r>
        <w:rPr>
          <w:spacing w:val="-6"/>
          <w:sz w:val="20"/>
        </w:rPr>
        <w:t> </w:t>
      </w:r>
      <w:r>
        <w:rPr>
          <w:sz w:val="20"/>
        </w:rPr>
        <w:t>de</w:t>
      </w:r>
      <w:r>
        <w:rPr>
          <w:spacing w:val="-6"/>
          <w:sz w:val="20"/>
        </w:rPr>
        <w:t> </w:t>
      </w:r>
      <w:r>
        <w:rPr>
          <w:sz w:val="20"/>
        </w:rPr>
        <w:t>dirección</w:t>
      </w:r>
      <w:r>
        <w:rPr>
          <w:spacing w:val="-8"/>
          <w:sz w:val="20"/>
        </w:rPr>
        <w:t> </w:t>
      </w:r>
      <w:r>
        <w:rPr>
          <w:sz w:val="20"/>
        </w:rPr>
        <w:t>de</w:t>
      </w:r>
      <w:r>
        <w:rPr>
          <w:spacing w:val="-7"/>
          <w:sz w:val="20"/>
        </w:rPr>
        <w:t> </w:t>
      </w:r>
      <w:r>
        <w:rPr>
          <w:sz w:val="20"/>
        </w:rPr>
        <w:t>los</w:t>
      </w:r>
      <w:r>
        <w:rPr>
          <w:spacing w:val="-6"/>
          <w:sz w:val="20"/>
        </w:rPr>
        <w:t> </w:t>
      </w:r>
      <w:r>
        <w:rPr>
          <w:sz w:val="20"/>
        </w:rPr>
        <w:t>partidos</w:t>
      </w:r>
      <w:r>
        <w:rPr>
          <w:spacing w:val="-6"/>
          <w:sz w:val="20"/>
        </w:rPr>
        <w:t> </w:t>
      </w:r>
      <w:r>
        <w:rPr>
          <w:spacing w:val="-2"/>
          <w:sz w:val="20"/>
        </w:rPr>
        <w:t>políticos;</w:t>
      </w:r>
    </w:p>
    <w:p>
      <w:pPr>
        <w:pStyle w:val="BodyText"/>
      </w:pPr>
    </w:p>
    <w:p>
      <w:pPr>
        <w:pStyle w:val="ListParagraph"/>
        <w:numPr>
          <w:ilvl w:val="0"/>
          <w:numId w:val="17"/>
        </w:numPr>
        <w:tabs>
          <w:tab w:pos="709" w:val="left" w:leader="none"/>
        </w:tabs>
        <w:spacing w:line="240" w:lineRule="auto" w:before="0" w:after="0"/>
        <w:ind w:left="709" w:right="0" w:hanging="640"/>
        <w:jc w:val="left"/>
        <w:rPr>
          <w:sz w:val="20"/>
        </w:rPr>
      </w:pPr>
      <w:r>
        <w:rPr>
          <w:sz w:val="20"/>
        </w:rPr>
        <w:t>Los</w:t>
      </w:r>
      <w:r>
        <w:rPr>
          <w:spacing w:val="-9"/>
          <w:sz w:val="20"/>
        </w:rPr>
        <w:t> </w:t>
      </w:r>
      <w:r>
        <w:rPr>
          <w:sz w:val="20"/>
        </w:rPr>
        <w:t>convenios</w:t>
      </w:r>
      <w:r>
        <w:rPr>
          <w:spacing w:val="-8"/>
          <w:sz w:val="20"/>
        </w:rPr>
        <w:t> </w:t>
      </w:r>
      <w:r>
        <w:rPr>
          <w:sz w:val="20"/>
        </w:rPr>
        <w:t>de</w:t>
      </w:r>
      <w:r>
        <w:rPr>
          <w:spacing w:val="-9"/>
          <w:sz w:val="20"/>
        </w:rPr>
        <w:t> </w:t>
      </w:r>
      <w:r>
        <w:rPr>
          <w:sz w:val="20"/>
        </w:rPr>
        <w:t>participación</w:t>
      </w:r>
      <w:r>
        <w:rPr>
          <w:spacing w:val="-10"/>
          <w:sz w:val="20"/>
        </w:rPr>
        <w:t> </w:t>
      </w:r>
      <w:r>
        <w:rPr>
          <w:sz w:val="20"/>
        </w:rPr>
        <w:t>entre</w:t>
      </w:r>
      <w:r>
        <w:rPr>
          <w:spacing w:val="-9"/>
          <w:sz w:val="20"/>
        </w:rPr>
        <w:t> </w:t>
      </w:r>
      <w:r>
        <w:rPr>
          <w:sz w:val="20"/>
        </w:rPr>
        <w:t>partidos</w:t>
      </w:r>
      <w:r>
        <w:rPr>
          <w:spacing w:val="-8"/>
          <w:sz w:val="20"/>
        </w:rPr>
        <w:t> </w:t>
      </w:r>
      <w:r>
        <w:rPr>
          <w:sz w:val="20"/>
        </w:rPr>
        <w:t>políticos</w:t>
      </w:r>
      <w:r>
        <w:rPr>
          <w:spacing w:val="-6"/>
          <w:sz w:val="20"/>
        </w:rPr>
        <w:t> </w:t>
      </w:r>
      <w:r>
        <w:rPr>
          <w:sz w:val="20"/>
        </w:rPr>
        <w:t>con</w:t>
      </w:r>
      <w:r>
        <w:rPr>
          <w:spacing w:val="-10"/>
          <w:sz w:val="20"/>
        </w:rPr>
        <w:t> </w:t>
      </w:r>
      <w:r>
        <w:rPr>
          <w:sz w:val="20"/>
        </w:rPr>
        <w:t>organizaciones</w:t>
      </w:r>
      <w:r>
        <w:rPr>
          <w:spacing w:val="-9"/>
          <w:sz w:val="20"/>
        </w:rPr>
        <w:t> </w:t>
      </w:r>
      <w:r>
        <w:rPr>
          <w:sz w:val="20"/>
        </w:rPr>
        <w:t>de</w:t>
      </w:r>
      <w:r>
        <w:rPr>
          <w:spacing w:val="-8"/>
          <w:sz w:val="20"/>
        </w:rPr>
        <w:t> </w:t>
      </w:r>
      <w:r>
        <w:rPr>
          <w:sz w:val="20"/>
        </w:rPr>
        <w:t>la</w:t>
      </w:r>
      <w:r>
        <w:rPr>
          <w:spacing w:val="-9"/>
          <w:sz w:val="20"/>
        </w:rPr>
        <w:t> </w:t>
      </w:r>
      <w:r>
        <w:rPr>
          <w:sz w:val="20"/>
        </w:rPr>
        <w:t>sociedad</w:t>
      </w:r>
      <w:r>
        <w:rPr>
          <w:spacing w:val="-10"/>
          <w:sz w:val="20"/>
        </w:rPr>
        <w:t> </w:t>
      </w:r>
      <w:r>
        <w:rPr>
          <w:spacing w:val="-2"/>
          <w:sz w:val="20"/>
        </w:rPr>
        <w:t>civil;</w:t>
      </w:r>
    </w:p>
    <w:p>
      <w:pPr>
        <w:pStyle w:val="BodyText"/>
        <w:spacing w:before="1"/>
      </w:pPr>
    </w:p>
    <w:p>
      <w:pPr>
        <w:pStyle w:val="ListParagraph"/>
        <w:numPr>
          <w:ilvl w:val="0"/>
          <w:numId w:val="17"/>
        </w:numPr>
        <w:tabs>
          <w:tab w:pos="709" w:val="left" w:leader="none"/>
        </w:tabs>
        <w:spacing w:line="240" w:lineRule="auto" w:before="0" w:after="0"/>
        <w:ind w:left="709" w:right="0" w:hanging="640"/>
        <w:jc w:val="left"/>
        <w:rPr>
          <w:sz w:val="20"/>
        </w:rPr>
      </w:pPr>
      <w:r>
        <w:rPr>
          <w:sz w:val="20"/>
        </w:rPr>
        <w:t>Contratos</w:t>
      </w:r>
      <w:r>
        <w:rPr>
          <w:spacing w:val="-7"/>
          <w:sz w:val="20"/>
        </w:rPr>
        <w:t> </w:t>
      </w:r>
      <w:r>
        <w:rPr>
          <w:sz w:val="20"/>
        </w:rPr>
        <w:t>y</w:t>
      </w:r>
      <w:r>
        <w:rPr>
          <w:spacing w:val="-7"/>
          <w:sz w:val="20"/>
        </w:rPr>
        <w:t> </w:t>
      </w:r>
      <w:r>
        <w:rPr>
          <w:sz w:val="20"/>
        </w:rPr>
        <w:t>convenios</w:t>
      </w:r>
      <w:r>
        <w:rPr>
          <w:spacing w:val="-7"/>
          <w:sz w:val="20"/>
        </w:rPr>
        <w:t> </w:t>
      </w:r>
      <w:r>
        <w:rPr>
          <w:sz w:val="20"/>
        </w:rPr>
        <w:t>para</w:t>
      </w:r>
      <w:r>
        <w:rPr>
          <w:spacing w:val="-6"/>
          <w:sz w:val="20"/>
        </w:rPr>
        <w:t> </w:t>
      </w:r>
      <w:r>
        <w:rPr>
          <w:sz w:val="20"/>
        </w:rPr>
        <w:t>la</w:t>
      </w:r>
      <w:r>
        <w:rPr>
          <w:spacing w:val="-6"/>
          <w:sz w:val="20"/>
        </w:rPr>
        <w:t> </w:t>
      </w:r>
      <w:r>
        <w:rPr>
          <w:sz w:val="20"/>
        </w:rPr>
        <w:t>adquisición</w:t>
      </w:r>
      <w:r>
        <w:rPr>
          <w:spacing w:val="-7"/>
          <w:sz w:val="20"/>
        </w:rPr>
        <w:t> </w:t>
      </w:r>
      <w:r>
        <w:rPr>
          <w:sz w:val="20"/>
        </w:rPr>
        <w:t>o</w:t>
      </w:r>
      <w:r>
        <w:rPr>
          <w:spacing w:val="-7"/>
          <w:sz w:val="20"/>
        </w:rPr>
        <w:t> </w:t>
      </w:r>
      <w:r>
        <w:rPr>
          <w:sz w:val="20"/>
        </w:rPr>
        <w:t>arrendamiento</w:t>
      </w:r>
      <w:r>
        <w:rPr>
          <w:spacing w:val="-6"/>
          <w:sz w:val="20"/>
        </w:rPr>
        <w:t> </w:t>
      </w:r>
      <w:r>
        <w:rPr>
          <w:sz w:val="20"/>
        </w:rPr>
        <w:t>de</w:t>
      </w:r>
      <w:r>
        <w:rPr>
          <w:spacing w:val="-7"/>
          <w:sz w:val="20"/>
        </w:rPr>
        <w:t> </w:t>
      </w:r>
      <w:r>
        <w:rPr>
          <w:sz w:val="20"/>
        </w:rPr>
        <w:t>bienes</w:t>
      </w:r>
      <w:r>
        <w:rPr>
          <w:spacing w:val="-7"/>
          <w:sz w:val="20"/>
        </w:rPr>
        <w:t> </w:t>
      </w:r>
      <w:r>
        <w:rPr>
          <w:sz w:val="20"/>
        </w:rPr>
        <w:t>y</w:t>
      </w:r>
      <w:r>
        <w:rPr>
          <w:spacing w:val="-7"/>
          <w:sz w:val="20"/>
        </w:rPr>
        <w:t> </w:t>
      </w:r>
      <w:r>
        <w:rPr>
          <w:spacing w:val="-2"/>
          <w:sz w:val="20"/>
        </w:rPr>
        <w:t>servicios;</w:t>
      </w:r>
    </w:p>
    <w:p>
      <w:pPr>
        <w:pStyle w:val="ListParagraph"/>
        <w:numPr>
          <w:ilvl w:val="0"/>
          <w:numId w:val="17"/>
        </w:numPr>
        <w:tabs>
          <w:tab w:pos="709" w:val="left" w:leader="none"/>
        </w:tabs>
        <w:spacing w:line="240" w:lineRule="auto" w:before="229" w:after="0"/>
        <w:ind w:left="709" w:right="0" w:hanging="640"/>
        <w:jc w:val="left"/>
        <w:rPr>
          <w:sz w:val="20"/>
        </w:rPr>
      </w:pPr>
      <w:r>
        <w:rPr>
          <w:sz w:val="20"/>
        </w:rPr>
        <w:t>Las</w:t>
      </w:r>
      <w:r>
        <w:rPr>
          <w:spacing w:val="-6"/>
          <w:sz w:val="20"/>
        </w:rPr>
        <w:t> </w:t>
      </w:r>
      <w:r>
        <w:rPr>
          <w:sz w:val="20"/>
        </w:rPr>
        <w:t>minutas</w:t>
      </w:r>
      <w:r>
        <w:rPr>
          <w:spacing w:val="-6"/>
          <w:sz w:val="20"/>
        </w:rPr>
        <w:t> </w:t>
      </w:r>
      <w:r>
        <w:rPr>
          <w:sz w:val="20"/>
        </w:rPr>
        <w:t>de</w:t>
      </w:r>
      <w:r>
        <w:rPr>
          <w:spacing w:val="-6"/>
          <w:sz w:val="20"/>
        </w:rPr>
        <w:t> </w:t>
      </w:r>
      <w:r>
        <w:rPr>
          <w:sz w:val="20"/>
        </w:rPr>
        <w:t>las</w:t>
      </w:r>
      <w:r>
        <w:rPr>
          <w:spacing w:val="-6"/>
          <w:sz w:val="20"/>
        </w:rPr>
        <w:t> </w:t>
      </w:r>
      <w:r>
        <w:rPr>
          <w:sz w:val="20"/>
        </w:rPr>
        <w:t>sesiones</w:t>
      </w:r>
      <w:r>
        <w:rPr>
          <w:spacing w:val="-6"/>
          <w:sz w:val="20"/>
        </w:rPr>
        <w:t> </w:t>
      </w:r>
      <w:r>
        <w:rPr>
          <w:sz w:val="20"/>
        </w:rPr>
        <w:t>de</w:t>
      </w:r>
      <w:r>
        <w:rPr>
          <w:spacing w:val="-8"/>
          <w:sz w:val="20"/>
        </w:rPr>
        <w:t> </w:t>
      </w:r>
      <w:r>
        <w:rPr>
          <w:sz w:val="20"/>
        </w:rPr>
        <w:t>los</w:t>
      </w:r>
      <w:r>
        <w:rPr>
          <w:spacing w:val="-5"/>
          <w:sz w:val="20"/>
        </w:rPr>
        <w:t> </w:t>
      </w:r>
      <w:r>
        <w:rPr>
          <w:sz w:val="20"/>
        </w:rPr>
        <w:t>partidos</w:t>
      </w:r>
      <w:r>
        <w:rPr>
          <w:spacing w:val="-6"/>
          <w:sz w:val="20"/>
        </w:rPr>
        <w:t> </w:t>
      </w:r>
      <w:r>
        <w:rPr>
          <w:spacing w:val="-2"/>
          <w:sz w:val="20"/>
        </w:rPr>
        <w:t>políticos;</w:t>
      </w:r>
    </w:p>
    <w:p>
      <w:pPr>
        <w:pStyle w:val="BodyText"/>
      </w:pPr>
    </w:p>
    <w:p>
      <w:pPr>
        <w:pStyle w:val="ListParagraph"/>
        <w:numPr>
          <w:ilvl w:val="0"/>
          <w:numId w:val="17"/>
        </w:numPr>
        <w:tabs>
          <w:tab w:pos="709" w:val="left" w:leader="none"/>
        </w:tabs>
        <w:spacing w:line="240" w:lineRule="auto" w:before="0" w:after="0"/>
        <w:ind w:left="709" w:right="0" w:hanging="640"/>
        <w:jc w:val="left"/>
        <w:rPr>
          <w:sz w:val="20"/>
        </w:rPr>
      </w:pPr>
      <w:r>
        <w:rPr>
          <w:sz w:val="20"/>
        </w:rPr>
        <w:t>Los</w:t>
      </w:r>
      <w:r>
        <w:rPr>
          <w:spacing w:val="-7"/>
          <w:sz w:val="20"/>
        </w:rPr>
        <w:t> </w:t>
      </w:r>
      <w:r>
        <w:rPr>
          <w:sz w:val="20"/>
        </w:rPr>
        <w:t>responsables</w:t>
      </w:r>
      <w:r>
        <w:rPr>
          <w:spacing w:val="-6"/>
          <w:sz w:val="20"/>
        </w:rPr>
        <w:t> </w:t>
      </w:r>
      <w:r>
        <w:rPr>
          <w:sz w:val="20"/>
        </w:rPr>
        <w:t>de</w:t>
      </w:r>
      <w:r>
        <w:rPr>
          <w:spacing w:val="-7"/>
          <w:sz w:val="20"/>
        </w:rPr>
        <w:t> </w:t>
      </w:r>
      <w:r>
        <w:rPr>
          <w:sz w:val="20"/>
        </w:rPr>
        <w:t>los</w:t>
      </w:r>
      <w:r>
        <w:rPr>
          <w:spacing w:val="-6"/>
          <w:sz w:val="20"/>
        </w:rPr>
        <w:t> </w:t>
      </w:r>
      <w:r>
        <w:rPr>
          <w:sz w:val="20"/>
        </w:rPr>
        <w:t>órganos</w:t>
      </w:r>
      <w:r>
        <w:rPr>
          <w:spacing w:val="-5"/>
          <w:sz w:val="20"/>
        </w:rPr>
        <w:t> </w:t>
      </w:r>
      <w:r>
        <w:rPr>
          <w:sz w:val="20"/>
        </w:rPr>
        <w:t>internos</w:t>
      </w:r>
      <w:r>
        <w:rPr>
          <w:spacing w:val="-7"/>
          <w:sz w:val="20"/>
        </w:rPr>
        <w:t> </w:t>
      </w:r>
      <w:r>
        <w:rPr>
          <w:sz w:val="20"/>
        </w:rPr>
        <w:t>de</w:t>
      </w:r>
      <w:r>
        <w:rPr>
          <w:spacing w:val="-7"/>
          <w:sz w:val="20"/>
        </w:rPr>
        <w:t> </w:t>
      </w:r>
      <w:r>
        <w:rPr>
          <w:sz w:val="20"/>
        </w:rPr>
        <w:t>finanzas</w:t>
      </w:r>
      <w:r>
        <w:rPr>
          <w:spacing w:val="-5"/>
          <w:sz w:val="20"/>
        </w:rPr>
        <w:t> </w:t>
      </w:r>
      <w:r>
        <w:rPr>
          <w:sz w:val="20"/>
        </w:rPr>
        <w:t>de</w:t>
      </w:r>
      <w:r>
        <w:rPr>
          <w:spacing w:val="-8"/>
          <w:sz w:val="20"/>
        </w:rPr>
        <w:t> </w:t>
      </w:r>
      <w:r>
        <w:rPr>
          <w:sz w:val="20"/>
        </w:rPr>
        <w:t>los</w:t>
      </w:r>
      <w:r>
        <w:rPr>
          <w:spacing w:val="-7"/>
          <w:sz w:val="20"/>
        </w:rPr>
        <w:t> </w:t>
      </w:r>
      <w:r>
        <w:rPr>
          <w:sz w:val="20"/>
        </w:rPr>
        <w:t>partidos</w:t>
      </w:r>
      <w:r>
        <w:rPr>
          <w:spacing w:val="-4"/>
          <w:sz w:val="20"/>
        </w:rPr>
        <w:t> </w:t>
      </w:r>
      <w:r>
        <w:rPr>
          <w:spacing w:val="-2"/>
          <w:sz w:val="20"/>
        </w:rPr>
        <w:t>políticos;</w:t>
      </w:r>
    </w:p>
    <w:p>
      <w:pPr>
        <w:pStyle w:val="BodyText"/>
        <w:spacing w:before="1"/>
      </w:pPr>
    </w:p>
    <w:p>
      <w:pPr>
        <w:pStyle w:val="ListParagraph"/>
        <w:numPr>
          <w:ilvl w:val="0"/>
          <w:numId w:val="17"/>
        </w:numPr>
        <w:tabs>
          <w:tab w:pos="709" w:val="left" w:leader="none"/>
        </w:tabs>
        <w:spacing w:line="240" w:lineRule="auto" w:before="0" w:after="0"/>
        <w:ind w:left="709" w:right="0" w:hanging="640"/>
        <w:jc w:val="left"/>
        <w:rPr>
          <w:sz w:val="20"/>
        </w:rPr>
      </w:pPr>
      <w:r>
        <w:rPr>
          <w:sz w:val="20"/>
        </w:rPr>
        <w:t>Las</w:t>
      </w:r>
      <w:r>
        <w:rPr>
          <w:spacing w:val="-9"/>
          <w:sz w:val="20"/>
        </w:rPr>
        <w:t> </w:t>
      </w:r>
      <w:r>
        <w:rPr>
          <w:sz w:val="20"/>
        </w:rPr>
        <w:t>organizaciones</w:t>
      </w:r>
      <w:r>
        <w:rPr>
          <w:spacing w:val="-8"/>
          <w:sz w:val="20"/>
        </w:rPr>
        <w:t> </w:t>
      </w:r>
      <w:r>
        <w:rPr>
          <w:sz w:val="20"/>
        </w:rPr>
        <w:t>sociales</w:t>
      </w:r>
      <w:r>
        <w:rPr>
          <w:spacing w:val="-9"/>
          <w:sz w:val="20"/>
        </w:rPr>
        <w:t> </w:t>
      </w:r>
      <w:r>
        <w:rPr>
          <w:sz w:val="20"/>
        </w:rPr>
        <w:t>adherentes</w:t>
      </w:r>
      <w:r>
        <w:rPr>
          <w:spacing w:val="-8"/>
          <w:sz w:val="20"/>
        </w:rPr>
        <w:t> </w:t>
      </w:r>
      <w:r>
        <w:rPr>
          <w:sz w:val="20"/>
        </w:rPr>
        <w:t>o</w:t>
      </w:r>
      <w:r>
        <w:rPr>
          <w:spacing w:val="-7"/>
          <w:sz w:val="20"/>
        </w:rPr>
        <w:t> </w:t>
      </w:r>
      <w:r>
        <w:rPr>
          <w:sz w:val="20"/>
        </w:rPr>
        <w:t>similares</w:t>
      </w:r>
      <w:r>
        <w:rPr>
          <w:spacing w:val="-9"/>
          <w:sz w:val="20"/>
        </w:rPr>
        <w:t> </w:t>
      </w:r>
      <w:r>
        <w:rPr>
          <w:sz w:val="20"/>
        </w:rPr>
        <w:t>a</w:t>
      </w:r>
      <w:r>
        <w:rPr>
          <w:spacing w:val="-7"/>
          <w:sz w:val="20"/>
        </w:rPr>
        <w:t> </w:t>
      </w:r>
      <w:r>
        <w:rPr>
          <w:sz w:val="20"/>
        </w:rPr>
        <w:t>algún</w:t>
      </w:r>
      <w:r>
        <w:rPr>
          <w:spacing w:val="-10"/>
          <w:sz w:val="20"/>
        </w:rPr>
        <w:t> </w:t>
      </w:r>
      <w:r>
        <w:rPr>
          <w:sz w:val="20"/>
        </w:rPr>
        <w:t>partido</w:t>
      </w:r>
      <w:r>
        <w:rPr>
          <w:spacing w:val="-11"/>
          <w:sz w:val="20"/>
        </w:rPr>
        <w:t> </w:t>
      </w:r>
      <w:r>
        <w:rPr>
          <w:spacing w:val="-2"/>
          <w:sz w:val="20"/>
        </w:rPr>
        <w:t>político;</w:t>
      </w:r>
    </w:p>
    <w:p>
      <w:pPr>
        <w:pStyle w:val="ListParagraph"/>
        <w:numPr>
          <w:ilvl w:val="0"/>
          <w:numId w:val="17"/>
        </w:numPr>
        <w:tabs>
          <w:tab w:pos="709" w:val="left" w:leader="none"/>
        </w:tabs>
        <w:spacing w:line="240" w:lineRule="auto" w:before="229" w:after="0"/>
        <w:ind w:left="709" w:right="0" w:hanging="640"/>
        <w:jc w:val="left"/>
        <w:rPr>
          <w:sz w:val="20"/>
        </w:rPr>
      </w:pPr>
      <w:r>
        <w:rPr>
          <w:sz w:val="20"/>
        </w:rPr>
        <w:t>Los</w:t>
      </w:r>
      <w:r>
        <w:rPr>
          <w:spacing w:val="-7"/>
          <w:sz w:val="20"/>
        </w:rPr>
        <w:t> </w:t>
      </w:r>
      <w:r>
        <w:rPr>
          <w:sz w:val="20"/>
        </w:rPr>
        <w:t>montos</w:t>
      </w:r>
      <w:r>
        <w:rPr>
          <w:spacing w:val="-7"/>
          <w:sz w:val="20"/>
        </w:rPr>
        <w:t> </w:t>
      </w:r>
      <w:r>
        <w:rPr>
          <w:sz w:val="20"/>
        </w:rPr>
        <w:t>de</w:t>
      </w:r>
      <w:r>
        <w:rPr>
          <w:spacing w:val="-8"/>
          <w:sz w:val="20"/>
        </w:rPr>
        <w:t> </w:t>
      </w:r>
      <w:r>
        <w:rPr>
          <w:sz w:val="20"/>
        </w:rPr>
        <w:t>las</w:t>
      </w:r>
      <w:r>
        <w:rPr>
          <w:spacing w:val="-7"/>
          <w:sz w:val="20"/>
        </w:rPr>
        <w:t> </w:t>
      </w:r>
      <w:r>
        <w:rPr>
          <w:sz w:val="20"/>
        </w:rPr>
        <w:t>cuotas</w:t>
      </w:r>
      <w:r>
        <w:rPr>
          <w:spacing w:val="-5"/>
          <w:sz w:val="20"/>
        </w:rPr>
        <w:t> </w:t>
      </w:r>
      <w:r>
        <w:rPr>
          <w:sz w:val="20"/>
        </w:rPr>
        <w:t>ordinarias</w:t>
      </w:r>
      <w:r>
        <w:rPr>
          <w:spacing w:val="-4"/>
          <w:sz w:val="20"/>
        </w:rPr>
        <w:t> </w:t>
      </w:r>
      <w:r>
        <w:rPr>
          <w:sz w:val="20"/>
        </w:rPr>
        <w:t>y</w:t>
      </w:r>
      <w:r>
        <w:rPr>
          <w:spacing w:val="-7"/>
          <w:sz w:val="20"/>
        </w:rPr>
        <w:t> </w:t>
      </w:r>
      <w:r>
        <w:rPr>
          <w:sz w:val="20"/>
        </w:rPr>
        <w:t>extraordinarias</w:t>
      </w:r>
      <w:r>
        <w:rPr>
          <w:spacing w:val="-5"/>
          <w:sz w:val="20"/>
        </w:rPr>
        <w:t> </w:t>
      </w:r>
      <w:r>
        <w:rPr>
          <w:sz w:val="20"/>
        </w:rPr>
        <w:t>aportadas</w:t>
      </w:r>
      <w:r>
        <w:rPr>
          <w:spacing w:val="-7"/>
          <w:sz w:val="20"/>
        </w:rPr>
        <w:t> </w:t>
      </w:r>
      <w:r>
        <w:rPr>
          <w:sz w:val="20"/>
        </w:rPr>
        <w:t>por</w:t>
      </w:r>
      <w:r>
        <w:rPr>
          <w:spacing w:val="-8"/>
          <w:sz w:val="20"/>
        </w:rPr>
        <w:t> </w:t>
      </w:r>
      <w:r>
        <w:rPr>
          <w:sz w:val="20"/>
        </w:rPr>
        <w:t>sus</w:t>
      </w:r>
      <w:r>
        <w:rPr>
          <w:spacing w:val="-7"/>
          <w:sz w:val="20"/>
        </w:rPr>
        <w:t> </w:t>
      </w:r>
      <w:r>
        <w:rPr>
          <w:spacing w:val="-2"/>
          <w:sz w:val="20"/>
        </w:rPr>
        <w:t>militantes;</w:t>
      </w:r>
    </w:p>
    <w:p>
      <w:pPr>
        <w:pStyle w:val="BodyText"/>
      </w:pPr>
    </w:p>
    <w:p>
      <w:pPr>
        <w:pStyle w:val="ListParagraph"/>
        <w:numPr>
          <w:ilvl w:val="0"/>
          <w:numId w:val="17"/>
        </w:numPr>
        <w:tabs>
          <w:tab w:pos="709" w:val="left" w:leader="none"/>
        </w:tabs>
        <w:spacing w:line="240" w:lineRule="auto" w:before="1" w:after="0"/>
        <w:ind w:left="709" w:right="154" w:hanging="641"/>
        <w:jc w:val="left"/>
        <w:rPr>
          <w:sz w:val="20"/>
        </w:rPr>
      </w:pPr>
      <w:r>
        <w:rPr>
          <w:sz w:val="20"/>
        </w:rPr>
        <w:t>Los montos autorizados de financiamiento privado, así como una relación de los nombres de los aportantes vinculados con los montos aportados;</w:t>
      </w:r>
    </w:p>
    <w:p>
      <w:pPr>
        <w:pStyle w:val="BodyText"/>
        <w:spacing w:before="1"/>
      </w:pPr>
    </w:p>
    <w:p>
      <w:pPr>
        <w:pStyle w:val="ListParagraph"/>
        <w:numPr>
          <w:ilvl w:val="0"/>
          <w:numId w:val="17"/>
        </w:numPr>
        <w:tabs>
          <w:tab w:pos="709" w:val="left" w:leader="none"/>
        </w:tabs>
        <w:spacing w:line="240" w:lineRule="auto" w:before="0" w:after="0"/>
        <w:ind w:left="709" w:right="0" w:hanging="640"/>
        <w:jc w:val="left"/>
        <w:rPr>
          <w:sz w:val="20"/>
        </w:rPr>
      </w:pPr>
      <w:r>
        <w:rPr>
          <w:sz w:val="20"/>
        </w:rPr>
        <w:t>El</w:t>
      </w:r>
      <w:r>
        <w:rPr>
          <w:spacing w:val="-7"/>
          <w:sz w:val="20"/>
        </w:rPr>
        <w:t> </w:t>
      </w:r>
      <w:r>
        <w:rPr>
          <w:sz w:val="20"/>
        </w:rPr>
        <w:t>listado</w:t>
      </w:r>
      <w:r>
        <w:rPr>
          <w:spacing w:val="-6"/>
          <w:sz w:val="20"/>
        </w:rPr>
        <w:t> </w:t>
      </w:r>
      <w:r>
        <w:rPr>
          <w:sz w:val="20"/>
        </w:rPr>
        <w:t>de</w:t>
      </w:r>
      <w:r>
        <w:rPr>
          <w:spacing w:val="-7"/>
          <w:sz w:val="20"/>
        </w:rPr>
        <w:t> </w:t>
      </w:r>
      <w:r>
        <w:rPr>
          <w:sz w:val="20"/>
        </w:rPr>
        <w:t>aportantes</w:t>
      </w:r>
      <w:r>
        <w:rPr>
          <w:spacing w:val="-4"/>
          <w:sz w:val="20"/>
        </w:rPr>
        <w:t> </w:t>
      </w:r>
      <w:r>
        <w:rPr>
          <w:sz w:val="20"/>
        </w:rPr>
        <w:t>a</w:t>
      </w:r>
      <w:r>
        <w:rPr>
          <w:spacing w:val="-7"/>
          <w:sz w:val="20"/>
        </w:rPr>
        <w:t> </w:t>
      </w:r>
      <w:r>
        <w:rPr>
          <w:sz w:val="20"/>
        </w:rPr>
        <w:t>las</w:t>
      </w:r>
      <w:r>
        <w:rPr>
          <w:spacing w:val="-7"/>
          <w:sz w:val="20"/>
        </w:rPr>
        <w:t> </w:t>
      </w:r>
      <w:r>
        <w:rPr>
          <w:sz w:val="20"/>
        </w:rPr>
        <w:t>precampañas</w:t>
      </w:r>
      <w:r>
        <w:rPr>
          <w:spacing w:val="-6"/>
          <w:sz w:val="20"/>
        </w:rPr>
        <w:t> </w:t>
      </w:r>
      <w:r>
        <w:rPr>
          <w:sz w:val="20"/>
        </w:rPr>
        <w:t>y</w:t>
      </w:r>
      <w:r>
        <w:rPr>
          <w:spacing w:val="-6"/>
          <w:sz w:val="20"/>
        </w:rPr>
        <w:t> </w:t>
      </w:r>
      <w:r>
        <w:rPr>
          <w:sz w:val="20"/>
        </w:rPr>
        <w:t>campañas</w:t>
      </w:r>
      <w:r>
        <w:rPr>
          <w:spacing w:val="-7"/>
          <w:sz w:val="20"/>
        </w:rPr>
        <w:t> </w:t>
      </w:r>
      <w:r>
        <w:rPr>
          <w:spacing w:val="-2"/>
          <w:sz w:val="20"/>
        </w:rPr>
        <w:t>políticas;</w:t>
      </w:r>
    </w:p>
    <w:p>
      <w:pPr>
        <w:pStyle w:val="ListParagraph"/>
        <w:numPr>
          <w:ilvl w:val="0"/>
          <w:numId w:val="17"/>
        </w:numPr>
        <w:tabs>
          <w:tab w:pos="709" w:val="left" w:leader="none"/>
        </w:tabs>
        <w:spacing w:line="240" w:lineRule="auto" w:before="229" w:after="0"/>
        <w:ind w:left="709" w:right="0" w:hanging="640"/>
        <w:jc w:val="left"/>
        <w:rPr>
          <w:sz w:val="20"/>
        </w:rPr>
      </w:pPr>
      <w:r>
        <w:rPr>
          <w:sz w:val="20"/>
        </w:rPr>
        <w:t>El</w:t>
      </w:r>
      <w:r>
        <w:rPr>
          <w:spacing w:val="-4"/>
          <w:sz w:val="20"/>
        </w:rPr>
        <w:t> </w:t>
      </w:r>
      <w:r>
        <w:rPr>
          <w:sz w:val="20"/>
        </w:rPr>
        <w:t>acta</w:t>
      </w:r>
      <w:r>
        <w:rPr>
          <w:spacing w:val="-6"/>
          <w:sz w:val="20"/>
        </w:rPr>
        <w:t> </w:t>
      </w:r>
      <w:r>
        <w:rPr>
          <w:sz w:val="20"/>
        </w:rPr>
        <w:t>de</w:t>
      </w:r>
      <w:r>
        <w:rPr>
          <w:spacing w:val="-5"/>
          <w:sz w:val="20"/>
        </w:rPr>
        <w:t> </w:t>
      </w:r>
      <w:r>
        <w:rPr>
          <w:sz w:val="20"/>
        </w:rPr>
        <w:t>la</w:t>
      </w:r>
      <w:r>
        <w:rPr>
          <w:spacing w:val="-5"/>
          <w:sz w:val="20"/>
        </w:rPr>
        <w:t> </w:t>
      </w:r>
      <w:r>
        <w:rPr>
          <w:sz w:val="20"/>
        </w:rPr>
        <w:t>asamblea</w:t>
      </w:r>
      <w:r>
        <w:rPr>
          <w:spacing w:val="-6"/>
          <w:sz w:val="20"/>
        </w:rPr>
        <w:t> </w:t>
      </w:r>
      <w:r>
        <w:rPr>
          <w:spacing w:val="-2"/>
          <w:sz w:val="20"/>
        </w:rPr>
        <w:t>constitutiva;</w:t>
      </w:r>
    </w:p>
    <w:p>
      <w:pPr>
        <w:pStyle w:val="BodyText"/>
      </w:pPr>
    </w:p>
    <w:p>
      <w:pPr>
        <w:pStyle w:val="ListParagraph"/>
        <w:numPr>
          <w:ilvl w:val="0"/>
          <w:numId w:val="17"/>
        </w:numPr>
        <w:tabs>
          <w:tab w:pos="709" w:val="left" w:leader="none"/>
        </w:tabs>
        <w:spacing w:line="240" w:lineRule="auto" w:before="1" w:after="0"/>
        <w:ind w:left="709" w:right="0" w:hanging="640"/>
        <w:jc w:val="left"/>
        <w:rPr>
          <w:sz w:val="20"/>
        </w:rPr>
      </w:pPr>
      <w:r>
        <w:rPr>
          <w:sz w:val="20"/>
        </w:rPr>
        <w:t>Las</w:t>
      </w:r>
      <w:r>
        <w:rPr>
          <w:spacing w:val="-7"/>
          <w:sz w:val="20"/>
        </w:rPr>
        <w:t> </w:t>
      </w:r>
      <w:r>
        <w:rPr>
          <w:sz w:val="20"/>
        </w:rPr>
        <w:t>demarcaciones</w:t>
      </w:r>
      <w:r>
        <w:rPr>
          <w:spacing w:val="-7"/>
          <w:sz w:val="20"/>
        </w:rPr>
        <w:t> </w:t>
      </w:r>
      <w:r>
        <w:rPr>
          <w:sz w:val="20"/>
        </w:rPr>
        <w:t>electorales</w:t>
      </w:r>
      <w:r>
        <w:rPr>
          <w:spacing w:val="-7"/>
          <w:sz w:val="20"/>
        </w:rPr>
        <w:t> </w:t>
      </w:r>
      <w:r>
        <w:rPr>
          <w:sz w:val="20"/>
        </w:rPr>
        <w:t>en</w:t>
      </w:r>
      <w:r>
        <w:rPr>
          <w:spacing w:val="-8"/>
          <w:sz w:val="20"/>
        </w:rPr>
        <w:t> </w:t>
      </w:r>
      <w:r>
        <w:rPr>
          <w:sz w:val="20"/>
        </w:rPr>
        <w:t>las</w:t>
      </w:r>
      <w:r>
        <w:rPr>
          <w:spacing w:val="-7"/>
          <w:sz w:val="20"/>
        </w:rPr>
        <w:t> </w:t>
      </w:r>
      <w:r>
        <w:rPr>
          <w:sz w:val="20"/>
        </w:rPr>
        <w:t>que</w:t>
      </w:r>
      <w:r>
        <w:rPr>
          <w:spacing w:val="-8"/>
          <w:sz w:val="20"/>
        </w:rPr>
        <w:t> </w:t>
      </w:r>
      <w:r>
        <w:rPr>
          <w:spacing w:val="-2"/>
          <w:sz w:val="20"/>
        </w:rPr>
        <w:t>participen;</w:t>
      </w:r>
    </w:p>
    <w:p>
      <w:pPr>
        <w:pStyle w:val="ListParagraph"/>
        <w:numPr>
          <w:ilvl w:val="0"/>
          <w:numId w:val="17"/>
        </w:numPr>
        <w:tabs>
          <w:tab w:pos="709" w:val="left" w:leader="none"/>
        </w:tabs>
        <w:spacing w:line="240" w:lineRule="auto" w:before="228" w:after="0"/>
        <w:ind w:left="709" w:right="0" w:hanging="640"/>
        <w:jc w:val="left"/>
        <w:rPr>
          <w:sz w:val="20"/>
        </w:rPr>
      </w:pPr>
      <w:r>
        <w:rPr>
          <w:sz w:val="20"/>
        </w:rPr>
        <w:t>Los</w:t>
      </w:r>
      <w:r>
        <w:rPr>
          <w:spacing w:val="-6"/>
          <w:sz w:val="20"/>
        </w:rPr>
        <w:t> </w:t>
      </w:r>
      <w:r>
        <w:rPr>
          <w:sz w:val="20"/>
        </w:rPr>
        <w:t>tiempos</w:t>
      </w:r>
      <w:r>
        <w:rPr>
          <w:spacing w:val="-5"/>
          <w:sz w:val="20"/>
        </w:rPr>
        <w:t> </w:t>
      </w:r>
      <w:r>
        <w:rPr>
          <w:sz w:val="20"/>
        </w:rPr>
        <w:t>que</w:t>
      </w:r>
      <w:r>
        <w:rPr>
          <w:spacing w:val="-7"/>
          <w:sz w:val="20"/>
        </w:rPr>
        <w:t> </w:t>
      </w:r>
      <w:r>
        <w:rPr>
          <w:sz w:val="20"/>
        </w:rPr>
        <w:t>les</w:t>
      </w:r>
      <w:r>
        <w:rPr>
          <w:spacing w:val="-5"/>
          <w:sz w:val="20"/>
        </w:rPr>
        <w:t> </w:t>
      </w:r>
      <w:r>
        <w:rPr>
          <w:sz w:val="20"/>
        </w:rPr>
        <w:t>corresponden</w:t>
      </w:r>
      <w:r>
        <w:rPr>
          <w:spacing w:val="-5"/>
          <w:sz w:val="20"/>
        </w:rPr>
        <w:t> </w:t>
      </w:r>
      <w:r>
        <w:rPr>
          <w:sz w:val="20"/>
        </w:rPr>
        <w:t>en</w:t>
      </w:r>
      <w:r>
        <w:rPr>
          <w:spacing w:val="-7"/>
          <w:sz w:val="20"/>
        </w:rPr>
        <w:t> </w:t>
      </w:r>
      <w:r>
        <w:rPr>
          <w:sz w:val="20"/>
        </w:rPr>
        <w:t>canales</w:t>
      </w:r>
      <w:r>
        <w:rPr>
          <w:spacing w:val="-6"/>
          <w:sz w:val="20"/>
        </w:rPr>
        <w:t> </w:t>
      </w:r>
      <w:r>
        <w:rPr>
          <w:sz w:val="20"/>
        </w:rPr>
        <w:t>de</w:t>
      </w:r>
      <w:r>
        <w:rPr>
          <w:spacing w:val="-7"/>
          <w:sz w:val="20"/>
        </w:rPr>
        <w:t> </w:t>
      </w:r>
      <w:r>
        <w:rPr>
          <w:sz w:val="20"/>
        </w:rPr>
        <w:t>radio</w:t>
      </w:r>
      <w:r>
        <w:rPr>
          <w:spacing w:val="-6"/>
          <w:sz w:val="20"/>
        </w:rPr>
        <w:t> </w:t>
      </w:r>
      <w:r>
        <w:rPr>
          <w:sz w:val="20"/>
        </w:rPr>
        <w:t>y</w:t>
      </w:r>
      <w:r>
        <w:rPr>
          <w:spacing w:val="-6"/>
          <w:sz w:val="20"/>
        </w:rPr>
        <w:t> </w:t>
      </w:r>
      <w:r>
        <w:rPr>
          <w:spacing w:val="-2"/>
          <w:sz w:val="20"/>
        </w:rPr>
        <w:t>televisión;</w:t>
      </w:r>
    </w:p>
    <w:p>
      <w:pPr>
        <w:pStyle w:val="ListParagraph"/>
        <w:spacing w:after="0" w:line="240" w:lineRule="auto"/>
        <w:jc w:val="left"/>
        <w:rPr>
          <w:sz w:val="20"/>
        </w:rPr>
        <w:sectPr>
          <w:pgSz w:w="12250" w:h="15820"/>
          <w:pgMar w:header="15" w:footer="925" w:top="1760" w:bottom="1160" w:left="1417" w:right="1275"/>
        </w:sectPr>
      </w:pPr>
    </w:p>
    <w:p>
      <w:pPr>
        <w:pStyle w:val="BodyText"/>
        <w:spacing w:before="83"/>
      </w:pPr>
    </w:p>
    <w:p>
      <w:pPr>
        <w:pStyle w:val="ListParagraph"/>
        <w:numPr>
          <w:ilvl w:val="0"/>
          <w:numId w:val="17"/>
        </w:numPr>
        <w:tabs>
          <w:tab w:pos="706" w:val="left" w:leader="none"/>
          <w:tab w:pos="709" w:val="left" w:leader="none"/>
        </w:tabs>
        <w:spacing w:line="240" w:lineRule="auto" w:before="0" w:after="0"/>
        <w:ind w:left="709" w:right="153" w:hanging="641"/>
        <w:jc w:val="both"/>
        <w:rPr>
          <w:sz w:val="20"/>
        </w:rPr>
      </w:pPr>
      <w:r>
        <w:rPr>
          <w:sz w:val="20"/>
        </w:rPr>
        <w:t>Sus documentos básicos, plataformas electorales y programas de gobierno y los mecanismos de designación de los órganos de dirección en sus respectivos ámbitos;</w:t>
      </w:r>
    </w:p>
    <w:p>
      <w:pPr>
        <w:pStyle w:val="ListParagraph"/>
        <w:numPr>
          <w:ilvl w:val="0"/>
          <w:numId w:val="17"/>
        </w:numPr>
        <w:tabs>
          <w:tab w:pos="709" w:val="left" w:leader="none"/>
        </w:tabs>
        <w:spacing w:line="240" w:lineRule="auto" w:before="229" w:after="0"/>
        <w:ind w:left="709" w:right="0" w:hanging="640"/>
        <w:jc w:val="left"/>
        <w:rPr>
          <w:sz w:val="20"/>
        </w:rPr>
      </w:pPr>
      <w:r>
        <w:rPr>
          <w:sz w:val="20"/>
        </w:rPr>
        <w:t>El</w:t>
      </w:r>
      <w:r>
        <w:rPr>
          <w:spacing w:val="-7"/>
          <w:sz w:val="20"/>
        </w:rPr>
        <w:t> </w:t>
      </w:r>
      <w:r>
        <w:rPr>
          <w:sz w:val="20"/>
        </w:rPr>
        <w:t>directorio</w:t>
      </w:r>
      <w:r>
        <w:rPr>
          <w:spacing w:val="-6"/>
          <w:sz w:val="20"/>
        </w:rPr>
        <w:t> </w:t>
      </w:r>
      <w:r>
        <w:rPr>
          <w:sz w:val="20"/>
        </w:rPr>
        <w:t>de</w:t>
      </w:r>
      <w:r>
        <w:rPr>
          <w:spacing w:val="-9"/>
          <w:sz w:val="20"/>
        </w:rPr>
        <w:t> </w:t>
      </w:r>
      <w:r>
        <w:rPr>
          <w:sz w:val="20"/>
        </w:rPr>
        <w:t>sus</w:t>
      </w:r>
      <w:r>
        <w:rPr>
          <w:spacing w:val="-6"/>
          <w:sz w:val="20"/>
        </w:rPr>
        <w:t> </w:t>
      </w:r>
      <w:r>
        <w:rPr>
          <w:sz w:val="20"/>
        </w:rPr>
        <w:t>órganos</w:t>
      </w:r>
      <w:r>
        <w:rPr>
          <w:spacing w:val="-7"/>
          <w:sz w:val="20"/>
        </w:rPr>
        <w:t> </w:t>
      </w:r>
      <w:r>
        <w:rPr>
          <w:sz w:val="20"/>
        </w:rPr>
        <w:t>de</w:t>
      </w:r>
      <w:r>
        <w:rPr>
          <w:spacing w:val="-8"/>
          <w:sz w:val="20"/>
        </w:rPr>
        <w:t> </w:t>
      </w:r>
      <w:r>
        <w:rPr>
          <w:sz w:val="20"/>
        </w:rPr>
        <w:t>dirección</w:t>
      </w:r>
      <w:r>
        <w:rPr>
          <w:spacing w:val="-7"/>
          <w:sz w:val="20"/>
        </w:rPr>
        <w:t> </w:t>
      </w:r>
      <w:r>
        <w:rPr>
          <w:sz w:val="20"/>
        </w:rPr>
        <w:t>nacionales,</w:t>
      </w:r>
      <w:r>
        <w:rPr>
          <w:spacing w:val="-6"/>
          <w:sz w:val="20"/>
        </w:rPr>
        <w:t> </w:t>
      </w:r>
      <w:r>
        <w:rPr>
          <w:sz w:val="20"/>
        </w:rPr>
        <w:t>estatales</w:t>
      </w:r>
      <w:r>
        <w:rPr>
          <w:spacing w:val="-7"/>
          <w:sz w:val="20"/>
        </w:rPr>
        <w:t> </w:t>
      </w:r>
      <w:r>
        <w:rPr>
          <w:sz w:val="20"/>
        </w:rPr>
        <w:t>y</w:t>
      </w:r>
      <w:r>
        <w:rPr>
          <w:spacing w:val="-6"/>
          <w:sz w:val="20"/>
        </w:rPr>
        <w:t> </w:t>
      </w:r>
      <w:r>
        <w:rPr>
          <w:spacing w:val="-2"/>
          <w:sz w:val="20"/>
        </w:rPr>
        <w:t>municipales;</w:t>
      </w:r>
    </w:p>
    <w:p>
      <w:pPr>
        <w:pStyle w:val="BodyText"/>
      </w:pPr>
    </w:p>
    <w:p>
      <w:pPr>
        <w:pStyle w:val="ListParagraph"/>
        <w:numPr>
          <w:ilvl w:val="0"/>
          <w:numId w:val="17"/>
        </w:numPr>
        <w:tabs>
          <w:tab w:pos="706" w:val="left" w:leader="none"/>
          <w:tab w:pos="709" w:val="left" w:leader="none"/>
        </w:tabs>
        <w:spacing w:line="240" w:lineRule="auto" w:before="1" w:after="0"/>
        <w:ind w:left="709" w:right="149" w:hanging="641"/>
        <w:jc w:val="both"/>
        <w:rPr>
          <w:sz w:val="20"/>
        </w:rPr>
      </w:pPr>
      <w:r>
        <w:rPr>
          <w:sz w:val="20"/>
        </w:rPr>
        <w:t>El tabulador de remuneraciones que perciben los integrantes de los órganos a que se refiere la fracción anterior y de los demás funcionarios partidistas, que deberá vincularse con el directorio y estructura</w:t>
      </w:r>
      <w:r>
        <w:rPr>
          <w:spacing w:val="-2"/>
          <w:sz w:val="20"/>
        </w:rPr>
        <w:t> </w:t>
      </w:r>
      <w:r>
        <w:rPr>
          <w:sz w:val="20"/>
        </w:rPr>
        <w:t>orgánica;</w:t>
      </w:r>
      <w:r>
        <w:rPr>
          <w:spacing w:val="-2"/>
          <w:sz w:val="20"/>
        </w:rPr>
        <w:t> </w:t>
      </w:r>
      <w:r>
        <w:rPr>
          <w:sz w:val="20"/>
        </w:rPr>
        <w:t>así</w:t>
      </w:r>
      <w:r>
        <w:rPr>
          <w:spacing w:val="-2"/>
          <w:sz w:val="20"/>
        </w:rPr>
        <w:t> </w:t>
      </w:r>
      <w:r>
        <w:rPr>
          <w:sz w:val="20"/>
        </w:rPr>
        <w:t>como</w:t>
      </w:r>
      <w:r>
        <w:rPr>
          <w:spacing w:val="-2"/>
          <w:sz w:val="20"/>
        </w:rPr>
        <w:t> </w:t>
      </w:r>
      <w:r>
        <w:rPr>
          <w:sz w:val="20"/>
        </w:rPr>
        <w:t>cualquier persona que</w:t>
      </w:r>
      <w:r>
        <w:rPr>
          <w:spacing w:val="-2"/>
          <w:sz w:val="20"/>
        </w:rPr>
        <w:t> </w:t>
      </w:r>
      <w:r>
        <w:rPr>
          <w:sz w:val="20"/>
        </w:rPr>
        <w:t>reciba ingresos</w:t>
      </w:r>
      <w:r>
        <w:rPr>
          <w:spacing w:val="-1"/>
          <w:sz w:val="20"/>
        </w:rPr>
        <w:t> </w:t>
      </w:r>
      <w:r>
        <w:rPr>
          <w:sz w:val="20"/>
        </w:rPr>
        <w:t>por</w:t>
      </w:r>
      <w:r>
        <w:rPr>
          <w:spacing w:val="-1"/>
          <w:sz w:val="20"/>
        </w:rPr>
        <w:t> </w:t>
      </w:r>
      <w:r>
        <w:rPr>
          <w:sz w:val="20"/>
        </w:rPr>
        <w:t>parte del</w:t>
      </w:r>
      <w:r>
        <w:rPr>
          <w:spacing w:val="-3"/>
          <w:sz w:val="20"/>
        </w:rPr>
        <w:t> </w:t>
      </w:r>
      <w:r>
        <w:rPr>
          <w:sz w:val="20"/>
        </w:rPr>
        <w:t>partido político, independientemente de la función que desempeñe dentro o fuera del partido;</w:t>
      </w:r>
    </w:p>
    <w:p>
      <w:pPr>
        <w:pStyle w:val="ListParagraph"/>
        <w:numPr>
          <w:ilvl w:val="0"/>
          <w:numId w:val="17"/>
        </w:numPr>
        <w:tabs>
          <w:tab w:pos="706" w:val="left" w:leader="none"/>
          <w:tab w:pos="709" w:val="left" w:leader="none"/>
        </w:tabs>
        <w:spacing w:line="240" w:lineRule="auto" w:before="229" w:after="0"/>
        <w:ind w:left="709" w:right="153" w:hanging="641"/>
        <w:jc w:val="both"/>
        <w:rPr>
          <w:sz w:val="20"/>
        </w:rPr>
      </w:pPr>
      <w:r>
        <w:rPr>
          <w:sz w:val="20"/>
        </w:rPr>
        <mc:AlternateContent>
          <mc:Choice Requires="wps">
            <w:drawing>
              <wp:anchor distT="0" distB="0" distL="0" distR="0" allowOverlap="1" layoutInCell="1" locked="0" behindDoc="1" simplePos="0" relativeHeight="486563840">
                <wp:simplePos x="0" y="0"/>
                <wp:positionH relativeFrom="page">
                  <wp:posOffset>3531742</wp:posOffset>
                </wp:positionH>
                <wp:positionV relativeFrom="paragraph">
                  <wp:posOffset>379162</wp:posOffset>
                </wp:positionV>
                <wp:extent cx="3556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8.089996pt;margin-top:29.855312pt;width:2.76pt;height:.48pt;mso-position-horizontal-relative:page;mso-position-vertical-relative:paragraph;z-index:-16752640" id="docshape3" filled="true" fillcolor="#000000" stroked="false">
                <v:fill type="solid"/>
                <w10:wrap type="none"/>
              </v:rect>
            </w:pict>
          </mc:Fallback>
        </mc:AlternateContent>
      </w:r>
      <w:r>
        <w:rPr>
          <w:sz w:val="20"/>
        </w:rPr>
        <w:t>El currículo con fotografía reciente de todos los precandidatos y candidatos a cargos de elección popular, con el cargo al que se postula;</w:t>
      </w:r>
    </w:p>
    <w:p>
      <w:pPr>
        <w:pStyle w:val="ListParagraph"/>
        <w:numPr>
          <w:ilvl w:val="0"/>
          <w:numId w:val="17"/>
        </w:numPr>
        <w:tabs>
          <w:tab w:pos="707" w:val="left" w:leader="none"/>
        </w:tabs>
        <w:spacing w:line="240" w:lineRule="auto" w:before="229" w:after="0"/>
        <w:ind w:left="707" w:right="0" w:hanging="638"/>
        <w:jc w:val="left"/>
        <w:rPr>
          <w:sz w:val="20"/>
        </w:rPr>
      </w:pPr>
      <w:r>
        <w:rPr>
          <w:sz w:val="20"/>
        </w:rPr>
        <w:t>El</w:t>
      </w:r>
      <w:r>
        <w:rPr>
          <w:spacing w:val="-7"/>
          <w:sz w:val="20"/>
        </w:rPr>
        <w:t> </w:t>
      </w:r>
      <w:r>
        <w:rPr>
          <w:sz w:val="20"/>
        </w:rPr>
        <w:t>currículo</w:t>
      </w:r>
      <w:r>
        <w:rPr>
          <w:spacing w:val="-6"/>
          <w:sz w:val="20"/>
        </w:rPr>
        <w:t> </w:t>
      </w:r>
      <w:r>
        <w:rPr>
          <w:sz w:val="20"/>
        </w:rPr>
        <w:t>de</w:t>
      </w:r>
      <w:r>
        <w:rPr>
          <w:spacing w:val="-5"/>
          <w:sz w:val="20"/>
        </w:rPr>
        <w:t> </w:t>
      </w:r>
      <w:r>
        <w:rPr>
          <w:sz w:val="20"/>
        </w:rPr>
        <w:t>los</w:t>
      </w:r>
      <w:r>
        <w:rPr>
          <w:spacing w:val="-5"/>
          <w:sz w:val="20"/>
        </w:rPr>
        <w:t> </w:t>
      </w:r>
      <w:r>
        <w:rPr>
          <w:sz w:val="20"/>
        </w:rPr>
        <w:t>dirigentes</w:t>
      </w:r>
      <w:r>
        <w:rPr>
          <w:spacing w:val="-5"/>
          <w:sz w:val="20"/>
        </w:rPr>
        <w:t> </w:t>
      </w:r>
      <w:r>
        <w:rPr>
          <w:sz w:val="20"/>
        </w:rPr>
        <w:t>a</w:t>
      </w:r>
      <w:r>
        <w:rPr>
          <w:spacing w:val="-6"/>
          <w:sz w:val="20"/>
        </w:rPr>
        <w:t> </w:t>
      </w:r>
      <w:r>
        <w:rPr>
          <w:sz w:val="20"/>
        </w:rPr>
        <w:t>nivel</w:t>
      </w:r>
      <w:r>
        <w:rPr>
          <w:spacing w:val="-7"/>
          <w:sz w:val="20"/>
        </w:rPr>
        <w:t> </w:t>
      </w:r>
      <w:r>
        <w:rPr>
          <w:sz w:val="20"/>
        </w:rPr>
        <w:t>estatal</w:t>
      </w:r>
      <w:r>
        <w:rPr>
          <w:spacing w:val="-5"/>
          <w:sz w:val="20"/>
        </w:rPr>
        <w:t> </w:t>
      </w:r>
      <w:r>
        <w:rPr>
          <w:sz w:val="20"/>
        </w:rPr>
        <w:t>y</w:t>
      </w:r>
      <w:r>
        <w:rPr>
          <w:spacing w:val="-5"/>
          <w:sz w:val="20"/>
        </w:rPr>
        <w:t> </w:t>
      </w:r>
      <w:r>
        <w:rPr>
          <w:spacing w:val="-2"/>
          <w:sz w:val="20"/>
        </w:rPr>
        <w:t>municipal;</w:t>
      </w:r>
    </w:p>
    <w:p>
      <w:pPr>
        <w:pStyle w:val="BodyText"/>
        <w:spacing w:before="1"/>
      </w:pPr>
    </w:p>
    <w:p>
      <w:pPr>
        <w:pStyle w:val="ListParagraph"/>
        <w:numPr>
          <w:ilvl w:val="0"/>
          <w:numId w:val="17"/>
        </w:numPr>
        <w:tabs>
          <w:tab w:pos="706" w:val="left" w:leader="none"/>
          <w:tab w:pos="709" w:val="left" w:leader="none"/>
        </w:tabs>
        <w:spacing w:line="240" w:lineRule="auto" w:before="0" w:after="0"/>
        <w:ind w:left="709" w:right="143" w:hanging="641"/>
        <w:jc w:val="both"/>
        <w:rPr>
          <w:sz w:val="20"/>
        </w:rPr>
      </w:pPr>
      <w:r>
        <w:rPr>
          <w:sz w:val="20"/>
        </w:rPr>
        <w:t>Los convenios de frente, coalición o fusión que celebren o de participación electoral que realicen con agrupaciones políticas nacionales;</w:t>
      </w:r>
    </w:p>
    <w:p>
      <w:pPr>
        <w:pStyle w:val="ListParagraph"/>
        <w:numPr>
          <w:ilvl w:val="0"/>
          <w:numId w:val="17"/>
        </w:numPr>
        <w:tabs>
          <w:tab w:pos="709" w:val="left" w:leader="none"/>
          <w:tab w:pos="761" w:val="left" w:leader="none"/>
        </w:tabs>
        <w:spacing w:line="240" w:lineRule="auto" w:before="229" w:after="0"/>
        <w:ind w:left="709" w:right="154" w:hanging="641"/>
        <w:jc w:val="both"/>
        <w:rPr>
          <w:sz w:val="20"/>
        </w:rPr>
      </w:pPr>
      <w:r>
        <w:rPr>
          <w:sz w:val="20"/>
        </w:rPr>
        <w:t>Las</w:t>
      </w:r>
      <w:r>
        <w:rPr>
          <w:spacing w:val="40"/>
          <w:sz w:val="20"/>
        </w:rPr>
        <w:t> </w:t>
      </w:r>
      <w:r>
        <w:rPr>
          <w:sz w:val="20"/>
        </w:rPr>
        <w:t>convocatorias que emitan para la elección de sus dirigentes o la postulación de sus candidatos a cargos de elección popular y, en su caso, el registro correspondiente;</w:t>
      </w:r>
    </w:p>
    <w:p>
      <w:pPr>
        <w:pStyle w:val="BodyText"/>
        <w:spacing w:before="1"/>
      </w:pPr>
    </w:p>
    <w:p>
      <w:pPr>
        <w:pStyle w:val="ListParagraph"/>
        <w:numPr>
          <w:ilvl w:val="0"/>
          <w:numId w:val="17"/>
        </w:numPr>
        <w:tabs>
          <w:tab w:pos="706" w:val="left" w:leader="none"/>
          <w:tab w:pos="709" w:val="left" w:leader="none"/>
        </w:tabs>
        <w:spacing w:line="240" w:lineRule="auto" w:before="1" w:after="0"/>
        <w:ind w:left="709" w:right="152" w:hanging="641"/>
        <w:jc w:val="both"/>
        <w:rPr>
          <w:sz w:val="20"/>
        </w:rPr>
      </w:pPr>
      <w:r>
        <w:rPr>
          <w:sz w:val="20"/>
        </w:rPr>
        <w:t>Los responsables de los procesos internos de evaluación y selección de candidatos a cargos de elección popular, conforme a su normatividad interna;</w:t>
      </w:r>
    </w:p>
    <w:p>
      <w:pPr>
        <w:pStyle w:val="ListParagraph"/>
        <w:numPr>
          <w:ilvl w:val="0"/>
          <w:numId w:val="17"/>
        </w:numPr>
        <w:tabs>
          <w:tab w:pos="706" w:val="left" w:leader="none"/>
          <w:tab w:pos="709" w:val="left" w:leader="none"/>
        </w:tabs>
        <w:spacing w:line="240" w:lineRule="auto" w:before="228" w:after="0"/>
        <w:ind w:left="709" w:right="149" w:hanging="641"/>
        <w:jc w:val="both"/>
        <w:rPr>
          <w:sz w:val="20"/>
        </w:rPr>
      </w:pPr>
      <w:r>
        <w:rPr>
          <w:sz w:val="20"/>
        </w:rPr>
        <w:t>Informes sobre el gasto del financiamiento público ordinario recibido para la capacitación, promoción y desarrollo del liderazgo político de las mujeres;</w:t>
      </w:r>
    </w:p>
    <w:p>
      <w:pPr>
        <w:pStyle w:val="BodyText"/>
        <w:spacing w:before="1"/>
      </w:pPr>
    </w:p>
    <w:p>
      <w:pPr>
        <w:pStyle w:val="ListParagraph"/>
        <w:numPr>
          <w:ilvl w:val="0"/>
          <w:numId w:val="17"/>
        </w:numPr>
        <w:tabs>
          <w:tab w:pos="707" w:val="left" w:leader="none"/>
        </w:tabs>
        <w:spacing w:line="240" w:lineRule="auto" w:before="1" w:after="0"/>
        <w:ind w:left="707" w:right="0" w:hanging="638"/>
        <w:jc w:val="left"/>
        <w:rPr>
          <w:sz w:val="20"/>
        </w:rPr>
      </w:pPr>
      <w:r>
        <w:rPr>
          <w:sz w:val="20"/>
        </w:rPr>
        <w:t>Las</w:t>
      </w:r>
      <w:r>
        <w:rPr>
          <w:spacing w:val="-8"/>
          <w:sz w:val="20"/>
        </w:rPr>
        <w:t> </w:t>
      </w:r>
      <w:r>
        <w:rPr>
          <w:sz w:val="20"/>
        </w:rPr>
        <w:t>resoluciones</w:t>
      </w:r>
      <w:r>
        <w:rPr>
          <w:spacing w:val="-7"/>
          <w:sz w:val="20"/>
        </w:rPr>
        <w:t> </w:t>
      </w:r>
      <w:r>
        <w:rPr>
          <w:sz w:val="20"/>
        </w:rPr>
        <w:t>dictadas</w:t>
      </w:r>
      <w:r>
        <w:rPr>
          <w:spacing w:val="-6"/>
          <w:sz w:val="20"/>
        </w:rPr>
        <w:t> </w:t>
      </w:r>
      <w:r>
        <w:rPr>
          <w:sz w:val="20"/>
        </w:rPr>
        <w:t>por</w:t>
      </w:r>
      <w:r>
        <w:rPr>
          <w:spacing w:val="-7"/>
          <w:sz w:val="20"/>
        </w:rPr>
        <w:t> </w:t>
      </w:r>
      <w:r>
        <w:rPr>
          <w:sz w:val="20"/>
        </w:rPr>
        <w:t>los</w:t>
      </w:r>
      <w:r>
        <w:rPr>
          <w:spacing w:val="-6"/>
          <w:sz w:val="20"/>
        </w:rPr>
        <w:t> </w:t>
      </w:r>
      <w:r>
        <w:rPr>
          <w:sz w:val="20"/>
        </w:rPr>
        <w:t>órganos</w:t>
      </w:r>
      <w:r>
        <w:rPr>
          <w:spacing w:val="-7"/>
          <w:sz w:val="20"/>
        </w:rPr>
        <w:t> </w:t>
      </w:r>
      <w:r>
        <w:rPr>
          <w:sz w:val="20"/>
        </w:rPr>
        <w:t>de</w:t>
      </w:r>
      <w:r>
        <w:rPr>
          <w:spacing w:val="-9"/>
          <w:sz w:val="20"/>
        </w:rPr>
        <w:t> </w:t>
      </w:r>
      <w:r>
        <w:rPr>
          <w:spacing w:val="-2"/>
          <w:sz w:val="20"/>
        </w:rPr>
        <w:t>control;</w:t>
      </w:r>
    </w:p>
    <w:p>
      <w:pPr>
        <w:pStyle w:val="ListParagraph"/>
        <w:numPr>
          <w:ilvl w:val="0"/>
          <w:numId w:val="17"/>
        </w:numPr>
        <w:tabs>
          <w:tab w:pos="705" w:val="left" w:leader="none"/>
          <w:tab w:pos="709" w:val="left" w:leader="none"/>
        </w:tabs>
        <w:spacing w:line="240" w:lineRule="auto" w:before="229" w:after="0"/>
        <w:ind w:left="709" w:right="151" w:hanging="641"/>
        <w:jc w:val="both"/>
        <w:rPr>
          <w:sz w:val="20"/>
        </w:rPr>
      </w:pPr>
      <w:r>
        <w:rPr>
          <w:sz w:val="20"/>
        </w:rPr>
        <w:t>Los montos de financiamiento público otorgados mensualmente, en cualquier modalidad, a sus órganos estatales y municipales, así como los descuentos correspondientes a sanciones;</w:t>
      </w:r>
    </w:p>
    <w:p>
      <w:pPr>
        <w:pStyle w:val="BodyText"/>
        <w:spacing w:before="1"/>
      </w:pPr>
    </w:p>
    <w:p>
      <w:pPr>
        <w:pStyle w:val="ListParagraph"/>
        <w:numPr>
          <w:ilvl w:val="0"/>
          <w:numId w:val="17"/>
        </w:numPr>
        <w:tabs>
          <w:tab w:pos="705" w:val="left" w:leader="none"/>
          <w:tab w:pos="709" w:val="left" w:leader="none"/>
        </w:tabs>
        <w:spacing w:line="240" w:lineRule="auto" w:before="0" w:after="0"/>
        <w:ind w:left="709" w:right="148" w:hanging="641"/>
        <w:jc w:val="both"/>
        <w:rPr>
          <w:sz w:val="20"/>
        </w:rPr>
      </w:pPr>
      <w:r>
        <w:rPr>
          <w:sz w:val="20"/>
        </w:rPr>
        <w:t>El estado de situación financiera y patrimonial; el inventario de los bienes inmuebles de los que sean propietarios, así como los anexos que formen parte integrante de los documentos</w:t>
      </w:r>
      <w:r>
        <w:rPr>
          <w:spacing w:val="40"/>
          <w:sz w:val="20"/>
        </w:rPr>
        <w:t> </w:t>
      </w:r>
      <w:r>
        <w:rPr>
          <w:spacing w:val="-2"/>
          <w:sz w:val="20"/>
        </w:rPr>
        <w:t>anteriores;</w:t>
      </w:r>
    </w:p>
    <w:p>
      <w:pPr>
        <w:pStyle w:val="ListParagraph"/>
        <w:numPr>
          <w:ilvl w:val="0"/>
          <w:numId w:val="17"/>
        </w:numPr>
        <w:tabs>
          <w:tab w:pos="705" w:val="left" w:leader="none"/>
          <w:tab w:pos="709" w:val="left" w:leader="none"/>
        </w:tabs>
        <w:spacing w:line="240" w:lineRule="auto" w:before="229" w:after="0"/>
        <w:ind w:left="709" w:right="147" w:hanging="641"/>
        <w:jc w:val="both"/>
        <w:rPr>
          <w:sz w:val="20"/>
        </w:rPr>
      </w:pPr>
      <w:r>
        <w:rPr>
          <w:sz w:val="20"/>
        </w:rPr>
        <w:t>Las resoluciones que emitan sus órganos disciplinarios de cualquier nivel, una vez que hayan causado estado;</w:t>
      </w:r>
    </w:p>
    <w:p>
      <w:pPr>
        <w:pStyle w:val="BodyText"/>
        <w:spacing w:before="1"/>
      </w:pPr>
    </w:p>
    <w:p>
      <w:pPr>
        <w:pStyle w:val="ListParagraph"/>
        <w:numPr>
          <w:ilvl w:val="0"/>
          <w:numId w:val="17"/>
        </w:numPr>
        <w:tabs>
          <w:tab w:pos="853" w:val="left" w:leader="none"/>
        </w:tabs>
        <w:spacing w:line="240" w:lineRule="auto" w:before="0" w:after="0"/>
        <w:ind w:left="853" w:right="0" w:hanging="784"/>
        <w:jc w:val="left"/>
        <w:rPr>
          <w:sz w:val="20"/>
        </w:rPr>
      </w:pPr>
      <w:r>
        <w:rPr>
          <w:sz w:val="20"/>
        </w:rPr>
        <w:t>Los</w:t>
      </w:r>
      <w:r>
        <w:rPr>
          <w:spacing w:val="-8"/>
          <w:sz w:val="20"/>
        </w:rPr>
        <w:t> </w:t>
      </w:r>
      <w:r>
        <w:rPr>
          <w:sz w:val="20"/>
        </w:rPr>
        <w:t>nombres</w:t>
      </w:r>
      <w:r>
        <w:rPr>
          <w:spacing w:val="-8"/>
          <w:sz w:val="20"/>
        </w:rPr>
        <w:t> </w:t>
      </w:r>
      <w:r>
        <w:rPr>
          <w:sz w:val="20"/>
        </w:rPr>
        <w:t>de</w:t>
      </w:r>
      <w:r>
        <w:rPr>
          <w:spacing w:val="-8"/>
          <w:sz w:val="20"/>
        </w:rPr>
        <w:t> </w:t>
      </w:r>
      <w:r>
        <w:rPr>
          <w:sz w:val="20"/>
        </w:rPr>
        <w:t>sus</w:t>
      </w:r>
      <w:r>
        <w:rPr>
          <w:spacing w:val="-8"/>
          <w:sz w:val="20"/>
        </w:rPr>
        <w:t> </w:t>
      </w:r>
      <w:r>
        <w:rPr>
          <w:sz w:val="20"/>
        </w:rPr>
        <w:t>representantes</w:t>
      </w:r>
      <w:r>
        <w:rPr>
          <w:spacing w:val="-7"/>
          <w:sz w:val="20"/>
        </w:rPr>
        <w:t> </w:t>
      </w:r>
      <w:r>
        <w:rPr>
          <w:sz w:val="20"/>
        </w:rPr>
        <w:t>ante</w:t>
      </w:r>
      <w:r>
        <w:rPr>
          <w:spacing w:val="-8"/>
          <w:sz w:val="20"/>
        </w:rPr>
        <w:t> </w:t>
      </w:r>
      <w:r>
        <w:rPr>
          <w:sz w:val="20"/>
        </w:rPr>
        <w:t>la</w:t>
      </w:r>
      <w:r>
        <w:rPr>
          <w:spacing w:val="-7"/>
          <w:sz w:val="20"/>
        </w:rPr>
        <w:t> </w:t>
      </w:r>
      <w:r>
        <w:rPr>
          <w:sz w:val="20"/>
        </w:rPr>
        <w:t>autoridad</w:t>
      </w:r>
      <w:r>
        <w:rPr>
          <w:spacing w:val="-6"/>
          <w:sz w:val="20"/>
        </w:rPr>
        <w:t> </w:t>
      </w:r>
      <w:r>
        <w:rPr>
          <w:sz w:val="20"/>
        </w:rPr>
        <w:t>electoral</w:t>
      </w:r>
      <w:r>
        <w:rPr>
          <w:spacing w:val="-10"/>
          <w:sz w:val="20"/>
        </w:rPr>
        <w:t> </w:t>
      </w:r>
      <w:r>
        <w:rPr>
          <w:spacing w:val="-2"/>
          <w:sz w:val="20"/>
        </w:rPr>
        <w:t>competente;</w:t>
      </w:r>
    </w:p>
    <w:p>
      <w:pPr>
        <w:pStyle w:val="ListParagraph"/>
        <w:numPr>
          <w:ilvl w:val="0"/>
          <w:numId w:val="17"/>
        </w:numPr>
        <w:tabs>
          <w:tab w:pos="709" w:val="left" w:leader="none"/>
          <w:tab w:pos="849" w:val="left" w:leader="none"/>
        </w:tabs>
        <w:spacing w:line="240" w:lineRule="auto" w:before="229" w:after="0"/>
        <w:ind w:left="709" w:right="152" w:hanging="641"/>
        <w:jc w:val="both"/>
        <w:rPr>
          <w:sz w:val="20"/>
        </w:rPr>
      </w:pPr>
      <w:r>
        <w:rPr>
          <w:b/>
          <w:sz w:val="20"/>
        </w:rPr>
        <w:tab/>
      </w:r>
      <w:r>
        <w:rPr>
          <w:sz w:val="20"/>
        </w:rPr>
        <w:t>Los mecanismos de control y supervisión aplicados a los procesos internos de selección de </w:t>
      </w:r>
      <w:r>
        <w:rPr>
          <w:spacing w:val="-2"/>
          <w:sz w:val="20"/>
        </w:rPr>
        <w:t>candidatos;</w:t>
      </w:r>
    </w:p>
    <w:p>
      <w:pPr>
        <w:pStyle w:val="BodyText"/>
        <w:spacing w:before="1"/>
      </w:pPr>
    </w:p>
    <w:p>
      <w:pPr>
        <w:pStyle w:val="ListParagraph"/>
        <w:numPr>
          <w:ilvl w:val="0"/>
          <w:numId w:val="17"/>
        </w:numPr>
        <w:tabs>
          <w:tab w:pos="705" w:val="left" w:leader="none"/>
          <w:tab w:pos="709" w:val="left" w:leader="none"/>
        </w:tabs>
        <w:spacing w:line="240" w:lineRule="auto" w:before="0" w:after="0"/>
        <w:ind w:left="709" w:right="153" w:hanging="641"/>
        <w:jc w:val="both"/>
        <w:rPr>
          <w:sz w:val="20"/>
        </w:rPr>
      </w:pPr>
      <w:r>
        <w:rPr>
          <w:sz w:val="20"/>
        </w:rPr>
        <w:t>El listado de fundaciones, asociaciones, centros o institutos de investigación o capacitación o cualquier otro que reciban apoyo económico de los partidos políticos, así como los montos destinados para tal efecto; y</w:t>
      </w:r>
    </w:p>
    <w:p>
      <w:pPr>
        <w:pStyle w:val="BodyText"/>
      </w:pPr>
    </w:p>
    <w:p>
      <w:pPr>
        <w:pStyle w:val="ListParagraph"/>
        <w:numPr>
          <w:ilvl w:val="0"/>
          <w:numId w:val="17"/>
        </w:numPr>
        <w:tabs>
          <w:tab w:pos="705" w:val="left" w:leader="none"/>
          <w:tab w:pos="709" w:val="left" w:leader="none"/>
        </w:tabs>
        <w:spacing w:line="240" w:lineRule="auto" w:before="0" w:after="0"/>
        <w:ind w:left="709" w:right="144" w:hanging="641"/>
        <w:jc w:val="both"/>
        <w:rPr>
          <w:sz w:val="20"/>
        </w:rPr>
      </w:pPr>
      <w:r>
        <w:rPr>
          <w:sz w:val="20"/>
        </w:rPr>
        <w:t>Las resoluciones que dicte la autoridad electoral competente respecto de los informes de</w:t>
      </w:r>
      <w:r>
        <w:rPr>
          <w:spacing w:val="80"/>
          <w:sz w:val="20"/>
        </w:rPr>
        <w:t> </w:t>
      </w:r>
      <w:r>
        <w:rPr>
          <w:sz w:val="20"/>
        </w:rPr>
        <w:t>ingresos y gastos.</w:t>
      </w:r>
    </w:p>
    <w:p>
      <w:pPr>
        <w:pStyle w:val="ListParagraph"/>
        <w:spacing w:after="0" w:line="240" w:lineRule="auto"/>
        <w:jc w:val="both"/>
        <w:rPr>
          <w:sz w:val="20"/>
        </w:rPr>
        <w:sectPr>
          <w:pgSz w:w="12250" w:h="15820"/>
          <w:pgMar w:header="15" w:footer="925" w:top="1760" w:bottom="1160" w:left="1417" w:right="1275"/>
        </w:sectPr>
      </w:pPr>
    </w:p>
    <w:p>
      <w:pPr>
        <w:pStyle w:val="BodyText"/>
        <w:spacing w:before="82"/>
        <w:ind w:left="1" w:right="144"/>
        <w:jc w:val="both"/>
      </w:pPr>
      <w:r>
        <w:rPr>
          <w:rFonts w:ascii="Arial" w:hAnsi="Arial"/>
          <w:b/>
        </w:rPr>
        <w:t>Artículo 76. </w:t>
      </w:r>
      <w:r>
        <w:rPr/>
        <w:t>Además de lo señalado en el artículo 69 de la presente Ley, los fideicomisos, fondos públicos, mandatos o cualquier contrato análogo, deberán poner a disposición del público y mantener actualizada y accesible, en lo que resulte aplicable a cada contrato, la siguiente información:</w:t>
      </w:r>
    </w:p>
    <w:p>
      <w:pPr>
        <w:pStyle w:val="BodyText"/>
      </w:pPr>
    </w:p>
    <w:p>
      <w:pPr>
        <w:pStyle w:val="ListParagraph"/>
        <w:numPr>
          <w:ilvl w:val="0"/>
          <w:numId w:val="18"/>
        </w:numPr>
        <w:tabs>
          <w:tab w:pos="429" w:val="left" w:leader="none"/>
        </w:tabs>
        <w:spacing w:line="240" w:lineRule="auto" w:before="0" w:after="0"/>
        <w:ind w:left="429" w:right="150" w:hanging="360"/>
        <w:jc w:val="both"/>
        <w:rPr>
          <w:sz w:val="20"/>
        </w:rPr>
      </w:pPr>
      <w:r>
        <w:rPr>
          <w:sz w:val="20"/>
        </w:rPr>
        <w:t>El nombre del servidor público y de la persona física o moral que represente al fideicomitente, al fiduciario y al fideicomisario;</w:t>
      </w:r>
    </w:p>
    <w:p>
      <w:pPr>
        <w:pStyle w:val="BodyText"/>
        <w:spacing w:before="1"/>
      </w:pPr>
    </w:p>
    <w:p>
      <w:pPr>
        <w:pStyle w:val="ListParagraph"/>
        <w:numPr>
          <w:ilvl w:val="0"/>
          <w:numId w:val="18"/>
        </w:numPr>
        <w:tabs>
          <w:tab w:pos="426" w:val="left" w:leader="none"/>
        </w:tabs>
        <w:spacing w:line="240" w:lineRule="auto" w:before="0" w:after="0"/>
        <w:ind w:left="426" w:right="0" w:hanging="357"/>
        <w:jc w:val="left"/>
        <w:rPr>
          <w:sz w:val="20"/>
        </w:rPr>
      </w:pPr>
      <w:r>
        <w:rPr>
          <w:sz w:val="20"/>
        </w:rPr>
        <w:t>La</w:t>
      </w:r>
      <w:r>
        <w:rPr>
          <w:spacing w:val="-11"/>
          <w:sz w:val="20"/>
        </w:rPr>
        <w:t> </w:t>
      </w:r>
      <w:r>
        <w:rPr>
          <w:sz w:val="20"/>
        </w:rPr>
        <w:t>unidad</w:t>
      </w:r>
      <w:r>
        <w:rPr>
          <w:spacing w:val="-8"/>
          <w:sz w:val="20"/>
        </w:rPr>
        <w:t> </w:t>
      </w:r>
      <w:r>
        <w:rPr>
          <w:sz w:val="20"/>
        </w:rPr>
        <w:t>administrativa</w:t>
      </w:r>
      <w:r>
        <w:rPr>
          <w:spacing w:val="-10"/>
          <w:sz w:val="20"/>
        </w:rPr>
        <w:t> </w:t>
      </w:r>
      <w:r>
        <w:rPr>
          <w:sz w:val="20"/>
        </w:rPr>
        <w:t>responsable</w:t>
      </w:r>
      <w:r>
        <w:rPr>
          <w:spacing w:val="-9"/>
          <w:sz w:val="20"/>
        </w:rPr>
        <w:t> </w:t>
      </w:r>
      <w:r>
        <w:rPr>
          <w:sz w:val="20"/>
        </w:rPr>
        <w:t>del</w:t>
      </w:r>
      <w:r>
        <w:rPr>
          <w:spacing w:val="-9"/>
          <w:sz w:val="20"/>
        </w:rPr>
        <w:t> </w:t>
      </w:r>
      <w:r>
        <w:rPr>
          <w:spacing w:val="-2"/>
          <w:sz w:val="20"/>
        </w:rPr>
        <w:t>fideicomiso;</w:t>
      </w:r>
    </w:p>
    <w:p>
      <w:pPr>
        <w:pStyle w:val="ListParagraph"/>
        <w:numPr>
          <w:ilvl w:val="0"/>
          <w:numId w:val="18"/>
        </w:numPr>
        <w:tabs>
          <w:tab w:pos="426" w:val="left" w:leader="none"/>
          <w:tab w:pos="429" w:val="left" w:leader="none"/>
        </w:tabs>
        <w:spacing w:line="240" w:lineRule="auto" w:before="228" w:after="0"/>
        <w:ind w:left="429" w:right="149" w:hanging="360"/>
        <w:jc w:val="both"/>
        <w:rPr>
          <w:sz w:val="20"/>
        </w:rPr>
      </w:pPr>
      <w:r>
        <w:rPr>
          <w:sz w:val="20"/>
        </w:rPr>
        <w:t>El monto</w:t>
      </w:r>
      <w:r>
        <w:rPr>
          <w:spacing w:val="-2"/>
          <w:sz w:val="20"/>
        </w:rPr>
        <w:t> </w:t>
      </w:r>
      <w:r>
        <w:rPr>
          <w:sz w:val="20"/>
        </w:rPr>
        <w:t>total,</w:t>
      </w:r>
      <w:r>
        <w:rPr>
          <w:spacing w:val="-2"/>
          <w:sz w:val="20"/>
        </w:rPr>
        <w:t> </w:t>
      </w:r>
      <w:r>
        <w:rPr>
          <w:sz w:val="20"/>
        </w:rPr>
        <w:t>el uso</w:t>
      </w:r>
      <w:r>
        <w:rPr>
          <w:spacing w:val="-2"/>
          <w:sz w:val="20"/>
        </w:rPr>
        <w:t> </w:t>
      </w:r>
      <w:r>
        <w:rPr>
          <w:sz w:val="20"/>
        </w:rPr>
        <w:t>y</w:t>
      </w:r>
      <w:r>
        <w:rPr>
          <w:spacing w:val="-1"/>
          <w:sz w:val="20"/>
        </w:rPr>
        <w:t> </w:t>
      </w:r>
      <w:r>
        <w:rPr>
          <w:sz w:val="20"/>
        </w:rPr>
        <w:t>destino del</w:t>
      </w:r>
      <w:r>
        <w:rPr>
          <w:spacing w:val="-3"/>
          <w:sz w:val="20"/>
        </w:rPr>
        <w:t> </w:t>
      </w:r>
      <w:r>
        <w:rPr>
          <w:sz w:val="20"/>
        </w:rPr>
        <w:t>patrimonio</w:t>
      </w:r>
      <w:r>
        <w:rPr>
          <w:spacing w:val="-2"/>
          <w:sz w:val="20"/>
        </w:rPr>
        <w:t> </w:t>
      </w:r>
      <w:r>
        <w:rPr>
          <w:sz w:val="20"/>
        </w:rPr>
        <w:t>fideicomitido, distinguiendo las aportaciones</w:t>
      </w:r>
      <w:r>
        <w:rPr>
          <w:spacing w:val="-1"/>
          <w:sz w:val="20"/>
        </w:rPr>
        <w:t> </w:t>
      </w:r>
      <w:r>
        <w:rPr>
          <w:sz w:val="20"/>
        </w:rPr>
        <w:t>públicas</w:t>
      </w:r>
      <w:r>
        <w:rPr>
          <w:spacing w:val="-1"/>
          <w:sz w:val="20"/>
        </w:rPr>
        <w:t> </w:t>
      </w:r>
      <w:r>
        <w:rPr>
          <w:sz w:val="20"/>
        </w:rPr>
        <w:t>y fuente</w:t>
      </w:r>
      <w:r>
        <w:rPr>
          <w:spacing w:val="-2"/>
          <w:sz w:val="20"/>
        </w:rPr>
        <w:t> </w:t>
      </w:r>
      <w:r>
        <w:rPr>
          <w:sz w:val="20"/>
        </w:rPr>
        <w:t>de</w:t>
      </w:r>
      <w:r>
        <w:rPr>
          <w:spacing w:val="-2"/>
          <w:sz w:val="20"/>
        </w:rPr>
        <w:t> </w:t>
      </w:r>
      <w:r>
        <w:rPr>
          <w:sz w:val="20"/>
        </w:rPr>
        <w:t>los</w:t>
      </w:r>
      <w:r>
        <w:rPr>
          <w:spacing w:val="-1"/>
          <w:sz w:val="20"/>
        </w:rPr>
        <w:t> </w:t>
      </w:r>
      <w:r>
        <w:rPr>
          <w:sz w:val="20"/>
        </w:rPr>
        <w:t>recursos,</w:t>
      </w:r>
      <w:r>
        <w:rPr>
          <w:spacing w:val="-1"/>
          <w:sz w:val="20"/>
        </w:rPr>
        <w:t> </w:t>
      </w:r>
      <w:r>
        <w:rPr>
          <w:sz w:val="20"/>
        </w:rPr>
        <w:t>los</w:t>
      </w:r>
      <w:r>
        <w:rPr>
          <w:spacing w:val="-1"/>
          <w:sz w:val="20"/>
        </w:rPr>
        <w:t> </w:t>
      </w:r>
      <w:r>
        <w:rPr>
          <w:sz w:val="20"/>
        </w:rPr>
        <w:t>subsidios,</w:t>
      </w:r>
      <w:r>
        <w:rPr>
          <w:spacing w:val="-1"/>
          <w:sz w:val="20"/>
        </w:rPr>
        <w:t> </w:t>
      </w:r>
      <w:r>
        <w:rPr>
          <w:sz w:val="20"/>
        </w:rPr>
        <w:t>donaciones,</w:t>
      </w:r>
      <w:r>
        <w:rPr>
          <w:spacing w:val="-1"/>
          <w:sz w:val="20"/>
        </w:rPr>
        <w:t> </w:t>
      </w:r>
      <w:r>
        <w:rPr>
          <w:sz w:val="20"/>
        </w:rPr>
        <w:t>transferencias,</w:t>
      </w:r>
      <w:r>
        <w:rPr>
          <w:spacing w:val="-1"/>
          <w:sz w:val="20"/>
        </w:rPr>
        <w:t> </w:t>
      </w:r>
      <w:r>
        <w:rPr>
          <w:sz w:val="20"/>
        </w:rPr>
        <w:t>excedentes,</w:t>
      </w:r>
      <w:r>
        <w:rPr>
          <w:spacing w:val="-1"/>
          <w:sz w:val="20"/>
        </w:rPr>
        <w:t> </w:t>
      </w:r>
      <w:r>
        <w:rPr>
          <w:sz w:val="20"/>
        </w:rPr>
        <w:t>inversiones</w:t>
      </w:r>
      <w:r>
        <w:rPr>
          <w:spacing w:val="-1"/>
          <w:sz w:val="20"/>
        </w:rPr>
        <w:t> </w:t>
      </w:r>
      <w:r>
        <w:rPr>
          <w:sz w:val="20"/>
        </w:rPr>
        <w:t>realizadas y aportaciones o subvenciones que reciban;</w:t>
      </w:r>
    </w:p>
    <w:p>
      <w:pPr>
        <w:pStyle w:val="BodyText"/>
        <w:spacing w:before="2"/>
      </w:pPr>
    </w:p>
    <w:p>
      <w:pPr>
        <w:pStyle w:val="ListParagraph"/>
        <w:numPr>
          <w:ilvl w:val="0"/>
          <w:numId w:val="18"/>
        </w:numPr>
        <w:tabs>
          <w:tab w:pos="429" w:val="left" w:leader="none"/>
        </w:tabs>
        <w:spacing w:line="240" w:lineRule="auto" w:before="0" w:after="0"/>
        <w:ind w:left="429" w:right="149" w:hanging="360"/>
        <w:jc w:val="both"/>
        <w:rPr>
          <w:sz w:val="20"/>
        </w:rPr>
      </w:pPr>
      <w:r>
        <w:rPr>
          <w:sz w:val="20"/>
        </w:rPr>
        <w:t>El saldo total al cierre del ejercicio fiscal, sin perjuicio de los demás informes que deban presentarse en los términos de las disposiciones aplicables;</w:t>
      </w:r>
    </w:p>
    <w:p>
      <w:pPr>
        <w:pStyle w:val="ListParagraph"/>
        <w:numPr>
          <w:ilvl w:val="0"/>
          <w:numId w:val="18"/>
        </w:numPr>
        <w:tabs>
          <w:tab w:pos="427" w:val="left" w:leader="none"/>
          <w:tab w:pos="429" w:val="left" w:leader="none"/>
        </w:tabs>
        <w:spacing w:line="240" w:lineRule="auto" w:before="230" w:after="0"/>
        <w:ind w:left="429" w:right="139" w:hanging="360"/>
        <w:jc w:val="both"/>
        <w:rPr>
          <w:sz w:val="20"/>
        </w:rPr>
      </w:pPr>
      <w:r>
        <w:rPr>
          <w:sz w:val="20"/>
        </w:rPr>
        <w:t>Las modificaciones que, en su</w:t>
      </w:r>
      <w:r>
        <w:rPr>
          <w:spacing w:val="-1"/>
          <w:sz w:val="20"/>
        </w:rPr>
        <w:t> </w:t>
      </w:r>
      <w:r>
        <w:rPr>
          <w:sz w:val="20"/>
        </w:rPr>
        <w:t>caso,</w:t>
      </w:r>
      <w:r>
        <w:rPr>
          <w:spacing w:val="-1"/>
          <w:sz w:val="20"/>
        </w:rPr>
        <w:t> </w:t>
      </w:r>
      <w:r>
        <w:rPr>
          <w:sz w:val="20"/>
        </w:rPr>
        <w:t>sufran los contratos o</w:t>
      </w:r>
      <w:r>
        <w:rPr>
          <w:spacing w:val="-1"/>
          <w:sz w:val="20"/>
        </w:rPr>
        <w:t> </w:t>
      </w:r>
      <w:r>
        <w:rPr>
          <w:sz w:val="20"/>
        </w:rPr>
        <w:t>decretos de</w:t>
      </w:r>
      <w:r>
        <w:rPr>
          <w:spacing w:val="-2"/>
          <w:sz w:val="20"/>
        </w:rPr>
        <w:t> </w:t>
      </w:r>
      <w:r>
        <w:rPr>
          <w:sz w:val="20"/>
        </w:rPr>
        <w:t>constitución</w:t>
      </w:r>
      <w:r>
        <w:rPr>
          <w:spacing w:val="-2"/>
          <w:sz w:val="20"/>
        </w:rPr>
        <w:t> </w:t>
      </w:r>
      <w:r>
        <w:rPr>
          <w:sz w:val="20"/>
        </w:rPr>
        <w:t>del</w:t>
      </w:r>
      <w:r>
        <w:rPr>
          <w:spacing w:val="-2"/>
          <w:sz w:val="20"/>
        </w:rPr>
        <w:t> </w:t>
      </w:r>
      <w:r>
        <w:rPr>
          <w:sz w:val="20"/>
        </w:rPr>
        <w:t>fideicomiso o del fondo público;</w:t>
      </w:r>
    </w:p>
    <w:p>
      <w:pPr>
        <w:pStyle w:val="BodyText"/>
        <w:spacing w:before="1"/>
      </w:pPr>
    </w:p>
    <w:p>
      <w:pPr>
        <w:pStyle w:val="ListParagraph"/>
        <w:numPr>
          <w:ilvl w:val="0"/>
          <w:numId w:val="18"/>
        </w:numPr>
        <w:tabs>
          <w:tab w:pos="428" w:val="left" w:leader="none"/>
        </w:tabs>
        <w:spacing w:line="240" w:lineRule="auto" w:before="0" w:after="0"/>
        <w:ind w:left="428" w:right="0" w:hanging="359"/>
        <w:jc w:val="left"/>
        <w:rPr>
          <w:sz w:val="20"/>
        </w:rPr>
      </w:pPr>
      <w:r>
        <w:rPr>
          <w:sz w:val="20"/>
        </w:rPr>
        <w:t>El</w:t>
      </w:r>
      <w:r>
        <w:rPr>
          <w:spacing w:val="-6"/>
          <w:sz w:val="20"/>
        </w:rPr>
        <w:t> </w:t>
      </w:r>
      <w:r>
        <w:rPr>
          <w:sz w:val="20"/>
        </w:rPr>
        <w:t>padrón</w:t>
      </w:r>
      <w:r>
        <w:rPr>
          <w:spacing w:val="-7"/>
          <w:sz w:val="20"/>
        </w:rPr>
        <w:t> </w:t>
      </w:r>
      <w:r>
        <w:rPr>
          <w:sz w:val="20"/>
        </w:rPr>
        <w:t>de</w:t>
      </w:r>
      <w:r>
        <w:rPr>
          <w:spacing w:val="-6"/>
          <w:sz w:val="20"/>
        </w:rPr>
        <w:t> </w:t>
      </w:r>
      <w:r>
        <w:rPr>
          <w:sz w:val="20"/>
        </w:rPr>
        <w:t>beneficiarios,</w:t>
      </w:r>
      <w:r>
        <w:rPr>
          <w:spacing w:val="-5"/>
          <w:sz w:val="20"/>
        </w:rPr>
        <w:t> </w:t>
      </w:r>
      <w:r>
        <w:rPr>
          <w:sz w:val="20"/>
        </w:rPr>
        <w:t>en</w:t>
      </w:r>
      <w:r>
        <w:rPr>
          <w:spacing w:val="-7"/>
          <w:sz w:val="20"/>
        </w:rPr>
        <w:t> </w:t>
      </w:r>
      <w:r>
        <w:rPr>
          <w:sz w:val="20"/>
        </w:rPr>
        <w:t>su</w:t>
      </w:r>
      <w:r>
        <w:rPr>
          <w:spacing w:val="-7"/>
          <w:sz w:val="20"/>
        </w:rPr>
        <w:t> </w:t>
      </w:r>
      <w:r>
        <w:rPr>
          <w:spacing w:val="-2"/>
          <w:sz w:val="20"/>
        </w:rPr>
        <w:t>caso;</w:t>
      </w:r>
    </w:p>
    <w:p>
      <w:pPr>
        <w:pStyle w:val="ListParagraph"/>
        <w:numPr>
          <w:ilvl w:val="0"/>
          <w:numId w:val="18"/>
        </w:numPr>
        <w:tabs>
          <w:tab w:pos="429" w:val="left" w:leader="none"/>
        </w:tabs>
        <w:spacing w:line="240" w:lineRule="auto" w:before="228" w:after="0"/>
        <w:ind w:left="429" w:right="142" w:hanging="360"/>
        <w:jc w:val="both"/>
        <w:rPr>
          <w:sz w:val="20"/>
        </w:rPr>
      </w:pPr>
      <w:r>
        <w:rPr>
          <w:sz w:val="20"/>
        </w:rPr>
        <w:t>Causas por las que, en su caso, se inicie el proceso de constitución o extinción del fideicomiso o fondo público, especificando, de manera detallada, los recursos financieros destinados para tal efecto; y</w:t>
      </w:r>
    </w:p>
    <w:p>
      <w:pPr>
        <w:pStyle w:val="BodyText"/>
        <w:spacing w:before="2"/>
      </w:pPr>
    </w:p>
    <w:p>
      <w:pPr>
        <w:pStyle w:val="ListParagraph"/>
        <w:numPr>
          <w:ilvl w:val="0"/>
          <w:numId w:val="18"/>
        </w:numPr>
        <w:tabs>
          <w:tab w:pos="427" w:val="left" w:leader="none"/>
          <w:tab w:pos="429" w:val="left" w:leader="none"/>
        </w:tabs>
        <w:spacing w:line="240" w:lineRule="auto" w:before="0" w:after="0"/>
        <w:ind w:left="429" w:right="152" w:hanging="428"/>
        <w:jc w:val="both"/>
        <w:rPr>
          <w:sz w:val="20"/>
        </w:rPr>
      </w:pPr>
      <w:r>
        <w:rPr>
          <w:sz w:val="20"/>
        </w:rPr>
        <w:t>Los contratos de obras, adquisiciones y servicios que involucren recursos públicos del fideicomiso, así como los honorarios derivados de los servicios y operaciones que realice la fiduciaria.</w:t>
      </w:r>
    </w:p>
    <w:p>
      <w:pPr>
        <w:pStyle w:val="BodyText"/>
        <w:spacing w:before="229"/>
        <w:ind w:left="1" w:right="149"/>
        <w:jc w:val="both"/>
      </w:pPr>
      <w:r>
        <w:rPr>
          <w:rFonts w:ascii="Arial" w:hAnsi="Arial"/>
          <w:b/>
        </w:rPr>
        <w:t>Artículo 77. </w:t>
      </w:r>
      <w:r>
        <w:rPr/>
        <w:t>Las autoridades administrativas y jurisdiccionales en materia laboral deberán poner a disposición del público y mantener actualizada y accesible, la siguiente información de los sindicatos:</w:t>
      </w:r>
    </w:p>
    <w:p>
      <w:pPr>
        <w:pStyle w:val="BodyText"/>
        <w:spacing w:before="1"/>
      </w:pPr>
    </w:p>
    <w:p>
      <w:pPr>
        <w:pStyle w:val="BodyText"/>
        <w:ind w:left="1"/>
        <w:jc w:val="both"/>
      </w:pPr>
      <w:r>
        <w:rPr>
          <w:rFonts w:ascii="Arial" w:hAnsi="Arial"/>
          <w:b/>
        </w:rPr>
        <w:t>I.-</w:t>
      </w:r>
      <w:r>
        <w:rPr>
          <w:rFonts w:ascii="Arial" w:hAnsi="Arial"/>
          <w:b/>
          <w:spacing w:val="64"/>
        </w:rPr>
        <w:t>   </w:t>
      </w:r>
      <w:r>
        <w:rPr/>
        <w:t>Los</w:t>
      </w:r>
      <w:r>
        <w:rPr>
          <w:spacing w:val="-3"/>
        </w:rPr>
        <w:t> </w:t>
      </w:r>
      <w:r>
        <w:rPr/>
        <w:t>documentos</w:t>
      </w:r>
      <w:r>
        <w:rPr>
          <w:spacing w:val="-4"/>
        </w:rPr>
        <w:t> </w:t>
      </w:r>
      <w:r>
        <w:rPr/>
        <w:t>del</w:t>
      </w:r>
      <w:r>
        <w:rPr>
          <w:spacing w:val="-6"/>
        </w:rPr>
        <w:t> </w:t>
      </w:r>
      <w:r>
        <w:rPr/>
        <w:t>registro</w:t>
      </w:r>
      <w:r>
        <w:rPr>
          <w:spacing w:val="-5"/>
        </w:rPr>
        <w:t> </w:t>
      </w:r>
      <w:r>
        <w:rPr/>
        <w:t>de</w:t>
      </w:r>
      <w:r>
        <w:rPr>
          <w:spacing w:val="-3"/>
        </w:rPr>
        <w:t> </w:t>
      </w:r>
      <w:r>
        <w:rPr/>
        <w:t>los</w:t>
      </w:r>
      <w:r>
        <w:rPr>
          <w:spacing w:val="-4"/>
        </w:rPr>
        <w:t> </w:t>
      </w:r>
      <w:r>
        <w:rPr/>
        <w:t>sindicatos,</w:t>
      </w:r>
      <w:r>
        <w:rPr>
          <w:spacing w:val="-5"/>
        </w:rPr>
        <w:t> </w:t>
      </w:r>
      <w:r>
        <w:rPr/>
        <w:t>que</w:t>
      </w:r>
      <w:r>
        <w:rPr>
          <w:spacing w:val="-4"/>
        </w:rPr>
        <w:t> </w:t>
      </w:r>
      <w:r>
        <w:rPr/>
        <w:t>deberán</w:t>
      </w:r>
      <w:r>
        <w:rPr>
          <w:spacing w:val="-6"/>
        </w:rPr>
        <w:t> </w:t>
      </w:r>
      <w:r>
        <w:rPr/>
        <w:t>contener,</w:t>
      </w:r>
      <w:r>
        <w:rPr>
          <w:spacing w:val="-5"/>
        </w:rPr>
        <w:t> </w:t>
      </w:r>
      <w:r>
        <w:rPr/>
        <w:t>entre</w:t>
      </w:r>
      <w:r>
        <w:rPr>
          <w:spacing w:val="-5"/>
        </w:rPr>
        <w:t> </w:t>
      </w:r>
      <w:r>
        <w:rPr>
          <w:spacing w:val="-2"/>
        </w:rPr>
        <w:t>otros:</w:t>
      </w:r>
    </w:p>
    <w:p>
      <w:pPr>
        <w:pStyle w:val="ListParagraph"/>
        <w:numPr>
          <w:ilvl w:val="1"/>
          <w:numId w:val="18"/>
        </w:numPr>
        <w:tabs>
          <w:tab w:pos="764" w:val="left" w:leader="none"/>
        </w:tabs>
        <w:spacing w:line="240" w:lineRule="auto" w:before="228" w:after="0"/>
        <w:ind w:left="764" w:right="0" w:hanging="479"/>
        <w:jc w:val="left"/>
        <w:rPr>
          <w:sz w:val="20"/>
        </w:rPr>
      </w:pPr>
      <w:r>
        <w:rPr>
          <w:sz w:val="20"/>
        </w:rPr>
        <w:t>El</w:t>
      </w:r>
      <w:r>
        <w:rPr>
          <w:spacing w:val="-3"/>
          <w:sz w:val="20"/>
        </w:rPr>
        <w:t> </w:t>
      </w:r>
      <w:r>
        <w:rPr>
          <w:spacing w:val="-2"/>
          <w:sz w:val="20"/>
        </w:rPr>
        <w:t>domicilio;</w:t>
      </w:r>
    </w:p>
    <w:p>
      <w:pPr>
        <w:pStyle w:val="ListParagraph"/>
        <w:numPr>
          <w:ilvl w:val="1"/>
          <w:numId w:val="18"/>
        </w:numPr>
        <w:tabs>
          <w:tab w:pos="764" w:val="left" w:leader="none"/>
        </w:tabs>
        <w:spacing w:line="240" w:lineRule="auto" w:before="0" w:after="0"/>
        <w:ind w:left="764" w:right="0" w:hanging="479"/>
        <w:jc w:val="left"/>
        <w:rPr>
          <w:sz w:val="20"/>
        </w:rPr>
      </w:pPr>
      <w:r>
        <w:rPr>
          <w:sz w:val="20"/>
        </w:rPr>
        <w:t>Número</w:t>
      </w:r>
      <w:r>
        <w:rPr>
          <w:spacing w:val="-8"/>
          <w:sz w:val="20"/>
        </w:rPr>
        <w:t> </w:t>
      </w:r>
      <w:r>
        <w:rPr>
          <w:sz w:val="20"/>
        </w:rPr>
        <w:t>de</w:t>
      </w:r>
      <w:r>
        <w:rPr>
          <w:spacing w:val="-5"/>
          <w:sz w:val="20"/>
        </w:rPr>
        <w:t> </w:t>
      </w:r>
      <w:r>
        <w:rPr>
          <w:spacing w:val="-2"/>
          <w:sz w:val="20"/>
        </w:rPr>
        <w:t>registro;</w:t>
      </w:r>
    </w:p>
    <w:p>
      <w:pPr>
        <w:pStyle w:val="ListParagraph"/>
        <w:numPr>
          <w:ilvl w:val="1"/>
          <w:numId w:val="18"/>
        </w:numPr>
        <w:tabs>
          <w:tab w:pos="709" w:val="left" w:leader="none"/>
        </w:tabs>
        <w:spacing w:line="240" w:lineRule="auto" w:before="0" w:after="0"/>
        <w:ind w:left="709" w:right="0" w:hanging="424"/>
        <w:jc w:val="left"/>
        <w:rPr>
          <w:sz w:val="20"/>
        </w:rPr>
      </w:pPr>
      <w:r>
        <w:rPr>
          <w:sz w:val="20"/>
        </w:rPr>
        <w:t>Nombre</w:t>
      </w:r>
      <w:r>
        <w:rPr>
          <w:spacing w:val="-7"/>
          <w:sz w:val="20"/>
        </w:rPr>
        <w:t> </w:t>
      </w:r>
      <w:r>
        <w:rPr>
          <w:sz w:val="20"/>
        </w:rPr>
        <w:t>del</w:t>
      </w:r>
      <w:r>
        <w:rPr>
          <w:spacing w:val="-8"/>
          <w:sz w:val="20"/>
        </w:rPr>
        <w:t> </w:t>
      </w:r>
      <w:r>
        <w:rPr>
          <w:spacing w:val="-2"/>
          <w:sz w:val="20"/>
        </w:rPr>
        <w:t>sindicato;</w:t>
      </w:r>
    </w:p>
    <w:p>
      <w:pPr>
        <w:pStyle w:val="ListParagraph"/>
        <w:numPr>
          <w:ilvl w:val="1"/>
          <w:numId w:val="18"/>
        </w:numPr>
        <w:tabs>
          <w:tab w:pos="709" w:val="left" w:leader="none"/>
        </w:tabs>
        <w:spacing w:line="240" w:lineRule="auto" w:before="0" w:after="0"/>
        <w:ind w:left="709" w:right="0" w:hanging="424"/>
        <w:jc w:val="left"/>
        <w:rPr>
          <w:sz w:val="20"/>
        </w:rPr>
      </w:pPr>
      <w:r>
        <w:rPr>
          <w:sz w:val="20"/>
        </w:rPr>
        <w:t>Nombre</w:t>
      </w:r>
      <w:r>
        <w:rPr>
          <w:spacing w:val="-6"/>
          <w:sz w:val="20"/>
        </w:rPr>
        <w:t> </w:t>
      </w:r>
      <w:r>
        <w:rPr>
          <w:sz w:val="20"/>
        </w:rPr>
        <w:t>de</w:t>
      </w:r>
      <w:r>
        <w:rPr>
          <w:spacing w:val="-7"/>
          <w:sz w:val="20"/>
        </w:rPr>
        <w:t> </w:t>
      </w:r>
      <w:r>
        <w:rPr>
          <w:sz w:val="20"/>
        </w:rPr>
        <w:t>los</w:t>
      </w:r>
      <w:r>
        <w:rPr>
          <w:spacing w:val="-5"/>
          <w:sz w:val="20"/>
        </w:rPr>
        <w:t> </w:t>
      </w:r>
      <w:r>
        <w:rPr>
          <w:sz w:val="20"/>
        </w:rPr>
        <w:t>integrantes</w:t>
      </w:r>
      <w:r>
        <w:rPr>
          <w:spacing w:val="-5"/>
          <w:sz w:val="20"/>
        </w:rPr>
        <w:t> </w:t>
      </w:r>
      <w:r>
        <w:rPr>
          <w:sz w:val="20"/>
        </w:rPr>
        <w:t>del</w:t>
      </w:r>
      <w:r>
        <w:rPr>
          <w:spacing w:val="-8"/>
          <w:sz w:val="20"/>
        </w:rPr>
        <w:t> </w:t>
      </w:r>
      <w:r>
        <w:rPr>
          <w:sz w:val="20"/>
        </w:rPr>
        <w:t>comité</w:t>
      </w:r>
      <w:r>
        <w:rPr>
          <w:spacing w:val="-8"/>
          <w:sz w:val="20"/>
        </w:rPr>
        <w:t> </w:t>
      </w:r>
      <w:r>
        <w:rPr>
          <w:sz w:val="20"/>
        </w:rPr>
        <w:t>ejecutivo</w:t>
      </w:r>
      <w:r>
        <w:rPr>
          <w:spacing w:val="-7"/>
          <w:sz w:val="20"/>
        </w:rPr>
        <w:t> </w:t>
      </w:r>
      <w:r>
        <w:rPr>
          <w:sz w:val="20"/>
        </w:rPr>
        <w:t>y</w:t>
      </w:r>
      <w:r>
        <w:rPr>
          <w:spacing w:val="-7"/>
          <w:sz w:val="20"/>
        </w:rPr>
        <w:t> </w:t>
      </w:r>
      <w:r>
        <w:rPr>
          <w:sz w:val="20"/>
        </w:rPr>
        <w:t>comisiones</w:t>
      </w:r>
      <w:r>
        <w:rPr>
          <w:spacing w:val="-6"/>
          <w:sz w:val="20"/>
        </w:rPr>
        <w:t> </w:t>
      </w:r>
      <w:r>
        <w:rPr>
          <w:sz w:val="20"/>
        </w:rPr>
        <w:t>que</w:t>
      </w:r>
      <w:r>
        <w:rPr>
          <w:spacing w:val="-7"/>
          <w:sz w:val="20"/>
        </w:rPr>
        <w:t> </w:t>
      </w:r>
      <w:r>
        <w:rPr>
          <w:sz w:val="20"/>
        </w:rPr>
        <w:t>ejerzan</w:t>
      </w:r>
      <w:r>
        <w:rPr>
          <w:spacing w:val="-8"/>
          <w:sz w:val="20"/>
        </w:rPr>
        <w:t> </w:t>
      </w:r>
      <w:r>
        <w:rPr>
          <w:sz w:val="20"/>
        </w:rPr>
        <w:t>funciones</w:t>
      </w:r>
      <w:r>
        <w:rPr>
          <w:spacing w:val="-7"/>
          <w:sz w:val="20"/>
        </w:rPr>
        <w:t> </w:t>
      </w:r>
      <w:r>
        <w:rPr>
          <w:sz w:val="20"/>
        </w:rPr>
        <w:t>de</w:t>
      </w:r>
      <w:r>
        <w:rPr>
          <w:spacing w:val="-8"/>
          <w:sz w:val="20"/>
        </w:rPr>
        <w:t> </w:t>
      </w:r>
      <w:r>
        <w:rPr>
          <w:spacing w:val="-2"/>
          <w:sz w:val="20"/>
        </w:rPr>
        <w:t>vigilancia;</w:t>
      </w:r>
    </w:p>
    <w:p>
      <w:pPr>
        <w:pStyle w:val="ListParagraph"/>
        <w:numPr>
          <w:ilvl w:val="1"/>
          <w:numId w:val="18"/>
        </w:numPr>
        <w:tabs>
          <w:tab w:pos="709" w:val="left" w:leader="none"/>
        </w:tabs>
        <w:spacing w:line="240" w:lineRule="auto" w:before="0" w:after="0"/>
        <w:ind w:left="709" w:right="0" w:hanging="424"/>
        <w:jc w:val="left"/>
        <w:rPr>
          <w:sz w:val="20"/>
        </w:rPr>
      </w:pPr>
      <w:r>
        <w:rPr>
          <w:sz w:val="20"/>
        </w:rPr>
        <w:t>Fecha</w:t>
      </w:r>
      <w:r>
        <w:rPr>
          <w:spacing w:val="-8"/>
          <w:sz w:val="20"/>
        </w:rPr>
        <w:t> </w:t>
      </w:r>
      <w:r>
        <w:rPr>
          <w:sz w:val="20"/>
        </w:rPr>
        <w:t>de</w:t>
      </w:r>
      <w:r>
        <w:rPr>
          <w:spacing w:val="-5"/>
          <w:sz w:val="20"/>
        </w:rPr>
        <w:t> </w:t>
      </w:r>
      <w:r>
        <w:rPr>
          <w:sz w:val="20"/>
        </w:rPr>
        <w:t>vigencia</w:t>
      </w:r>
      <w:r>
        <w:rPr>
          <w:spacing w:val="-5"/>
          <w:sz w:val="20"/>
        </w:rPr>
        <w:t> </w:t>
      </w:r>
      <w:r>
        <w:rPr>
          <w:sz w:val="20"/>
        </w:rPr>
        <w:t>del</w:t>
      </w:r>
      <w:r>
        <w:rPr>
          <w:spacing w:val="-8"/>
          <w:sz w:val="20"/>
        </w:rPr>
        <w:t> </w:t>
      </w:r>
      <w:r>
        <w:rPr>
          <w:sz w:val="20"/>
        </w:rPr>
        <w:t>comité</w:t>
      </w:r>
      <w:r>
        <w:rPr>
          <w:spacing w:val="-7"/>
          <w:sz w:val="20"/>
        </w:rPr>
        <w:t> </w:t>
      </w:r>
      <w:r>
        <w:rPr>
          <w:spacing w:val="-2"/>
          <w:sz w:val="20"/>
        </w:rPr>
        <w:t>ejecutivo;</w:t>
      </w:r>
    </w:p>
    <w:p>
      <w:pPr>
        <w:pStyle w:val="ListParagraph"/>
        <w:numPr>
          <w:ilvl w:val="1"/>
          <w:numId w:val="18"/>
        </w:numPr>
        <w:tabs>
          <w:tab w:pos="709" w:val="left" w:leader="none"/>
        </w:tabs>
        <w:spacing w:line="240" w:lineRule="auto" w:before="0" w:after="0"/>
        <w:ind w:left="709" w:right="0" w:hanging="424"/>
        <w:jc w:val="left"/>
        <w:rPr>
          <w:sz w:val="20"/>
        </w:rPr>
      </w:pPr>
      <w:r>
        <w:rPr>
          <w:sz w:val="20"/>
        </w:rPr>
        <w:t>Número</w:t>
      </w:r>
      <w:r>
        <w:rPr>
          <w:spacing w:val="-7"/>
          <w:sz w:val="20"/>
        </w:rPr>
        <w:t> </w:t>
      </w:r>
      <w:r>
        <w:rPr>
          <w:sz w:val="20"/>
        </w:rPr>
        <w:t>de</w:t>
      </w:r>
      <w:r>
        <w:rPr>
          <w:spacing w:val="-9"/>
          <w:sz w:val="20"/>
        </w:rPr>
        <w:t> </w:t>
      </w:r>
      <w:r>
        <w:rPr>
          <w:spacing w:val="-2"/>
          <w:sz w:val="20"/>
        </w:rPr>
        <w:t>socios;</w:t>
      </w:r>
    </w:p>
    <w:p>
      <w:pPr>
        <w:pStyle w:val="ListParagraph"/>
        <w:numPr>
          <w:ilvl w:val="1"/>
          <w:numId w:val="18"/>
        </w:numPr>
        <w:tabs>
          <w:tab w:pos="709" w:val="left" w:leader="none"/>
        </w:tabs>
        <w:spacing w:line="240" w:lineRule="auto" w:before="0" w:after="0"/>
        <w:ind w:left="709" w:right="0" w:hanging="424"/>
        <w:jc w:val="left"/>
        <w:rPr>
          <w:sz w:val="20"/>
        </w:rPr>
      </w:pPr>
      <w:r>
        <w:rPr>
          <w:sz w:val="20"/>
        </w:rPr>
        <w:t>Centro</w:t>
      </w:r>
      <w:r>
        <w:rPr>
          <w:spacing w:val="-5"/>
          <w:sz w:val="20"/>
        </w:rPr>
        <w:t> </w:t>
      </w:r>
      <w:r>
        <w:rPr>
          <w:sz w:val="20"/>
        </w:rPr>
        <w:t>de</w:t>
      </w:r>
      <w:r>
        <w:rPr>
          <w:spacing w:val="-8"/>
          <w:sz w:val="20"/>
        </w:rPr>
        <w:t> </w:t>
      </w:r>
      <w:r>
        <w:rPr>
          <w:sz w:val="20"/>
        </w:rPr>
        <w:t>trabajo</w:t>
      </w:r>
      <w:r>
        <w:rPr>
          <w:spacing w:val="-7"/>
          <w:sz w:val="20"/>
        </w:rPr>
        <w:t> </w:t>
      </w:r>
      <w:r>
        <w:rPr>
          <w:sz w:val="20"/>
        </w:rPr>
        <w:t>al</w:t>
      </w:r>
      <w:r>
        <w:rPr>
          <w:spacing w:val="-8"/>
          <w:sz w:val="20"/>
        </w:rPr>
        <w:t> </w:t>
      </w:r>
      <w:r>
        <w:rPr>
          <w:sz w:val="20"/>
        </w:rPr>
        <w:t>que</w:t>
      </w:r>
      <w:r>
        <w:rPr>
          <w:spacing w:val="-6"/>
          <w:sz w:val="20"/>
        </w:rPr>
        <w:t> </w:t>
      </w:r>
      <w:r>
        <w:rPr>
          <w:sz w:val="20"/>
        </w:rPr>
        <w:t>pertenezcan;</w:t>
      </w:r>
      <w:r>
        <w:rPr>
          <w:spacing w:val="-6"/>
          <w:sz w:val="20"/>
        </w:rPr>
        <w:t> </w:t>
      </w:r>
      <w:r>
        <w:rPr>
          <w:spacing w:val="-10"/>
          <w:sz w:val="20"/>
        </w:rPr>
        <w:t>y</w:t>
      </w:r>
    </w:p>
    <w:p>
      <w:pPr>
        <w:pStyle w:val="ListParagraph"/>
        <w:numPr>
          <w:ilvl w:val="1"/>
          <w:numId w:val="18"/>
        </w:numPr>
        <w:tabs>
          <w:tab w:pos="709" w:val="left" w:leader="none"/>
        </w:tabs>
        <w:spacing w:line="240" w:lineRule="auto" w:before="0" w:after="0"/>
        <w:ind w:left="709" w:right="0" w:hanging="424"/>
        <w:jc w:val="left"/>
        <w:rPr>
          <w:sz w:val="20"/>
        </w:rPr>
      </w:pPr>
      <w:r>
        <w:rPr>
          <w:sz w:val="20"/>
        </w:rPr>
        <w:t>Central</w:t>
      </w:r>
      <w:r>
        <w:rPr>
          <w:spacing w:val="-7"/>
          <w:sz w:val="20"/>
        </w:rPr>
        <w:t> </w:t>
      </w:r>
      <w:r>
        <w:rPr>
          <w:sz w:val="20"/>
        </w:rPr>
        <w:t>a</w:t>
      </w:r>
      <w:r>
        <w:rPr>
          <w:spacing w:val="-4"/>
          <w:sz w:val="20"/>
        </w:rPr>
        <w:t> </w:t>
      </w:r>
      <w:r>
        <w:rPr>
          <w:sz w:val="20"/>
        </w:rPr>
        <w:t>la</w:t>
      </w:r>
      <w:r>
        <w:rPr>
          <w:spacing w:val="-4"/>
          <w:sz w:val="20"/>
        </w:rPr>
        <w:t> </w:t>
      </w:r>
      <w:r>
        <w:rPr>
          <w:sz w:val="20"/>
        </w:rPr>
        <w:t>que</w:t>
      </w:r>
      <w:r>
        <w:rPr>
          <w:spacing w:val="-4"/>
          <w:sz w:val="20"/>
        </w:rPr>
        <w:t> </w:t>
      </w:r>
      <w:r>
        <w:rPr>
          <w:sz w:val="20"/>
        </w:rPr>
        <w:t>pertenezcan,</w:t>
      </w:r>
      <w:r>
        <w:rPr>
          <w:spacing w:val="-5"/>
          <w:sz w:val="20"/>
        </w:rPr>
        <w:t> </w:t>
      </w:r>
      <w:r>
        <w:rPr>
          <w:sz w:val="20"/>
        </w:rPr>
        <w:t>en</w:t>
      </w:r>
      <w:r>
        <w:rPr>
          <w:spacing w:val="-6"/>
          <w:sz w:val="20"/>
        </w:rPr>
        <w:t> </w:t>
      </w:r>
      <w:r>
        <w:rPr>
          <w:sz w:val="20"/>
        </w:rPr>
        <w:t>su</w:t>
      </w:r>
      <w:r>
        <w:rPr>
          <w:spacing w:val="-6"/>
          <w:sz w:val="20"/>
        </w:rPr>
        <w:t> </w:t>
      </w:r>
      <w:r>
        <w:rPr>
          <w:spacing w:val="-2"/>
          <w:sz w:val="20"/>
        </w:rPr>
        <w:t>caso.</w:t>
      </w:r>
    </w:p>
    <w:p>
      <w:pPr>
        <w:pStyle w:val="BodyText"/>
      </w:pPr>
    </w:p>
    <w:p>
      <w:pPr>
        <w:spacing w:before="1"/>
        <w:ind w:left="1" w:right="0" w:firstLine="0"/>
        <w:jc w:val="both"/>
        <w:rPr>
          <w:sz w:val="20"/>
        </w:rPr>
      </w:pPr>
      <w:r>
        <w:rPr>
          <w:rFonts w:ascii="Arial"/>
          <w:b/>
          <w:sz w:val="20"/>
        </w:rPr>
        <w:t>II.-</w:t>
      </w:r>
      <w:r>
        <w:rPr>
          <w:rFonts w:ascii="Arial"/>
          <w:b/>
          <w:spacing w:val="76"/>
          <w:w w:val="150"/>
          <w:sz w:val="20"/>
        </w:rPr>
        <w:t>  </w:t>
      </w:r>
      <w:r>
        <w:rPr>
          <w:sz w:val="20"/>
        </w:rPr>
        <w:t>Las</w:t>
      </w:r>
      <w:r>
        <w:rPr>
          <w:spacing w:val="-1"/>
          <w:sz w:val="20"/>
        </w:rPr>
        <w:t> </w:t>
      </w:r>
      <w:r>
        <w:rPr>
          <w:sz w:val="20"/>
        </w:rPr>
        <w:t>tomas</w:t>
      </w:r>
      <w:r>
        <w:rPr>
          <w:spacing w:val="-3"/>
          <w:sz w:val="20"/>
        </w:rPr>
        <w:t> </w:t>
      </w:r>
      <w:r>
        <w:rPr>
          <w:sz w:val="20"/>
        </w:rPr>
        <w:t>de</w:t>
      </w:r>
      <w:r>
        <w:rPr>
          <w:spacing w:val="-2"/>
          <w:sz w:val="20"/>
        </w:rPr>
        <w:t> nota;</w:t>
      </w:r>
    </w:p>
    <w:p>
      <w:pPr>
        <w:pStyle w:val="BodyText"/>
      </w:pPr>
    </w:p>
    <w:p>
      <w:pPr>
        <w:spacing w:before="0"/>
        <w:ind w:left="1" w:right="0" w:firstLine="0"/>
        <w:jc w:val="both"/>
        <w:rPr>
          <w:sz w:val="20"/>
        </w:rPr>
      </w:pPr>
      <w:r>
        <w:rPr>
          <w:rFonts w:ascii="Arial"/>
          <w:b/>
          <w:sz w:val="20"/>
        </w:rPr>
        <w:t>III.-</w:t>
      </w:r>
      <w:r>
        <w:rPr>
          <w:rFonts w:ascii="Arial"/>
          <w:b/>
          <w:spacing w:val="79"/>
          <w:sz w:val="20"/>
        </w:rPr>
        <w:t>  </w:t>
      </w:r>
      <w:r>
        <w:rPr>
          <w:sz w:val="20"/>
        </w:rPr>
        <w:t>El</w:t>
      </w:r>
      <w:r>
        <w:rPr>
          <w:spacing w:val="-1"/>
          <w:sz w:val="20"/>
        </w:rPr>
        <w:t> </w:t>
      </w:r>
      <w:r>
        <w:rPr>
          <w:spacing w:val="-2"/>
          <w:sz w:val="20"/>
        </w:rPr>
        <w:t>estatuto;</w:t>
      </w:r>
    </w:p>
    <w:p>
      <w:pPr>
        <w:spacing w:before="229"/>
        <w:ind w:left="1" w:right="0" w:firstLine="0"/>
        <w:jc w:val="both"/>
        <w:rPr>
          <w:sz w:val="20"/>
        </w:rPr>
      </w:pPr>
      <w:r>
        <w:rPr>
          <w:rFonts w:ascii="Arial" w:hAnsi="Arial"/>
          <w:b/>
          <w:sz w:val="20"/>
        </w:rPr>
        <w:t>IV.-</w:t>
      </w:r>
      <w:r>
        <w:rPr>
          <w:rFonts w:ascii="Arial" w:hAnsi="Arial"/>
          <w:b/>
          <w:spacing w:val="67"/>
          <w:sz w:val="20"/>
        </w:rPr>
        <w:t>  </w:t>
      </w:r>
      <w:r>
        <w:rPr>
          <w:sz w:val="20"/>
        </w:rPr>
        <w:t>El</w:t>
      </w:r>
      <w:r>
        <w:rPr>
          <w:spacing w:val="-2"/>
          <w:sz w:val="20"/>
        </w:rPr>
        <w:t> </w:t>
      </w:r>
      <w:r>
        <w:rPr>
          <w:sz w:val="20"/>
        </w:rPr>
        <w:t>padrón</w:t>
      </w:r>
      <w:r>
        <w:rPr>
          <w:spacing w:val="-3"/>
          <w:sz w:val="20"/>
        </w:rPr>
        <w:t> </w:t>
      </w:r>
      <w:r>
        <w:rPr>
          <w:sz w:val="20"/>
        </w:rPr>
        <w:t>de</w:t>
      </w:r>
      <w:r>
        <w:rPr>
          <w:spacing w:val="-3"/>
          <w:sz w:val="20"/>
        </w:rPr>
        <w:t> </w:t>
      </w:r>
      <w:r>
        <w:rPr>
          <w:spacing w:val="-2"/>
          <w:sz w:val="20"/>
        </w:rPr>
        <w:t>socios;</w:t>
      </w:r>
    </w:p>
    <w:p>
      <w:pPr>
        <w:pStyle w:val="BodyText"/>
        <w:spacing w:before="1"/>
      </w:pPr>
    </w:p>
    <w:p>
      <w:pPr>
        <w:pStyle w:val="BodyText"/>
        <w:ind w:left="1"/>
        <w:jc w:val="both"/>
      </w:pPr>
      <w:r>
        <w:rPr>
          <w:rFonts w:ascii="Arial"/>
          <w:b/>
        </w:rPr>
        <w:t>V.-</w:t>
      </w:r>
      <w:r>
        <w:rPr>
          <w:rFonts w:ascii="Arial"/>
          <w:b/>
          <w:spacing w:val="67"/>
          <w:w w:val="150"/>
        </w:rPr>
        <w:t>  </w:t>
      </w:r>
      <w:r>
        <w:rPr/>
        <w:t>Las</w:t>
      </w:r>
      <w:r>
        <w:rPr>
          <w:spacing w:val="-2"/>
        </w:rPr>
        <w:t> </w:t>
      </w:r>
      <w:r>
        <w:rPr/>
        <w:t>actas</w:t>
      </w:r>
      <w:r>
        <w:rPr>
          <w:spacing w:val="-2"/>
        </w:rPr>
        <w:t> </w:t>
      </w:r>
      <w:r>
        <w:rPr/>
        <w:t>de</w:t>
      </w:r>
      <w:r>
        <w:rPr>
          <w:spacing w:val="-2"/>
        </w:rPr>
        <w:t> asamblea;</w:t>
      </w:r>
    </w:p>
    <w:p>
      <w:pPr>
        <w:pStyle w:val="BodyText"/>
        <w:spacing w:before="1"/>
      </w:pPr>
    </w:p>
    <w:p>
      <w:pPr>
        <w:pStyle w:val="BodyText"/>
        <w:ind w:left="1"/>
        <w:jc w:val="both"/>
      </w:pPr>
      <w:r>
        <w:rPr>
          <w:rFonts w:ascii="Arial"/>
          <w:b/>
        </w:rPr>
        <w:t>VI.-</w:t>
      </w:r>
      <w:r>
        <w:rPr>
          <w:rFonts w:ascii="Arial"/>
          <w:b/>
          <w:spacing w:val="62"/>
        </w:rPr>
        <w:t>  </w:t>
      </w:r>
      <w:r>
        <w:rPr/>
        <w:t>Los</w:t>
      </w:r>
      <w:r>
        <w:rPr>
          <w:spacing w:val="-5"/>
        </w:rPr>
        <w:t> </w:t>
      </w:r>
      <w:r>
        <w:rPr/>
        <w:t>reglamentos</w:t>
      </w:r>
      <w:r>
        <w:rPr>
          <w:spacing w:val="-3"/>
        </w:rPr>
        <w:t> </w:t>
      </w:r>
      <w:r>
        <w:rPr/>
        <w:t>interiores</w:t>
      </w:r>
      <w:r>
        <w:rPr>
          <w:spacing w:val="-2"/>
        </w:rPr>
        <w:t> </w:t>
      </w:r>
      <w:r>
        <w:rPr/>
        <w:t>de</w:t>
      </w:r>
      <w:r>
        <w:rPr>
          <w:spacing w:val="-7"/>
        </w:rPr>
        <w:t> </w:t>
      </w:r>
      <w:r>
        <w:rPr>
          <w:spacing w:val="-2"/>
        </w:rPr>
        <w:t>trabajo;</w:t>
      </w:r>
    </w:p>
    <w:p>
      <w:pPr>
        <w:pStyle w:val="BodyText"/>
        <w:tabs>
          <w:tab w:pos="568" w:val="left" w:leader="none"/>
        </w:tabs>
        <w:spacing w:before="228"/>
        <w:ind w:left="568" w:right="153" w:hanging="567"/>
      </w:pPr>
      <w:r>
        <w:rPr>
          <w:rFonts w:ascii="Arial"/>
          <w:b/>
          <w:spacing w:val="-2"/>
        </w:rPr>
        <w:t>VII.-</w:t>
      </w:r>
      <w:r>
        <w:rPr>
          <w:rFonts w:ascii="Arial"/>
          <w:b/>
        </w:rPr>
        <w:tab/>
      </w:r>
      <w:r>
        <w:rPr/>
        <w:t>Los</w:t>
      </w:r>
      <w:r>
        <w:rPr>
          <w:spacing w:val="-3"/>
        </w:rPr>
        <w:t> </w:t>
      </w:r>
      <w:r>
        <w:rPr/>
        <w:t>contratos</w:t>
      </w:r>
      <w:r>
        <w:rPr>
          <w:spacing w:val="-3"/>
        </w:rPr>
        <w:t> </w:t>
      </w:r>
      <w:r>
        <w:rPr/>
        <w:t>colectivos,</w:t>
      </w:r>
      <w:r>
        <w:rPr>
          <w:spacing w:val="-3"/>
        </w:rPr>
        <w:t> </w:t>
      </w:r>
      <w:r>
        <w:rPr/>
        <w:t>incluyendo el</w:t>
      </w:r>
      <w:r>
        <w:rPr>
          <w:spacing w:val="-4"/>
        </w:rPr>
        <w:t> </w:t>
      </w:r>
      <w:r>
        <w:rPr/>
        <w:t>tabulador,</w:t>
      </w:r>
      <w:r>
        <w:rPr>
          <w:spacing w:val="-3"/>
        </w:rPr>
        <w:t> </w:t>
      </w:r>
      <w:r>
        <w:rPr/>
        <w:t>convenios</w:t>
      </w:r>
      <w:r>
        <w:rPr>
          <w:spacing w:val="-3"/>
        </w:rPr>
        <w:t> </w:t>
      </w:r>
      <w:r>
        <w:rPr/>
        <w:t>y</w:t>
      </w:r>
      <w:r>
        <w:rPr>
          <w:spacing w:val="-3"/>
        </w:rPr>
        <w:t> </w:t>
      </w:r>
      <w:r>
        <w:rPr/>
        <w:t>las</w:t>
      </w:r>
      <w:r>
        <w:rPr>
          <w:spacing w:val="-3"/>
        </w:rPr>
        <w:t> </w:t>
      </w:r>
      <w:r>
        <w:rPr/>
        <w:t>condiciones</w:t>
      </w:r>
      <w:r>
        <w:rPr>
          <w:spacing w:val="-3"/>
        </w:rPr>
        <w:t> </w:t>
      </w:r>
      <w:r>
        <w:rPr/>
        <w:t>generales</w:t>
      </w:r>
      <w:r>
        <w:rPr>
          <w:spacing w:val="-3"/>
        </w:rPr>
        <w:t> </w:t>
      </w:r>
      <w:r>
        <w:rPr/>
        <w:t>de</w:t>
      </w:r>
      <w:r>
        <w:rPr>
          <w:spacing w:val="-4"/>
        </w:rPr>
        <w:t> </w:t>
      </w:r>
      <w:r>
        <w:rPr/>
        <w:t>trabajo; </w:t>
      </w:r>
      <w:r>
        <w:rPr>
          <w:spacing w:val="-10"/>
        </w:rPr>
        <w:t>y</w:t>
      </w:r>
    </w:p>
    <w:p>
      <w:pPr>
        <w:pStyle w:val="BodyText"/>
        <w:spacing w:after="0"/>
        <w:sectPr>
          <w:pgSz w:w="12250" w:h="15820"/>
          <w:pgMar w:header="15" w:footer="925" w:top="1760" w:bottom="1160" w:left="1417" w:right="1275"/>
        </w:sectPr>
      </w:pPr>
    </w:p>
    <w:p>
      <w:pPr>
        <w:pStyle w:val="BodyText"/>
        <w:spacing w:before="83"/>
      </w:pPr>
    </w:p>
    <w:p>
      <w:pPr>
        <w:pStyle w:val="BodyText"/>
        <w:ind w:left="568" w:hanging="567"/>
      </w:pPr>
      <w:r>
        <w:rPr>
          <w:rFonts w:ascii="Arial"/>
          <w:b/>
        </w:rPr>
        <w:t>VIII.-</w:t>
      </w:r>
      <w:r>
        <w:rPr>
          <w:rFonts w:ascii="Arial"/>
          <w:b/>
          <w:spacing w:val="80"/>
        </w:rPr>
        <w:t> </w:t>
      </w:r>
      <w:r>
        <w:rPr/>
        <w:t>Los</w:t>
      </w:r>
      <w:r>
        <w:rPr>
          <w:spacing w:val="40"/>
        </w:rPr>
        <w:t> </w:t>
      </w:r>
      <w:r>
        <w:rPr/>
        <w:t>documentos</w:t>
      </w:r>
      <w:r>
        <w:rPr>
          <w:spacing w:val="40"/>
        </w:rPr>
        <w:t> </w:t>
      </w:r>
      <w:r>
        <w:rPr/>
        <w:t>contenidos</w:t>
      </w:r>
      <w:r>
        <w:rPr>
          <w:spacing w:val="40"/>
        </w:rPr>
        <w:t> </w:t>
      </w:r>
      <w:r>
        <w:rPr/>
        <w:t>en</w:t>
      </w:r>
      <w:r>
        <w:rPr>
          <w:spacing w:val="40"/>
        </w:rPr>
        <w:t> </w:t>
      </w:r>
      <w:r>
        <w:rPr/>
        <w:t>el</w:t>
      </w:r>
      <w:r>
        <w:rPr>
          <w:spacing w:val="40"/>
        </w:rPr>
        <w:t> </w:t>
      </w:r>
      <w:r>
        <w:rPr/>
        <w:t>expediente</w:t>
      </w:r>
      <w:r>
        <w:rPr>
          <w:spacing w:val="40"/>
        </w:rPr>
        <w:t> </w:t>
      </w:r>
      <w:r>
        <w:rPr/>
        <w:t>de</w:t>
      </w:r>
      <w:r>
        <w:rPr>
          <w:spacing w:val="40"/>
        </w:rPr>
        <w:t> </w:t>
      </w:r>
      <w:r>
        <w:rPr/>
        <w:t>registro</w:t>
      </w:r>
      <w:r>
        <w:rPr>
          <w:spacing w:val="40"/>
        </w:rPr>
        <w:t> </w:t>
      </w:r>
      <w:r>
        <w:rPr/>
        <w:t>sindical</w:t>
      </w:r>
      <w:r>
        <w:rPr>
          <w:spacing w:val="40"/>
        </w:rPr>
        <w:t> </w:t>
      </w:r>
      <w:r>
        <w:rPr/>
        <w:t>y</w:t>
      </w:r>
      <w:r>
        <w:rPr>
          <w:spacing w:val="40"/>
        </w:rPr>
        <w:t> </w:t>
      </w:r>
      <w:r>
        <w:rPr/>
        <w:t>de</w:t>
      </w:r>
      <w:r>
        <w:rPr>
          <w:spacing w:val="40"/>
        </w:rPr>
        <w:t> </w:t>
      </w:r>
      <w:r>
        <w:rPr/>
        <w:t>contratos</w:t>
      </w:r>
      <w:r>
        <w:rPr>
          <w:spacing w:val="40"/>
        </w:rPr>
        <w:t> </w:t>
      </w:r>
      <w:r>
        <w:rPr/>
        <w:t>colectivos</w:t>
      </w:r>
      <w:r>
        <w:rPr>
          <w:spacing w:val="40"/>
        </w:rPr>
        <w:t> </w:t>
      </w:r>
      <w:r>
        <w:rPr/>
        <w:t>de </w:t>
      </w:r>
      <w:r>
        <w:rPr>
          <w:spacing w:val="-2"/>
        </w:rPr>
        <w:t>trabajo.</w:t>
      </w:r>
    </w:p>
    <w:p>
      <w:pPr>
        <w:pStyle w:val="BodyText"/>
        <w:spacing w:before="229"/>
        <w:ind w:left="69" w:right="136"/>
        <w:jc w:val="both"/>
      </w:pPr>
      <w:r>
        <w:rPr/>
        <w:t>Por lo que se refiere a los documentos que obran en el expediente de registro de las asociaciones, únicamente estará clasificada como información confidencial, los domicilios de los trabajadores señalados en los padrones de socios.</w:t>
      </w:r>
    </w:p>
    <w:p>
      <w:pPr>
        <w:pStyle w:val="BodyText"/>
        <w:spacing w:before="229"/>
        <w:ind w:left="1" w:right="152"/>
        <w:jc w:val="both"/>
      </w:pPr>
      <w:r>
        <w:rPr/>
        <w:t>Las autoridades administrativas y jurisdiccionales en materia laboral deberán expedir copias de los documentos que obren en los expedientes de los registros a los solicitantes que los requieran, de conformidad con el procedimiento de acceso a la información.</w:t>
      </w:r>
    </w:p>
    <w:p>
      <w:pPr>
        <w:pStyle w:val="BodyText"/>
        <w:spacing w:before="1"/>
      </w:pPr>
    </w:p>
    <w:p>
      <w:pPr>
        <w:pStyle w:val="BodyText"/>
        <w:spacing w:before="1"/>
        <w:ind w:left="1" w:right="150"/>
        <w:jc w:val="both"/>
      </w:pPr>
      <w:r>
        <w:rPr>
          <w:rFonts w:ascii="Arial" w:hAnsi="Arial"/>
          <w:b/>
        </w:rPr>
        <w:t>Artículo 78. </w:t>
      </w:r>
      <w:r>
        <w:rPr/>
        <w:t>Los sindicatos que reciban y ejerzan recursos públicos deberán mantener actualizada y accesible, de forma impresa para consulta directa y en los respectivos sitios de Internet, la información aplicable del artículo 69 de esta Ley, la señalada en el artículo anterior, y la siguiente:</w:t>
      </w:r>
    </w:p>
    <w:p>
      <w:pPr>
        <w:pStyle w:val="BodyText"/>
        <w:spacing w:before="229"/>
        <w:ind w:left="1"/>
        <w:jc w:val="both"/>
      </w:pPr>
      <w:r>
        <w:rPr>
          <w:rFonts w:ascii="Arial"/>
          <w:b/>
        </w:rPr>
        <w:t>I.-</w:t>
      </w:r>
      <w:r>
        <w:rPr>
          <w:rFonts w:ascii="Arial"/>
          <w:b/>
          <w:spacing w:val="70"/>
        </w:rPr>
        <w:t>    </w:t>
      </w:r>
      <w:r>
        <w:rPr/>
        <w:t>Contratos</w:t>
      </w:r>
      <w:r>
        <w:rPr>
          <w:spacing w:val="-3"/>
        </w:rPr>
        <w:t> </w:t>
      </w:r>
      <w:r>
        <w:rPr/>
        <w:t>y</w:t>
      </w:r>
      <w:r>
        <w:rPr>
          <w:spacing w:val="-3"/>
        </w:rPr>
        <w:t> </w:t>
      </w:r>
      <w:r>
        <w:rPr/>
        <w:t>convenios</w:t>
      </w:r>
      <w:r>
        <w:rPr>
          <w:spacing w:val="-3"/>
        </w:rPr>
        <w:t> </w:t>
      </w:r>
      <w:r>
        <w:rPr/>
        <w:t>entre</w:t>
      </w:r>
      <w:r>
        <w:rPr>
          <w:spacing w:val="-4"/>
        </w:rPr>
        <w:t> </w:t>
      </w:r>
      <w:r>
        <w:rPr/>
        <w:t>sindicatos</w:t>
      </w:r>
      <w:r>
        <w:rPr>
          <w:spacing w:val="-3"/>
        </w:rPr>
        <w:t> </w:t>
      </w:r>
      <w:r>
        <w:rPr/>
        <w:t>y</w:t>
      </w:r>
      <w:r>
        <w:rPr>
          <w:spacing w:val="-3"/>
        </w:rPr>
        <w:t> </w:t>
      </w:r>
      <w:r>
        <w:rPr>
          <w:spacing w:val="-2"/>
        </w:rPr>
        <w:t>autoridades;</w:t>
      </w:r>
    </w:p>
    <w:p>
      <w:pPr>
        <w:pStyle w:val="BodyText"/>
        <w:spacing w:before="1"/>
      </w:pPr>
    </w:p>
    <w:p>
      <w:pPr>
        <w:pStyle w:val="BodyText"/>
        <w:ind w:left="1"/>
        <w:jc w:val="both"/>
      </w:pPr>
      <w:r>
        <w:rPr>
          <w:rFonts w:ascii="Arial" w:hAnsi="Arial"/>
          <w:b/>
        </w:rPr>
        <w:t>II.-</w:t>
      </w:r>
      <w:r>
        <w:rPr>
          <w:rFonts w:ascii="Arial" w:hAnsi="Arial"/>
          <w:b/>
          <w:spacing w:val="68"/>
          <w:w w:val="150"/>
        </w:rPr>
        <w:t>   </w:t>
      </w:r>
      <w:r>
        <w:rPr/>
        <w:t>El</w:t>
      </w:r>
      <w:r>
        <w:rPr>
          <w:spacing w:val="-2"/>
        </w:rPr>
        <w:t> </w:t>
      </w:r>
      <w:r>
        <w:rPr/>
        <w:t>directorio</w:t>
      </w:r>
      <w:r>
        <w:rPr>
          <w:spacing w:val="-2"/>
        </w:rPr>
        <w:t> </w:t>
      </w:r>
      <w:r>
        <w:rPr/>
        <w:t>del</w:t>
      </w:r>
      <w:r>
        <w:rPr>
          <w:spacing w:val="-2"/>
        </w:rPr>
        <w:t> </w:t>
      </w:r>
      <w:r>
        <w:rPr/>
        <w:t>Comité</w:t>
      </w:r>
      <w:r>
        <w:rPr>
          <w:spacing w:val="-3"/>
        </w:rPr>
        <w:t> </w:t>
      </w:r>
      <w:r>
        <w:rPr>
          <w:spacing w:val="-2"/>
        </w:rPr>
        <w:t>Ejecutivo;</w:t>
      </w:r>
    </w:p>
    <w:p>
      <w:pPr>
        <w:spacing w:before="229"/>
        <w:ind w:left="1" w:right="0" w:firstLine="0"/>
        <w:jc w:val="both"/>
        <w:rPr>
          <w:sz w:val="20"/>
        </w:rPr>
      </w:pPr>
      <w:r>
        <w:rPr>
          <w:rFonts w:ascii="Arial" w:hAnsi="Arial"/>
          <w:b/>
          <w:sz w:val="20"/>
        </w:rPr>
        <w:t>III.-</w:t>
      </w:r>
      <w:r>
        <w:rPr>
          <w:rFonts w:ascii="Arial" w:hAnsi="Arial"/>
          <w:b/>
          <w:spacing w:val="78"/>
          <w:sz w:val="20"/>
        </w:rPr>
        <w:t>   </w:t>
      </w:r>
      <w:r>
        <w:rPr>
          <w:sz w:val="20"/>
        </w:rPr>
        <w:t>El</w:t>
      </w:r>
      <w:r>
        <w:rPr>
          <w:spacing w:val="-2"/>
          <w:sz w:val="20"/>
        </w:rPr>
        <w:t> </w:t>
      </w:r>
      <w:r>
        <w:rPr>
          <w:sz w:val="20"/>
        </w:rPr>
        <w:t>padrón</w:t>
      </w:r>
      <w:r>
        <w:rPr>
          <w:spacing w:val="-3"/>
          <w:sz w:val="20"/>
        </w:rPr>
        <w:t> </w:t>
      </w:r>
      <w:r>
        <w:rPr>
          <w:sz w:val="20"/>
        </w:rPr>
        <w:t>de</w:t>
      </w:r>
      <w:r>
        <w:rPr>
          <w:spacing w:val="-4"/>
          <w:sz w:val="20"/>
        </w:rPr>
        <w:t> </w:t>
      </w:r>
      <w:r>
        <w:rPr>
          <w:sz w:val="20"/>
        </w:rPr>
        <w:t>socios;</w:t>
      </w:r>
      <w:r>
        <w:rPr>
          <w:spacing w:val="-3"/>
          <w:sz w:val="20"/>
        </w:rPr>
        <w:t> </w:t>
      </w:r>
      <w:r>
        <w:rPr>
          <w:spacing w:val="-10"/>
          <w:sz w:val="20"/>
        </w:rPr>
        <w:t>y</w:t>
      </w:r>
    </w:p>
    <w:p>
      <w:pPr>
        <w:pStyle w:val="BodyText"/>
      </w:pPr>
    </w:p>
    <w:p>
      <w:pPr>
        <w:pStyle w:val="BodyText"/>
        <w:tabs>
          <w:tab w:pos="707" w:val="left" w:leader="none"/>
        </w:tabs>
        <w:spacing w:before="1"/>
        <w:ind w:left="707" w:right="316" w:hanging="706"/>
      </w:pPr>
      <w:r>
        <w:rPr>
          <w:rFonts w:ascii="Arial" w:hAnsi="Arial"/>
          <w:b/>
          <w:spacing w:val="-4"/>
        </w:rPr>
        <w:t>IV.-</w:t>
      </w:r>
      <w:r>
        <w:rPr>
          <w:rFonts w:ascii="Arial" w:hAnsi="Arial"/>
          <w:b/>
        </w:rPr>
        <w:tab/>
      </w:r>
      <w:r>
        <w:rPr/>
        <w:t>La relación detallada de los recursos públicos económicos, en especie, bienes o donativos que</w:t>
      </w:r>
      <w:r>
        <w:rPr>
          <w:spacing w:val="40"/>
        </w:rPr>
        <w:t> </w:t>
      </w:r>
      <w:r>
        <w:rPr/>
        <w:t>reciban y el informe detallado del ejercicio y destino final de los recursos públicos que ejerzan.</w:t>
      </w:r>
    </w:p>
    <w:p>
      <w:pPr>
        <w:pStyle w:val="BodyText"/>
        <w:spacing w:before="228"/>
        <w:ind w:left="1" w:right="151"/>
        <w:jc w:val="both"/>
      </w:pPr>
      <w:r>
        <w:rPr/>
        <w:t>Por lo que se refiere a los documentos que obran en el expediente de registro de las asociaciones, únicamente</w:t>
      </w:r>
      <w:r>
        <w:rPr>
          <w:spacing w:val="-4"/>
        </w:rPr>
        <w:t> </w:t>
      </w:r>
      <w:r>
        <w:rPr/>
        <w:t>estará</w:t>
      </w:r>
      <w:r>
        <w:rPr>
          <w:spacing w:val="-5"/>
        </w:rPr>
        <w:t> </w:t>
      </w:r>
      <w:r>
        <w:rPr/>
        <w:t>clasificada</w:t>
      </w:r>
      <w:r>
        <w:rPr>
          <w:spacing w:val="-6"/>
        </w:rPr>
        <w:t> </w:t>
      </w:r>
      <w:r>
        <w:rPr/>
        <w:t>como</w:t>
      </w:r>
      <w:r>
        <w:rPr>
          <w:spacing w:val="-4"/>
        </w:rPr>
        <w:t> </w:t>
      </w:r>
      <w:r>
        <w:rPr/>
        <w:t>información</w:t>
      </w:r>
      <w:r>
        <w:rPr>
          <w:spacing w:val="-6"/>
        </w:rPr>
        <w:t> </w:t>
      </w:r>
      <w:r>
        <w:rPr/>
        <w:t>confidencial,</w:t>
      </w:r>
      <w:r>
        <w:rPr>
          <w:spacing w:val="-4"/>
        </w:rPr>
        <w:t> </w:t>
      </w:r>
      <w:r>
        <w:rPr/>
        <w:t>los</w:t>
      </w:r>
      <w:r>
        <w:rPr>
          <w:spacing w:val="-3"/>
        </w:rPr>
        <w:t> </w:t>
      </w:r>
      <w:r>
        <w:rPr/>
        <w:t>domicilios</w:t>
      </w:r>
      <w:r>
        <w:rPr>
          <w:spacing w:val="-3"/>
        </w:rPr>
        <w:t> </w:t>
      </w:r>
      <w:r>
        <w:rPr/>
        <w:t>de</w:t>
      </w:r>
      <w:r>
        <w:rPr>
          <w:spacing w:val="-4"/>
        </w:rPr>
        <w:t> </w:t>
      </w:r>
      <w:r>
        <w:rPr/>
        <w:t>los</w:t>
      </w:r>
      <w:r>
        <w:rPr>
          <w:spacing w:val="-3"/>
        </w:rPr>
        <w:t> </w:t>
      </w:r>
      <w:r>
        <w:rPr/>
        <w:t>trabajadores</w:t>
      </w:r>
      <w:r>
        <w:rPr>
          <w:spacing w:val="-4"/>
        </w:rPr>
        <w:t> </w:t>
      </w:r>
      <w:r>
        <w:rPr/>
        <w:t>señalados en los padrones de socios.</w:t>
      </w:r>
    </w:p>
    <w:p>
      <w:pPr>
        <w:pStyle w:val="BodyText"/>
        <w:spacing w:before="2"/>
      </w:pPr>
    </w:p>
    <w:p>
      <w:pPr>
        <w:pStyle w:val="BodyText"/>
        <w:ind w:left="1" w:right="143"/>
        <w:jc w:val="both"/>
      </w:pPr>
      <w:r>
        <w:rPr/>
        <w:t>Los</w:t>
      </w:r>
      <w:r>
        <w:rPr>
          <w:spacing w:val="-1"/>
        </w:rPr>
        <w:t> </w:t>
      </w:r>
      <w:r>
        <w:rPr/>
        <w:t>sujetos</w:t>
      </w:r>
      <w:r>
        <w:rPr>
          <w:spacing w:val="-1"/>
        </w:rPr>
        <w:t> </w:t>
      </w:r>
      <w:r>
        <w:rPr/>
        <w:t>obligados</w:t>
      </w:r>
      <w:r>
        <w:rPr>
          <w:spacing w:val="-1"/>
        </w:rPr>
        <w:t> </w:t>
      </w:r>
      <w:r>
        <w:rPr/>
        <w:t>que asignen</w:t>
      </w:r>
      <w:r>
        <w:rPr>
          <w:spacing w:val="-2"/>
        </w:rPr>
        <w:t> </w:t>
      </w:r>
      <w:r>
        <w:rPr/>
        <w:t>recursos</w:t>
      </w:r>
      <w:r>
        <w:rPr>
          <w:spacing w:val="-1"/>
        </w:rPr>
        <w:t> </w:t>
      </w:r>
      <w:r>
        <w:rPr/>
        <w:t>públicos a</w:t>
      </w:r>
      <w:r>
        <w:rPr>
          <w:spacing w:val="-2"/>
        </w:rPr>
        <w:t> </w:t>
      </w:r>
      <w:r>
        <w:rPr/>
        <w:t>los</w:t>
      </w:r>
      <w:r>
        <w:rPr>
          <w:spacing w:val="-1"/>
        </w:rPr>
        <w:t> </w:t>
      </w:r>
      <w:r>
        <w:rPr/>
        <w:t>sindicatos, deberán habilitar</w:t>
      </w:r>
      <w:r>
        <w:rPr>
          <w:spacing w:val="-1"/>
        </w:rPr>
        <w:t> </w:t>
      </w:r>
      <w:r>
        <w:rPr/>
        <w:t>un espacio</w:t>
      </w:r>
      <w:r>
        <w:rPr>
          <w:spacing w:val="-2"/>
        </w:rPr>
        <w:t> </w:t>
      </w:r>
      <w:r>
        <w:rPr/>
        <w:t>en</w:t>
      </w:r>
      <w:r>
        <w:rPr>
          <w:spacing w:val="-2"/>
        </w:rPr>
        <w:t> </w:t>
      </w:r>
      <w:r>
        <w:rPr/>
        <w:t>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w:t>
      </w:r>
    </w:p>
    <w:p>
      <w:pPr>
        <w:pStyle w:val="BodyText"/>
      </w:pPr>
    </w:p>
    <w:p>
      <w:pPr>
        <w:pStyle w:val="BodyText"/>
        <w:ind w:left="1" w:right="150"/>
        <w:jc w:val="both"/>
      </w:pPr>
      <w:r>
        <w:rPr>
          <w:rFonts w:ascii="Arial" w:hAnsi="Arial"/>
          <w:b/>
        </w:rPr>
        <w:t>Artículo 79. </w:t>
      </w:r>
      <w:r>
        <w:rPr/>
        <w:t>Para determinar la información adicional que publicarán todos los sujetos obligados de manera obligatoria, el Instituto deberá:</w:t>
      </w:r>
    </w:p>
    <w:p>
      <w:pPr>
        <w:pStyle w:val="BodyText"/>
        <w:tabs>
          <w:tab w:pos="568" w:val="left" w:leader="none"/>
        </w:tabs>
        <w:spacing w:before="229"/>
        <w:ind w:left="568" w:right="316" w:hanging="567"/>
      </w:pPr>
      <w:r>
        <w:rPr>
          <w:rFonts w:ascii="Arial" w:hAnsi="Arial"/>
          <w:b/>
          <w:spacing w:val="-4"/>
        </w:rPr>
        <w:t>I.-</w:t>
      </w:r>
      <w:r>
        <w:rPr>
          <w:rFonts w:ascii="Arial" w:hAnsi="Arial"/>
          <w:b/>
        </w:rPr>
        <w:tab/>
      </w:r>
      <w:r>
        <w:rPr/>
        <w:t>Solicitar</w:t>
      </w:r>
      <w:r>
        <w:rPr>
          <w:spacing w:val="40"/>
        </w:rPr>
        <w:t> </w:t>
      </w:r>
      <w:r>
        <w:rPr/>
        <w:t>a</w:t>
      </w:r>
      <w:r>
        <w:rPr>
          <w:spacing w:val="40"/>
        </w:rPr>
        <w:t> </w:t>
      </w:r>
      <w:r>
        <w:rPr/>
        <w:t>los</w:t>
      </w:r>
      <w:r>
        <w:rPr>
          <w:spacing w:val="40"/>
        </w:rPr>
        <w:t> </w:t>
      </w:r>
      <w:r>
        <w:rPr/>
        <w:t>sujetos</w:t>
      </w:r>
      <w:r>
        <w:rPr>
          <w:spacing w:val="40"/>
        </w:rPr>
        <w:t> </w:t>
      </w:r>
      <w:r>
        <w:rPr/>
        <w:t>obligados</w:t>
      </w:r>
      <w:r>
        <w:rPr>
          <w:spacing w:val="40"/>
        </w:rPr>
        <w:t> </w:t>
      </w:r>
      <w:r>
        <w:rPr/>
        <w:t>que,</w:t>
      </w:r>
      <w:r>
        <w:rPr>
          <w:spacing w:val="40"/>
        </w:rPr>
        <w:t> </w:t>
      </w:r>
      <w:r>
        <w:rPr/>
        <w:t>atendiendo</w:t>
      </w:r>
      <w:r>
        <w:rPr>
          <w:spacing w:val="40"/>
        </w:rPr>
        <w:t> </w:t>
      </w:r>
      <w:r>
        <w:rPr/>
        <w:t>a</w:t>
      </w:r>
      <w:r>
        <w:rPr>
          <w:spacing w:val="40"/>
        </w:rPr>
        <w:t> </w:t>
      </w:r>
      <w:r>
        <w:rPr/>
        <w:t>los</w:t>
      </w:r>
      <w:r>
        <w:rPr>
          <w:spacing w:val="40"/>
        </w:rPr>
        <w:t> </w:t>
      </w:r>
      <w:r>
        <w:rPr/>
        <w:t>lineamientos</w:t>
      </w:r>
      <w:r>
        <w:rPr>
          <w:spacing w:val="40"/>
        </w:rPr>
        <w:t> </w:t>
      </w:r>
      <w:r>
        <w:rPr/>
        <w:t>emitidos</w:t>
      </w:r>
      <w:r>
        <w:rPr>
          <w:spacing w:val="40"/>
        </w:rPr>
        <w:t> </w:t>
      </w:r>
      <w:r>
        <w:rPr/>
        <w:t>por</w:t>
      </w:r>
      <w:r>
        <w:rPr>
          <w:spacing w:val="40"/>
        </w:rPr>
        <w:t> </w:t>
      </w:r>
      <w:r>
        <w:rPr/>
        <w:t>el</w:t>
      </w:r>
      <w:r>
        <w:rPr>
          <w:spacing w:val="40"/>
        </w:rPr>
        <w:t> </w:t>
      </w:r>
      <w:r>
        <w:rPr/>
        <w:t>Sistema Nacional, remitan el listado de información que consideren de interés público;</w:t>
      </w:r>
    </w:p>
    <w:p>
      <w:pPr>
        <w:pStyle w:val="BodyText"/>
        <w:spacing w:before="1"/>
      </w:pPr>
    </w:p>
    <w:p>
      <w:pPr>
        <w:pStyle w:val="BodyText"/>
        <w:tabs>
          <w:tab w:pos="568" w:val="left" w:leader="none"/>
        </w:tabs>
        <w:ind w:left="568" w:right="148" w:hanging="567"/>
      </w:pPr>
      <w:r>
        <w:rPr>
          <w:rFonts w:ascii="Arial" w:hAnsi="Arial"/>
          <w:b/>
          <w:spacing w:val="-4"/>
        </w:rPr>
        <w:t>II.-</w:t>
      </w:r>
      <w:r>
        <w:rPr>
          <w:rFonts w:ascii="Arial" w:hAnsi="Arial"/>
          <w:b/>
        </w:rPr>
        <w:tab/>
      </w:r>
      <w:r>
        <w:rPr/>
        <w:t>Revisar</w:t>
      </w:r>
      <w:r>
        <w:rPr>
          <w:spacing w:val="64"/>
        </w:rPr>
        <w:t> </w:t>
      </w:r>
      <w:r>
        <w:rPr/>
        <w:t>el</w:t>
      </w:r>
      <w:r>
        <w:rPr>
          <w:spacing w:val="65"/>
        </w:rPr>
        <w:t> </w:t>
      </w:r>
      <w:r>
        <w:rPr/>
        <w:t>listado</w:t>
      </w:r>
      <w:r>
        <w:rPr>
          <w:spacing w:val="65"/>
        </w:rPr>
        <w:t> </w:t>
      </w:r>
      <w:r>
        <w:rPr/>
        <w:t>que</w:t>
      </w:r>
      <w:r>
        <w:rPr>
          <w:spacing w:val="63"/>
        </w:rPr>
        <w:t> </w:t>
      </w:r>
      <w:r>
        <w:rPr/>
        <w:t>remitió</w:t>
      </w:r>
      <w:r>
        <w:rPr>
          <w:spacing w:val="66"/>
        </w:rPr>
        <w:t> </w:t>
      </w:r>
      <w:r>
        <w:rPr/>
        <w:t>el</w:t>
      </w:r>
      <w:r>
        <w:rPr>
          <w:spacing w:val="64"/>
        </w:rPr>
        <w:t> </w:t>
      </w:r>
      <w:r>
        <w:rPr/>
        <w:t>sujeto</w:t>
      </w:r>
      <w:r>
        <w:rPr>
          <w:spacing w:val="65"/>
        </w:rPr>
        <w:t> </w:t>
      </w:r>
      <w:r>
        <w:rPr/>
        <w:t>obligado</w:t>
      </w:r>
      <w:r>
        <w:rPr>
          <w:spacing w:val="66"/>
        </w:rPr>
        <w:t> </w:t>
      </w:r>
      <w:r>
        <w:rPr/>
        <w:t>con</w:t>
      </w:r>
      <w:r>
        <w:rPr>
          <w:spacing w:val="63"/>
        </w:rPr>
        <w:t> </w:t>
      </w:r>
      <w:r>
        <w:rPr/>
        <w:t>base</w:t>
      </w:r>
      <w:r>
        <w:rPr>
          <w:spacing w:val="63"/>
        </w:rPr>
        <w:t> </w:t>
      </w:r>
      <w:r>
        <w:rPr/>
        <w:t>en</w:t>
      </w:r>
      <w:r>
        <w:rPr>
          <w:spacing w:val="66"/>
        </w:rPr>
        <w:t> </w:t>
      </w:r>
      <w:r>
        <w:rPr/>
        <w:t>las</w:t>
      </w:r>
      <w:r>
        <w:rPr>
          <w:spacing w:val="67"/>
        </w:rPr>
        <w:t> </w:t>
      </w:r>
      <w:r>
        <w:rPr/>
        <w:t>funciones,</w:t>
      </w:r>
      <w:r>
        <w:rPr>
          <w:spacing w:val="63"/>
        </w:rPr>
        <w:t> </w:t>
      </w:r>
      <w:r>
        <w:rPr/>
        <w:t>atribuciones</w:t>
      </w:r>
      <w:r>
        <w:rPr>
          <w:spacing w:val="64"/>
        </w:rPr>
        <w:t> </w:t>
      </w:r>
      <w:r>
        <w:rPr/>
        <w:t>y competencias que la normatividad aplicable le otorgue; y</w:t>
      </w:r>
    </w:p>
    <w:p>
      <w:pPr>
        <w:pStyle w:val="BodyText"/>
        <w:tabs>
          <w:tab w:pos="568" w:val="left" w:leader="none"/>
        </w:tabs>
        <w:spacing w:before="229"/>
        <w:ind w:left="568" w:right="316" w:hanging="567"/>
      </w:pPr>
      <w:r>
        <w:rPr>
          <w:rFonts w:ascii="Arial" w:hAnsi="Arial"/>
          <w:b/>
          <w:spacing w:val="-2"/>
        </w:rPr>
        <w:t>III.-</w:t>
      </w:r>
      <w:r>
        <w:rPr>
          <w:rFonts w:ascii="Arial" w:hAnsi="Arial"/>
          <w:b/>
        </w:rPr>
        <w:tab/>
      </w:r>
      <w:r>
        <w:rPr/>
        <w:t>Determinar el catálogo de información que el sujeto obligado deberá publicar como obligación de </w:t>
      </w:r>
      <w:r>
        <w:rPr>
          <w:spacing w:val="-2"/>
        </w:rPr>
        <w:t>transparencia.</w:t>
      </w:r>
    </w:p>
    <w:p>
      <w:pPr>
        <w:pStyle w:val="BodyText"/>
      </w:pPr>
    </w:p>
    <w:p>
      <w:pPr>
        <w:pStyle w:val="BodyText"/>
        <w:spacing w:before="2"/>
      </w:pPr>
    </w:p>
    <w:p>
      <w:pPr>
        <w:spacing w:line="229" w:lineRule="exact" w:before="0"/>
        <w:ind w:left="2519"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60" w:right="20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OBLIGACIONES</w:t>
      </w:r>
      <w:r>
        <w:rPr>
          <w:rFonts w:ascii="Arial" w:hAnsi="Arial"/>
          <w:b/>
          <w:spacing w:val="-1"/>
          <w:sz w:val="20"/>
        </w:rPr>
        <w:t> </w:t>
      </w:r>
      <w:r>
        <w:rPr>
          <w:rFonts w:ascii="Arial" w:hAnsi="Arial"/>
          <w:b/>
          <w:sz w:val="20"/>
        </w:rPr>
        <w:t>ESPECÍFICAS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3"/>
          <w:sz w:val="20"/>
        </w:rPr>
        <w:t> </w:t>
      </w:r>
      <w:r>
        <w:rPr>
          <w:rFonts w:ascii="Arial" w:hAnsi="Arial"/>
          <w:b/>
          <w:sz w:val="20"/>
        </w:rPr>
        <w:t>PERSONAS</w:t>
      </w:r>
      <w:r>
        <w:rPr>
          <w:rFonts w:ascii="Arial" w:hAnsi="Arial"/>
          <w:b/>
          <w:spacing w:val="-5"/>
          <w:sz w:val="20"/>
        </w:rPr>
        <w:t> </w:t>
      </w:r>
      <w:r>
        <w:rPr>
          <w:rFonts w:ascii="Arial" w:hAnsi="Arial"/>
          <w:b/>
          <w:sz w:val="20"/>
        </w:rPr>
        <w:t>FÍSICAS</w:t>
      </w:r>
      <w:r>
        <w:rPr>
          <w:rFonts w:ascii="Arial" w:hAnsi="Arial"/>
          <w:b/>
          <w:spacing w:val="-3"/>
          <w:sz w:val="20"/>
        </w:rPr>
        <w:t> </w:t>
      </w:r>
      <w:r>
        <w:rPr>
          <w:rFonts w:ascii="Arial" w:hAnsi="Arial"/>
          <w:b/>
          <w:sz w:val="20"/>
        </w:rPr>
        <w:t>O</w:t>
      </w:r>
      <w:r>
        <w:rPr>
          <w:rFonts w:ascii="Arial" w:hAnsi="Arial"/>
          <w:b/>
          <w:spacing w:val="-4"/>
          <w:sz w:val="20"/>
        </w:rPr>
        <w:t> </w:t>
      </w:r>
      <w:r>
        <w:rPr>
          <w:rFonts w:ascii="Arial" w:hAnsi="Arial"/>
          <w:b/>
          <w:sz w:val="20"/>
        </w:rPr>
        <w:t>MORALES</w:t>
      </w:r>
      <w:r>
        <w:rPr>
          <w:rFonts w:ascii="Arial" w:hAnsi="Arial"/>
          <w:b/>
          <w:spacing w:val="-5"/>
          <w:sz w:val="20"/>
        </w:rPr>
        <w:t> </w:t>
      </w:r>
      <w:r>
        <w:rPr>
          <w:rFonts w:ascii="Arial" w:hAnsi="Arial"/>
          <w:b/>
          <w:sz w:val="20"/>
        </w:rPr>
        <w:t>QUE</w:t>
      </w:r>
      <w:r>
        <w:rPr>
          <w:rFonts w:ascii="Arial" w:hAnsi="Arial"/>
          <w:b/>
          <w:spacing w:val="-5"/>
          <w:sz w:val="20"/>
        </w:rPr>
        <w:t> </w:t>
      </w:r>
      <w:r>
        <w:rPr>
          <w:rFonts w:ascii="Arial" w:hAnsi="Arial"/>
          <w:b/>
          <w:sz w:val="20"/>
        </w:rPr>
        <w:t>RECIBEN Y EJERCEN RECURSOS PÚBLICOS O EJERCEN ACTOS DE AUTORIDAD</w:t>
      </w:r>
    </w:p>
    <w:p>
      <w:pPr>
        <w:pStyle w:val="BodyText"/>
        <w:rPr>
          <w:rFonts w:ascii="Arial"/>
          <w:b/>
        </w:rPr>
      </w:pPr>
    </w:p>
    <w:p>
      <w:pPr>
        <w:pStyle w:val="BodyText"/>
        <w:spacing w:before="1"/>
        <w:ind w:left="1" w:right="145"/>
        <w:jc w:val="both"/>
      </w:pPr>
      <w:r>
        <w:rPr>
          <w:rFonts w:ascii="Arial" w:hAnsi="Arial"/>
          <w:b/>
        </w:rPr>
        <w:t>Artículo 80. </w:t>
      </w:r>
      <w:r>
        <w:rPr/>
        <w:t>El Instituto dentro del ámbito de su competencia determinará los casos en que las personas físicas o morales que reciban y ejerzan recursos públicos o realicen actos de autoridad deberán cumplir</w:t>
      </w:r>
    </w:p>
    <w:p>
      <w:pPr>
        <w:pStyle w:val="BodyText"/>
        <w:spacing w:after="0"/>
        <w:jc w:val="both"/>
        <w:sectPr>
          <w:pgSz w:w="12250" w:h="15820"/>
          <w:pgMar w:header="15" w:footer="925" w:top="1760" w:bottom="1160" w:left="1417" w:right="1275"/>
        </w:sectPr>
      </w:pPr>
    </w:p>
    <w:p>
      <w:pPr>
        <w:pStyle w:val="BodyText"/>
        <w:spacing w:before="82"/>
        <w:ind w:left="1" w:right="149"/>
        <w:jc w:val="both"/>
      </w:pPr>
      <w:r>
        <w:rPr/>
        <w:t>con las obligaciones de transparencia y acceso a la información directamente o a través de los sujetos obligados que les asignen dichos recursos.</w:t>
      </w:r>
    </w:p>
    <w:p>
      <w:pPr>
        <w:pStyle w:val="BodyText"/>
        <w:spacing w:before="229"/>
        <w:ind w:left="1" w:right="147"/>
        <w:jc w:val="both"/>
      </w:pPr>
      <w:r>
        <w:rPr/>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pPr>
        <w:pStyle w:val="BodyText"/>
        <w:spacing w:before="2"/>
      </w:pPr>
    </w:p>
    <w:p>
      <w:pPr>
        <w:pStyle w:val="BodyText"/>
        <w:ind w:left="1" w:right="144"/>
        <w:jc w:val="both"/>
      </w:pPr>
      <w:r>
        <w:rPr/>
        <w:t>Para resolver sobre el cumplimento de lo señalado en el párrafo anterior, el Instituto tomará en cuenta si realiza una función gubernamental, el nivel de financiamiento público, el nivel de regulación e involucramiento gubernamental y si el gobierno participó en su creación.</w:t>
      </w:r>
    </w:p>
    <w:p>
      <w:pPr>
        <w:pStyle w:val="BodyText"/>
        <w:spacing w:before="229"/>
        <w:ind w:left="1" w:right="150"/>
        <w:jc w:val="both"/>
      </w:pPr>
      <w:r>
        <w:rPr>
          <w:rFonts w:ascii="Arial" w:hAnsi="Arial"/>
          <w:b/>
        </w:rPr>
        <w:t>Artículo 81. </w:t>
      </w:r>
      <w:r>
        <w:rPr/>
        <w:t>Para determinar la información que deberán hacer pública las personas físicas o morales</w:t>
      </w:r>
      <w:r>
        <w:rPr>
          <w:spacing w:val="40"/>
        </w:rPr>
        <w:t> </w:t>
      </w:r>
      <w:r>
        <w:rPr/>
        <w:t>que reciben y ejercen recursos públicos o realizan actos de autoridad, el Instituto deberá:</w:t>
      </w:r>
    </w:p>
    <w:p>
      <w:pPr>
        <w:pStyle w:val="BodyText"/>
        <w:spacing w:before="229"/>
        <w:ind w:left="568" w:right="140" w:hanging="567"/>
        <w:jc w:val="both"/>
      </w:pPr>
      <w:r>
        <w:rPr>
          <w:rFonts w:ascii="Arial" w:hAnsi="Arial"/>
          <w:b/>
        </w:rPr>
        <w:t>I.-</w:t>
      </w:r>
      <w:r>
        <w:rPr>
          <w:rFonts w:ascii="Arial" w:hAnsi="Arial"/>
          <w:b/>
          <w:spacing w:val="80"/>
        </w:rPr>
        <w:t>  </w:t>
      </w:r>
      <w:r>
        <w:rPr/>
        <w:t>Solicitar</w:t>
      </w:r>
      <w:r>
        <w:rPr>
          <w:spacing w:val="40"/>
        </w:rPr>
        <w:t> </w:t>
      </w:r>
      <w:r>
        <w:rPr/>
        <w:t>a</w:t>
      </w:r>
      <w:r>
        <w:rPr>
          <w:spacing w:val="40"/>
        </w:rPr>
        <w:t> </w:t>
      </w:r>
      <w:r>
        <w:rPr/>
        <w:t>las</w:t>
      </w:r>
      <w:r>
        <w:rPr>
          <w:spacing w:val="40"/>
        </w:rPr>
        <w:t> </w:t>
      </w:r>
      <w:r>
        <w:rPr/>
        <w:t>personas</w:t>
      </w:r>
      <w:r>
        <w:rPr>
          <w:spacing w:val="40"/>
        </w:rPr>
        <w:t> </w:t>
      </w:r>
      <w:r>
        <w:rPr/>
        <w:t>físicas</w:t>
      </w:r>
      <w:r>
        <w:rPr>
          <w:spacing w:val="40"/>
        </w:rPr>
        <w:t> </w:t>
      </w:r>
      <w:r>
        <w:rPr/>
        <w:t>o</w:t>
      </w:r>
      <w:r>
        <w:rPr>
          <w:spacing w:val="40"/>
        </w:rPr>
        <w:t> </w:t>
      </w:r>
      <w:r>
        <w:rPr/>
        <w:t>morales</w:t>
      </w:r>
      <w:r>
        <w:rPr>
          <w:spacing w:val="40"/>
        </w:rPr>
        <w:t> </w:t>
      </w:r>
      <w:r>
        <w:rPr/>
        <w:t>que,</w:t>
      </w:r>
      <w:r>
        <w:rPr>
          <w:spacing w:val="40"/>
        </w:rPr>
        <w:t> </w:t>
      </w:r>
      <w:r>
        <w:rPr/>
        <w:t>atendiendo</w:t>
      </w:r>
      <w:r>
        <w:rPr>
          <w:spacing w:val="40"/>
        </w:rPr>
        <w:t> </w:t>
      </w:r>
      <w:r>
        <w:rPr/>
        <w:t>a</w:t>
      </w:r>
      <w:r>
        <w:rPr>
          <w:spacing w:val="40"/>
        </w:rPr>
        <w:t> </w:t>
      </w:r>
      <w:r>
        <w:rPr/>
        <w:t>los</w:t>
      </w:r>
      <w:r>
        <w:rPr>
          <w:spacing w:val="40"/>
        </w:rPr>
        <w:t> </w:t>
      </w:r>
      <w:r>
        <w:rPr/>
        <w:t>lineamientos</w:t>
      </w:r>
      <w:r>
        <w:rPr>
          <w:spacing w:val="40"/>
        </w:rPr>
        <w:t> </w:t>
      </w:r>
      <w:r>
        <w:rPr/>
        <w:t>emitidos</w:t>
      </w:r>
      <w:r>
        <w:rPr>
          <w:spacing w:val="40"/>
        </w:rPr>
        <w:t> </w:t>
      </w:r>
      <w:r>
        <w:rPr/>
        <w:t>por</w:t>
      </w:r>
      <w:r>
        <w:rPr>
          <w:spacing w:val="40"/>
        </w:rPr>
        <w:t> </w:t>
      </w:r>
      <w:r>
        <w:rPr/>
        <w:t>el Sistema Nacional, remitan el listado de información que consideren de interés público;</w:t>
      </w:r>
    </w:p>
    <w:p>
      <w:pPr>
        <w:pStyle w:val="BodyText"/>
        <w:spacing w:before="2"/>
      </w:pPr>
    </w:p>
    <w:p>
      <w:pPr>
        <w:pStyle w:val="BodyText"/>
        <w:ind w:left="568" w:right="149" w:hanging="567"/>
        <w:jc w:val="both"/>
      </w:pPr>
      <w:r>
        <w:rPr>
          <w:rFonts w:ascii="Arial" w:hAnsi="Arial"/>
          <w:b/>
        </w:rPr>
        <w:t>II.-</w:t>
      </w:r>
      <w:r>
        <w:rPr>
          <w:rFonts w:ascii="Arial" w:hAnsi="Arial"/>
          <w:b/>
          <w:spacing w:val="40"/>
        </w:rPr>
        <w:t>  </w:t>
      </w:r>
      <w:r>
        <w:rPr/>
        <w:t>Revisar el listado que remitió la persona física o moral en la medida en que reciban y ejerzan recursos o realicen actos de autoridad que la normatividad aplicable le otorgue; y</w:t>
      </w:r>
    </w:p>
    <w:p>
      <w:pPr>
        <w:pStyle w:val="BodyText"/>
        <w:spacing w:before="229"/>
        <w:ind w:left="1"/>
        <w:jc w:val="both"/>
      </w:pPr>
      <w:r>
        <w:rPr>
          <w:rFonts w:ascii="Arial"/>
          <w:b/>
        </w:rPr>
        <w:t>III.-</w:t>
      </w:r>
      <w:r>
        <w:rPr>
          <w:rFonts w:ascii="Arial"/>
          <w:b/>
          <w:spacing w:val="70"/>
        </w:rPr>
        <w:t>  </w:t>
      </w:r>
      <w:r>
        <w:rPr/>
        <w:t>Determinar</w:t>
      </w:r>
      <w:r>
        <w:rPr>
          <w:spacing w:val="-3"/>
        </w:rPr>
        <w:t> </w:t>
      </w:r>
      <w:r>
        <w:rPr/>
        <w:t>las</w:t>
      </w:r>
      <w:r>
        <w:rPr>
          <w:spacing w:val="-5"/>
        </w:rPr>
        <w:t> </w:t>
      </w:r>
      <w:r>
        <w:rPr/>
        <w:t>obligaciones</w:t>
      </w:r>
      <w:r>
        <w:rPr>
          <w:spacing w:val="-5"/>
        </w:rPr>
        <w:t> </w:t>
      </w:r>
      <w:r>
        <w:rPr/>
        <w:t>de</w:t>
      </w:r>
      <w:r>
        <w:rPr>
          <w:spacing w:val="-7"/>
        </w:rPr>
        <w:t> </w:t>
      </w:r>
      <w:r>
        <w:rPr/>
        <w:t>transparencia</w:t>
      </w:r>
      <w:r>
        <w:rPr>
          <w:spacing w:val="-6"/>
        </w:rPr>
        <w:t> </w:t>
      </w:r>
      <w:r>
        <w:rPr/>
        <w:t>que</w:t>
      </w:r>
      <w:r>
        <w:rPr>
          <w:spacing w:val="-6"/>
        </w:rPr>
        <w:t> </w:t>
      </w:r>
      <w:r>
        <w:rPr/>
        <w:t>deben</w:t>
      </w:r>
      <w:r>
        <w:rPr>
          <w:spacing w:val="-7"/>
        </w:rPr>
        <w:t> </w:t>
      </w:r>
      <w:r>
        <w:rPr/>
        <w:t>cumplir</w:t>
      </w:r>
      <w:r>
        <w:rPr>
          <w:spacing w:val="-6"/>
        </w:rPr>
        <w:t> </w:t>
      </w:r>
      <w:r>
        <w:rPr/>
        <w:t>y</w:t>
      </w:r>
      <w:r>
        <w:rPr>
          <w:spacing w:val="-5"/>
        </w:rPr>
        <w:t> </w:t>
      </w:r>
      <w:r>
        <w:rPr/>
        <w:t>los</w:t>
      </w:r>
      <w:r>
        <w:rPr>
          <w:spacing w:val="-5"/>
        </w:rPr>
        <w:t> </w:t>
      </w:r>
      <w:r>
        <w:rPr/>
        <w:t>plazos</w:t>
      </w:r>
      <w:r>
        <w:rPr>
          <w:spacing w:val="-3"/>
        </w:rPr>
        <w:t> </w:t>
      </w:r>
      <w:r>
        <w:rPr/>
        <w:t>para</w:t>
      </w:r>
      <w:r>
        <w:rPr>
          <w:spacing w:val="-7"/>
        </w:rPr>
        <w:t> </w:t>
      </w:r>
      <w:r>
        <w:rPr>
          <w:spacing w:val="-2"/>
        </w:rPr>
        <w:t>ello.</w:t>
      </w:r>
    </w:p>
    <w:p>
      <w:pPr>
        <w:pStyle w:val="BodyText"/>
      </w:pPr>
    </w:p>
    <w:p>
      <w:pPr>
        <w:pStyle w:val="BodyText"/>
        <w:spacing w:before="1"/>
      </w:pPr>
    </w:p>
    <w:p>
      <w:pPr>
        <w:spacing w:before="0"/>
        <w:ind w:left="2521" w:right="2661"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60" w:right="20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VERIFICACIÓN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7"/>
          <w:sz w:val="20"/>
        </w:rPr>
        <w:t> </w:t>
      </w:r>
      <w:r>
        <w:rPr>
          <w:rFonts w:ascii="Arial" w:hAnsi="Arial"/>
          <w:b/>
          <w:sz w:val="20"/>
        </w:rPr>
        <w:t>OBLIGACIONES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TRANSPARENCIA</w:t>
      </w:r>
    </w:p>
    <w:p>
      <w:pPr>
        <w:pStyle w:val="BodyText"/>
        <w:spacing w:before="229"/>
        <w:ind w:left="1" w:right="144"/>
        <w:jc w:val="both"/>
      </w:pPr>
      <w:r>
        <w:rPr>
          <w:rFonts w:ascii="Arial" w:hAnsi="Arial"/>
          <w:b/>
        </w:rPr>
        <w:t>Artículo 82. </w:t>
      </w:r>
      <w:r>
        <w:rPr/>
        <w:t>Las determinaciones que emita el Instituto deberán establecer los requerimientos, recomendaciones u observaciones que formule y los términos y plazos en los que los sujetos obligados deberán atenderlas. El incumplimiento a los requerimientos formulados, será motivo para aplicar las medidas de apremio, sin perjuicio de las sanciones a que haya lugar.</w:t>
      </w:r>
    </w:p>
    <w:p>
      <w:pPr>
        <w:pStyle w:val="BodyText"/>
      </w:pPr>
    </w:p>
    <w:p>
      <w:pPr>
        <w:pStyle w:val="BodyText"/>
        <w:ind w:left="1" w:right="150"/>
        <w:jc w:val="both"/>
      </w:pPr>
      <w:r>
        <w:rPr>
          <w:rFonts w:ascii="Arial" w:hAnsi="Arial"/>
          <w:b/>
        </w:rPr>
        <w:t>Artículo</w:t>
      </w:r>
      <w:r>
        <w:rPr>
          <w:rFonts w:ascii="Arial" w:hAnsi="Arial"/>
          <w:b/>
          <w:spacing w:val="-2"/>
        </w:rPr>
        <w:t> </w:t>
      </w:r>
      <w:r>
        <w:rPr>
          <w:rFonts w:ascii="Arial" w:hAnsi="Arial"/>
          <w:b/>
        </w:rPr>
        <w:t>83.</w:t>
      </w:r>
      <w:r>
        <w:rPr>
          <w:rFonts w:ascii="Arial" w:hAnsi="Arial"/>
          <w:b/>
          <w:spacing w:val="-2"/>
        </w:rPr>
        <w:t> </w:t>
      </w:r>
      <w:r>
        <w:rPr/>
        <w:t>El</w:t>
      </w:r>
      <w:r>
        <w:rPr>
          <w:spacing w:val="-4"/>
        </w:rPr>
        <w:t> </w:t>
      </w:r>
      <w:r>
        <w:rPr/>
        <w:t>Instituto</w:t>
      </w:r>
      <w:r>
        <w:rPr>
          <w:spacing w:val="-4"/>
        </w:rPr>
        <w:t> </w:t>
      </w:r>
      <w:r>
        <w:rPr/>
        <w:t>vigilará</w:t>
      </w:r>
      <w:r>
        <w:rPr>
          <w:spacing w:val="-3"/>
        </w:rPr>
        <w:t> </w:t>
      </w:r>
      <w:r>
        <w:rPr/>
        <w:t>que</w:t>
      </w:r>
      <w:r>
        <w:rPr>
          <w:spacing w:val="-3"/>
        </w:rPr>
        <w:t> </w:t>
      </w:r>
      <w:r>
        <w:rPr/>
        <w:t>las</w:t>
      </w:r>
      <w:r>
        <w:rPr>
          <w:spacing w:val="-4"/>
        </w:rPr>
        <w:t> </w:t>
      </w:r>
      <w:r>
        <w:rPr/>
        <w:t>obligaciones</w:t>
      </w:r>
      <w:r>
        <w:rPr>
          <w:spacing w:val="-4"/>
        </w:rPr>
        <w:t> </w:t>
      </w:r>
      <w:r>
        <w:rPr/>
        <w:t>de</w:t>
      </w:r>
      <w:r>
        <w:rPr>
          <w:spacing w:val="-4"/>
        </w:rPr>
        <w:t> </w:t>
      </w:r>
      <w:r>
        <w:rPr/>
        <w:t>transparencia</w:t>
      </w:r>
      <w:r>
        <w:rPr>
          <w:spacing w:val="-4"/>
        </w:rPr>
        <w:t> </w:t>
      </w:r>
      <w:r>
        <w:rPr/>
        <w:t>que</w:t>
      </w:r>
      <w:r>
        <w:rPr>
          <w:spacing w:val="-4"/>
        </w:rPr>
        <w:t> </w:t>
      </w:r>
      <w:r>
        <w:rPr/>
        <w:t>publiquen</w:t>
      </w:r>
      <w:r>
        <w:rPr>
          <w:spacing w:val="-3"/>
        </w:rPr>
        <w:t> </w:t>
      </w:r>
      <w:r>
        <w:rPr/>
        <w:t>los</w:t>
      </w:r>
      <w:r>
        <w:rPr>
          <w:spacing w:val="-4"/>
        </w:rPr>
        <w:t> </w:t>
      </w:r>
      <w:r>
        <w:rPr/>
        <w:t>sujetos</w:t>
      </w:r>
      <w:r>
        <w:rPr>
          <w:spacing w:val="-4"/>
        </w:rPr>
        <w:t> </w:t>
      </w:r>
      <w:r>
        <w:rPr/>
        <w:t>obligados cumplan con lo dispuesto en los artículos 69 a 81 de esta Ley y demás disposiciones aplicables.</w:t>
      </w:r>
    </w:p>
    <w:p>
      <w:pPr>
        <w:pStyle w:val="BodyText"/>
        <w:spacing w:before="1"/>
      </w:pPr>
    </w:p>
    <w:p>
      <w:pPr>
        <w:pStyle w:val="BodyText"/>
        <w:ind w:left="1" w:right="143"/>
        <w:jc w:val="both"/>
      </w:pPr>
      <w:r>
        <w:rPr>
          <w:rFonts w:ascii="Arial" w:hAnsi="Arial"/>
          <w:b/>
        </w:rPr>
        <w:t>Artículo 84. </w:t>
      </w:r>
      <w:r>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pPr>
        <w:pStyle w:val="BodyText"/>
      </w:pPr>
    </w:p>
    <w:p>
      <w:pPr>
        <w:pStyle w:val="BodyText"/>
        <w:ind w:left="1" w:right="148"/>
        <w:jc w:val="both"/>
      </w:pPr>
      <w:r>
        <w:rPr/>
        <w:t>La verificación virtual a que hace referencia este capítulo, deberá realizarse por lo menos dos veces al año a cada sujeto obligado.</w:t>
      </w:r>
    </w:p>
    <w:p>
      <w:pPr>
        <w:pStyle w:val="BodyText"/>
        <w:spacing w:before="229"/>
        <w:ind w:left="1" w:right="149"/>
        <w:jc w:val="both"/>
      </w:pPr>
      <w:r>
        <w:rPr>
          <w:rFonts w:ascii="Arial" w:hAnsi="Arial"/>
          <w:b/>
        </w:rPr>
        <w:t>Artículo 85. </w:t>
      </w:r>
      <w:r>
        <w:rPr/>
        <w:t>La verificación tendrá por objeto revisar y constatar el debido cumplimiento a las</w:t>
      </w:r>
      <w:r>
        <w:rPr>
          <w:spacing w:val="40"/>
        </w:rPr>
        <w:t> </w:t>
      </w:r>
      <w:r>
        <w:rPr/>
        <w:t>obligaciones de transparencia en términos de lo previsto en los artículos 69 a 81 de esta Ley, según corresponda a cada sujeto obligado y demás disposiciones aplicables.</w:t>
      </w:r>
    </w:p>
    <w:p>
      <w:pPr>
        <w:pStyle w:val="BodyText"/>
        <w:spacing w:before="2"/>
      </w:pPr>
    </w:p>
    <w:p>
      <w:pPr>
        <w:pStyle w:val="BodyText"/>
        <w:ind w:left="1" w:right="151"/>
        <w:jc w:val="both"/>
      </w:pPr>
      <w:r>
        <w:rPr>
          <w:rFonts w:ascii="Arial" w:hAnsi="Arial"/>
          <w:b/>
        </w:rPr>
        <w:t>Artículo 86. </w:t>
      </w:r>
      <w:r>
        <w:rPr/>
        <w:t>La verificación que realice el Instituto en el ámbito de su competencia, se sujetará a lo </w:t>
      </w:r>
      <w:r>
        <w:rPr>
          <w:spacing w:val="-2"/>
        </w:rPr>
        <w:t>siguiente:</w:t>
      </w:r>
    </w:p>
    <w:p>
      <w:pPr>
        <w:pStyle w:val="BodyText"/>
        <w:spacing w:before="229"/>
        <w:ind w:left="1"/>
        <w:jc w:val="both"/>
      </w:pPr>
      <w:r>
        <w:rPr>
          <w:rFonts w:ascii="Arial" w:hAnsi="Arial"/>
          <w:b/>
        </w:rPr>
        <w:t>I.-</w:t>
      </w:r>
      <w:r>
        <w:rPr>
          <w:rFonts w:ascii="Arial" w:hAnsi="Arial"/>
          <w:b/>
          <w:spacing w:val="63"/>
        </w:rPr>
        <w:t>   </w:t>
      </w:r>
      <w:r>
        <w:rPr/>
        <w:t>Constatar</w:t>
      </w:r>
      <w:r>
        <w:rPr>
          <w:spacing w:val="-4"/>
        </w:rPr>
        <w:t> </w:t>
      </w:r>
      <w:r>
        <w:rPr/>
        <w:t>que</w:t>
      </w:r>
      <w:r>
        <w:rPr>
          <w:spacing w:val="-6"/>
        </w:rPr>
        <w:t> </w:t>
      </w:r>
      <w:r>
        <w:rPr/>
        <w:t>la</w:t>
      </w:r>
      <w:r>
        <w:rPr>
          <w:spacing w:val="-5"/>
        </w:rPr>
        <w:t> </w:t>
      </w:r>
      <w:r>
        <w:rPr/>
        <w:t>información</w:t>
      </w:r>
      <w:r>
        <w:rPr>
          <w:spacing w:val="-6"/>
        </w:rPr>
        <w:t> </w:t>
      </w:r>
      <w:r>
        <w:rPr/>
        <w:t>esté</w:t>
      </w:r>
      <w:r>
        <w:rPr>
          <w:spacing w:val="-6"/>
        </w:rPr>
        <w:t> </w:t>
      </w:r>
      <w:r>
        <w:rPr/>
        <w:t>completa,</w:t>
      </w:r>
      <w:r>
        <w:rPr>
          <w:spacing w:val="-4"/>
        </w:rPr>
        <w:t> </w:t>
      </w:r>
      <w:r>
        <w:rPr/>
        <w:t>publicada</w:t>
      </w:r>
      <w:r>
        <w:rPr>
          <w:spacing w:val="-2"/>
        </w:rPr>
        <w:t> </w:t>
      </w:r>
      <w:r>
        <w:rPr/>
        <w:t>y</w:t>
      </w:r>
      <w:r>
        <w:rPr>
          <w:spacing w:val="-4"/>
        </w:rPr>
        <w:t> </w:t>
      </w:r>
      <w:r>
        <w:rPr/>
        <w:t>actualizada</w:t>
      </w:r>
      <w:r>
        <w:rPr>
          <w:spacing w:val="-4"/>
        </w:rPr>
        <w:t> </w:t>
      </w:r>
      <w:r>
        <w:rPr/>
        <w:t>en</w:t>
      </w:r>
      <w:r>
        <w:rPr>
          <w:spacing w:val="-4"/>
        </w:rPr>
        <w:t> </w:t>
      </w:r>
      <w:r>
        <w:rPr/>
        <w:t>tiempo</w:t>
      </w:r>
      <w:r>
        <w:rPr>
          <w:spacing w:val="-6"/>
        </w:rPr>
        <w:t> </w:t>
      </w:r>
      <w:r>
        <w:rPr/>
        <w:t>y</w:t>
      </w:r>
      <w:r>
        <w:rPr>
          <w:spacing w:val="-4"/>
        </w:rPr>
        <w:t> </w:t>
      </w:r>
      <w:r>
        <w:rPr>
          <w:spacing w:val="-2"/>
        </w:rPr>
        <w:t>forma;</w:t>
      </w:r>
    </w:p>
    <w:p>
      <w:pPr>
        <w:pStyle w:val="BodyText"/>
        <w:spacing w:before="1"/>
      </w:pPr>
    </w:p>
    <w:p>
      <w:pPr>
        <w:pStyle w:val="BodyText"/>
        <w:ind w:left="568" w:right="146" w:hanging="567"/>
        <w:jc w:val="both"/>
      </w:pPr>
      <w:r>
        <w:rPr>
          <w:rFonts w:ascii="Arial" w:hAnsi="Arial"/>
          <w:b/>
        </w:rPr>
        <w:t>II.-</w:t>
      </w:r>
      <w:r>
        <w:rPr>
          <w:rFonts w:ascii="Arial" w:hAnsi="Arial"/>
          <w:b/>
          <w:spacing w:val="80"/>
        </w:rPr>
        <w:t>  </w:t>
      </w:r>
      <w:r>
        <w:rPr/>
        <w:t>Emitir</w:t>
      </w:r>
      <w:r>
        <w:rPr>
          <w:spacing w:val="19"/>
        </w:rPr>
        <w:t> </w:t>
      </w:r>
      <w:r>
        <w:rPr/>
        <w:t>un</w:t>
      </w:r>
      <w:r>
        <w:rPr>
          <w:spacing w:val="18"/>
        </w:rPr>
        <w:t> </w:t>
      </w:r>
      <w:r>
        <w:rPr/>
        <w:t>dictamen en el</w:t>
      </w:r>
      <w:r>
        <w:rPr>
          <w:spacing w:val="18"/>
        </w:rPr>
        <w:t> </w:t>
      </w:r>
      <w:r>
        <w:rPr/>
        <w:t>que podrán determinar</w:t>
      </w:r>
      <w:r>
        <w:rPr>
          <w:spacing w:val="17"/>
        </w:rPr>
        <w:t> </w:t>
      </w:r>
      <w:r>
        <w:rPr/>
        <w:t>que</w:t>
      </w:r>
      <w:r>
        <w:rPr>
          <w:spacing w:val="18"/>
        </w:rPr>
        <w:t> </w:t>
      </w:r>
      <w:r>
        <w:rPr/>
        <w:t>el sujeto obligado</w:t>
      </w:r>
      <w:r>
        <w:rPr>
          <w:spacing w:val="17"/>
        </w:rPr>
        <w:t> </w:t>
      </w:r>
      <w:r>
        <w:rPr/>
        <w:t>se ajusta a</w:t>
      </w:r>
      <w:r>
        <w:rPr>
          <w:spacing w:val="18"/>
        </w:rPr>
        <w:t> </w:t>
      </w:r>
      <w:r>
        <w:rPr/>
        <w:t>lo</w:t>
      </w:r>
      <w:r>
        <w:rPr>
          <w:spacing w:val="18"/>
        </w:rPr>
        <w:t> </w:t>
      </w:r>
      <w:r>
        <w:rPr/>
        <w:t>establecido por esta Ley y demás disposiciones, o contrariamente determinar que existe incumplimiento a lo previsto por la Ley y demás normatividad aplicable, en cuyo caso formulará los requerimientos que</w:t>
      </w:r>
    </w:p>
    <w:p>
      <w:pPr>
        <w:pStyle w:val="BodyText"/>
        <w:spacing w:after="0"/>
        <w:jc w:val="both"/>
        <w:sectPr>
          <w:pgSz w:w="12250" w:h="15820"/>
          <w:pgMar w:header="15" w:footer="925" w:top="1760" w:bottom="1160" w:left="1417" w:right="1275"/>
        </w:sectPr>
      </w:pPr>
    </w:p>
    <w:p>
      <w:pPr>
        <w:pStyle w:val="BodyText"/>
        <w:spacing w:before="82"/>
        <w:ind w:left="568"/>
      </w:pPr>
      <w:r>
        <w:rPr/>
        <w:t>procedan a efecto de que el sujeto obligado subsane las inconsistencias detectadas dentro de un plazo no mayor a veinte días;</w:t>
      </w:r>
    </w:p>
    <w:p>
      <w:pPr>
        <w:pStyle w:val="BodyText"/>
        <w:spacing w:before="229"/>
        <w:ind w:left="568" w:right="149" w:hanging="567"/>
        <w:jc w:val="both"/>
      </w:pPr>
      <w:r>
        <w:rPr>
          <w:rFonts w:ascii="Arial" w:hAnsi="Arial"/>
          <w:b/>
        </w:rPr>
        <w:t>III.-</w:t>
      </w:r>
      <w:r>
        <w:rPr>
          <w:rFonts w:ascii="Arial" w:hAnsi="Arial"/>
          <w:b/>
          <w:spacing w:val="80"/>
        </w:rPr>
        <w:t> </w:t>
      </w:r>
      <w:r>
        <w:rPr/>
        <w:t>El sujeto obligado deberá informar al Instituto sobre el cumplimento de los requerimientos del dictamen; y</w:t>
      </w:r>
    </w:p>
    <w:p>
      <w:pPr>
        <w:pStyle w:val="BodyText"/>
        <w:spacing w:before="1"/>
      </w:pPr>
    </w:p>
    <w:p>
      <w:pPr>
        <w:pStyle w:val="BodyText"/>
        <w:spacing w:before="1"/>
        <w:ind w:left="568" w:right="147" w:hanging="567"/>
        <w:jc w:val="both"/>
      </w:pPr>
      <w:r>
        <w:rPr>
          <w:rFonts w:ascii="Arial" w:hAnsi="Arial"/>
          <w:b/>
        </w:rPr>
        <w:t>IV.-</w:t>
      </w:r>
      <w:r>
        <w:rPr>
          <w:rFonts w:ascii="Arial" w:hAnsi="Arial"/>
          <w:b/>
          <w:spacing w:val="40"/>
        </w:rPr>
        <w:t>  </w:t>
      </w:r>
      <w:r>
        <w:rPr/>
        <w:t>El Instituto verificará</w:t>
      </w:r>
      <w:r>
        <w:rPr>
          <w:spacing w:val="23"/>
        </w:rPr>
        <w:t> </w:t>
      </w:r>
      <w:r>
        <w:rPr/>
        <w:t>el cumplimiento</w:t>
      </w:r>
      <w:r>
        <w:rPr>
          <w:spacing w:val="23"/>
        </w:rPr>
        <w:t> </w:t>
      </w:r>
      <w:r>
        <w:rPr/>
        <w:t>a la resolución</w:t>
      </w:r>
      <w:r>
        <w:rPr>
          <w:spacing w:val="23"/>
        </w:rPr>
        <w:t> </w:t>
      </w:r>
      <w:r>
        <w:rPr/>
        <w:t>una vez</w:t>
      </w:r>
      <w:r>
        <w:rPr>
          <w:spacing w:val="22"/>
        </w:rPr>
        <w:t> </w:t>
      </w:r>
      <w:r>
        <w:rPr/>
        <w:t>transcurrido</w:t>
      </w:r>
      <w:r>
        <w:rPr>
          <w:spacing w:val="22"/>
        </w:rPr>
        <w:t> </w:t>
      </w:r>
      <w:r>
        <w:rPr/>
        <w:t>el</w:t>
      </w:r>
      <w:r>
        <w:rPr>
          <w:spacing w:val="22"/>
        </w:rPr>
        <w:t> </w:t>
      </w:r>
      <w:r>
        <w:rPr/>
        <w:t>plazo y</w:t>
      </w:r>
      <w:r>
        <w:rPr>
          <w:spacing w:val="22"/>
        </w:rPr>
        <w:t> </w:t>
      </w:r>
      <w:r>
        <w:rPr/>
        <w:t>si considera que se dio cumplimiento a los requerimientos del dictamen, emitirá un acuerdo de cumplimiento.</w:t>
      </w:r>
    </w:p>
    <w:p>
      <w:pPr>
        <w:pStyle w:val="BodyText"/>
        <w:spacing w:before="228"/>
        <w:ind w:left="1" w:right="143"/>
        <w:jc w:val="both"/>
      </w:pPr>
      <w:r>
        <w:rPr/>
        <w:t>El Instituto podrá solicitar los informes complementarios al sujeto obligado que requiera para allegarse de los elementos de juicio que considere necesarios para llevar a cabo la verificación.</w:t>
      </w:r>
    </w:p>
    <w:p>
      <w:pPr>
        <w:pStyle w:val="BodyText"/>
        <w:spacing w:before="1"/>
      </w:pPr>
    </w:p>
    <w:p>
      <w:pPr>
        <w:pStyle w:val="BodyText"/>
        <w:spacing w:before="1"/>
        <w:ind w:left="1" w:right="144"/>
        <w:jc w:val="both"/>
      </w:pPr>
      <w:r>
        <w:rPr/>
        <w:t>Cuando el Instituto considere que existe un incumplimiento total o parcial de la determinación, le notificará, por conducto de la Unidad de Transparencia, al superior jerárquico del servidor público responsable, para el efecto de que en un plazo no mayor a cinco días, dé cumplimiento a los requerimientos del dictamen.</w:t>
      </w:r>
    </w:p>
    <w:p>
      <w:pPr>
        <w:pStyle w:val="BodyText"/>
      </w:pPr>
    </w:p>
    <w:p>
      <w:pPr>
        <w:pStyle w:val="BodyText"/>
        <w:ind w:left="1" w:right="143"/>
        <w:jc w:val="both"/>
      </w:pPr>
      <w:r>
        <w:rPr/>
        <w:t>En</w:t>
      </w:r>
      <w:r>
        <w:rPr>
          <w:spacing w:val="-1"/>
        </w:rPr>
        <w:t> </w:t>
      </w:r>
      <w:r>
        <w:rPr/>
        <w:t>caso</w:t>
      </w:r>
      <w:r>
        <w:rPr>
          <w:spacing w:val="-1"/>
        </w:rPr>
        <w:t> </w:t>
      </w:r>
      <w:r>
        <w:rPr/>
        <w:t>de</w:t>
      </w:r>
      <w:r>
        <w:rPr>
          <w:spacing w:val="-1"/>
        </w:rPr>
        <w:t> </w:t>
      </w:r>
      <w:r>
        <w:rPr/>
        <w:t>que</w:t>
      </w:r>
      <w:r>
        <w:rPr>
          <w:spacing w:val="-2"/>
        </w:rPr>
        <w:t> </w:t>
      </w:r>
      <w:r>
        <w:rPr/>
        <w:t>el</w:t>
      </w:r>
      <w:r>
        <w:rPr>
          <w:spacing w:val="-2"/>
        </w:rPr>
        <w:t> </w:t>
      </w:r>
      <w:r>
        <w:rPr/>
        <w:t>Instituto considere que subsiste el incumplimiento total</w:t>
      </w:r>
      <w:r>
        <w:rPr>
          <w:spacing w:val="-2"/>
        </w:rPr>
        <w:t> </w:t>
      </w:r>
      <w:r>
        <w:rPr/>
        <w:t>o parcial</w:t>
      </w:r>
      <w:r>
        <w:rPr>
          <w:spacing w:val="-2"/>
        </w:rPr>
        <w:t> </w:t>
      </w:r>
      <w:r>
        <w:rPr/>
        <w:t>de</w:t>
      </w:r>
      <w:r>
        <w:rPr>
          <w:spacing w:val="-1"/>
        </w:rPr>
        <w:t> </w:t>
      </w:r>
      <w:r>
        <w:rPr/>
        <w:t>la</w:t>
      </w:r>
      <w:r>
        <w:rPr>
          <w:spacing w:val="-1"/>
        </w:rPr>
        <w:t> </w:t>
      </w:r>
      <w:r>
        <w:rPr/>
        <w:t>resolución,</w:t>
      </w:r>
      <w:r>
        <w:rPr>
          <w:spacing w:val="-1"/>
        </w:rPr>
        <w:t> </w:t>
      </w:r>
      <w:r>
        <w:rPr/>
        <w:t>en un plazo no mayor a cinco días, impondrá las medidas de apremio o sanciones, conforme a lo establecido por esta Ley.</w:t>
      </w:r>
    </w:p>
    <w:p>
      <w:pPr>
        <w:pStyle w:val="BodyText"/>
        <w:spacing w:before="229"/>
      </w:pPr>
    </w:p>
    <w:p>
      <w:pPr>
        <w:spacing w:before="1"/>
        <w:ind w:left="2519" w:right="266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60" w:right="205"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5"/>
          <w:sz w:val="20"/>
        </w:rPr>
        <w:t> </w:t>
      </w:r>
      <w:r>
        <w:rPr>
          <w:rFonts w:ascii="Arial"/>
          <w:b/>
          <w:sz w:val="20"/>
        </w:rPr>
        <w:t>DENUNCIA</w:t>
      </w:r>
      <w:r>
        <w:rPr>
          <w:rFonts w:ascii="Arial"/>
          <w:b/>
          <w:spacing w:val="-4"/>
          <w:sz w:val="20"/>
        </w:rPr>
        <w:t> </w:t>
      </w:r>
      <w:r>
        <w:rPr>
          <w:rFonts w:ascii="Arial"/>
          <w:b/>
          <w:sz w:val="20"/>
        </w:rPr>
        <w:t>POR</w:t>
      </w:r>
      <w:r>
        <w:rPr>
          <w:rFonts w:ascii="Arial"/>
          <w:b/>
          <w:spacing w:val="-6"/>
          <w:sz w:val="20"/>
        </w:rPr>
        <w:t> </w:t>
      </w:r>
      <w:r>
        <w:rPr>
          <w:rFonts w:ascii="Arial"/>
          <w:b/>
          <w:sz w:val="20"/>
        </w:rPr>
        <w:t>INCUMPLIMIENTO</w:t>
      </w:r>
      <w:r>
        <w:rPr>
          <w:rFonts w:ascii="Arial"/>
          <w:b/>
          <w:spacing w:val="-6"/>
          <w:sz w:val="20"/>
        </w:rPr>
        <w:t> </w:t>
      </w:r>
      <w:r>
        <w:rPr>
          <w:rFonts w:ascii="Arial"/>
          <w:b/>
          <w:sz w:val="20"/>
        </w:rPr>
        <w:t>A</w:t>
      </w:r>
      <w:r>
        <w:rPr>
          <w:rFonts w:ascii="Arial"/>
          <w:b/>
          <w:spacing w:val="-6"/>
          <w:sz w:val="20"/>
        </w:rPr>
        <w:t> </w:t>
      </w:r>
      <w:r>
        <w:rPr>
          <w:rFonts w:ascii="Arial"/>
          <w:b/>
          <w:sz w:val="20"/>
        </w:rPr>
        <w:t>LAS</w:t>
      </w:r>
      <w:r>
        <w:rPr>
          <w:rFonts w:ascii="Arial"/>
          <w:b/>
          <w:spacing w:val="-6"/>
          <w:sz w:val="20"/>
        </w:rPr>
        <w:t> </w:t>
      </w:r>
      <w:r>
        <w:rPr>
          <w:rFonts w:ascii="Arial"/>
          <w:b/>
          <w:sz w:val="20"/>
        </w:rPr>
        <w:t>OBLIGACIONES</w:t>
      </w:r>
      <w:r>
        <w:rPr>
          <w:rFonts w:ascii="Arial"/>
          <w:b/>
          <w:spacing w:val="-7"/>
          <w:sz w:val="20"/>
        </w:rPr>
        <w:t> </w:t>
      </w:r>
      <w:r>
        <w:rPr>
          <w:rFonts w:ascii="Arial"/>
          <w:b/>
          <w:sz w:val="20"/>
        </w:rPr>
        <w:t>DE</w:t>
      </w:r>
      <w:r>
        <w:rPr>
          <w:rFonts w:ascii="Arial"/>
          <w:b/>
          <w:spacing w:val="-6"/>
          <w:sz w:val="20"/>
        </w:rPr>
        <w:t> </w:t>
      </w:r>
      <w:r>
        <w:rPr>
          <w:rFonts w:ascii="Arial"/>
          <w:b/>
          <w:spacing w:val="-2"/>
          <w:sz w:val="20"/>
        </w:rPr>
        <w:t>TRANSPARENCIA</w:t>
      </w:r>
    </w:p>
    <w:p>
      <w:pPr>
        <w:pStyle w:val="BodyText"/>
        <w:spacing w:before="228"/>
        <w:ind w:left="1" w:right="147"/>
        <w:jc w:val="both"/>
      </w:pPr>
      <w:r>
        <w:rPr>
          <w:rFonts w:ascii="Arial" w:hAnsi="Arial"/>
          <w:b/>
        </w:rPr>
        <w:t>Artículo 87. </w:t>
      </w:r>
      <w:r>
        <w:rPr/>
        <w:t>Cualquier persona podrá denunciar ante el Instituto la falta de publicación de las</w:t>
      </w:r>
      <w:r>
        <w:rPr>
          <w:spacing w:val="40"/>
        </w:rPr>
        <w:t> </w:t>
      </w:r>
      <w:r>
        <w:rPr/>
        <w:t>obligaciones de transparencia previstas en los artículos 69 a 81 de esta Ley y demás disposiciones aplicables, en sus respectivos ámbitos de competencia.</w:t>
      </w:r>
    </w:p>
    <w:p>
      <w:pPr>
        <w:pStyle w:val="BodyText"/>
        <w:spacing w:before="2"/>
      </w:pPr>
    </w:p>
    <w:p>
      <w:pPr>
        <w:pStyle w:val="BodyText"/>
        <w:ind w:left="1"/>
        <w:jc w:val="both"/>
      </w:pPr>
      <w:r>
        <w:rPr>
          <w:rFonts w:ascii="Arial" w:hAnsi="Arial"/>
          <w:b/>
        </w:rPr>
        <w:t>Artículo</w:t>
      </w:r>
      <w:r>
        <w:rPr>
          <w:rFonts w:ascii="Arial" w:hAnsi="Arial"/>
          <w:b/>
          <w:spacing w:val="-6"/>
        </w:rPr>
        <w:t> </w:t>
      </w:r>
      <w:r>
        <w:rPr>
          <w:rFonts w:ascii="Arial" w:hAnsi="Arial"/>
          <w:b/>
        </w:rPr>
        <w:t>88.</w:t>
      </w:r>
      <w:r>
        <w:rPr>
          <w:rFonts w:ascii="Arial" w:hAnsi="Arial"/>
          <w:b/>
          <w:spacing w:val="-5"/>
        </w:rPr>
        <w:t> </w:t>
      </w:r>
      <w:r>
        <w:rPr/>
        <w:t>El</w:t>
      </w:r>
      <w:r>
        <w:rPr>
          <w:spacing w:val="-6"/>
        </w:rPr>
        <w:t> </w:t>
      </w:r>
      <w:r>
        <w:rPr/>
        <w:t>procedimiento</w:t>
      </w:r>
      <w:r>
        <w:rPr>
          <w:spacing w:val="-8"/>
        </w:rPr>
        <w:t> </w:t>
      </w:r>
      <w:r>
        <w:rPr/>
        <w:t>de</w:t>
      </w:r>
      <w:r>
        <w:rPr>
          <w:spacing w:val="-6"/>
        </w:rPr>
        <w:t> </w:t>
      </w:r>
      <w:r>
        <w:rPr/>
        <w:t>la</w:t>
      </w:r>
      <w:r>
        <w:rPr>
          <w:spacing w:val="-7"/>
        </w:rPr>
        <w:t> </w:t>
      </w:r>
      <w:r>
        <w:rPr/>
        <w:t>denuncia</w:t>
      </w:r>
      <w:r>
        <w:rPr>
          <w:spacing w:val="-7"/>
        </w:rPr>
        <w:t> </w:t>
      </w:r>
      <w:r>
        <w:rPr/>
        <w:t>se</w:t>
      </w:r>
      <w:r>
        <w:rPr>
          <w:spacing w:val="-5"/>
        </w:rPr>
        <w:t> </w:t>
      </w:r>
      <w:r>
        <w:rPr/>
        <w:t>integra</w:t>
      </w:r>
      <w:r>
        <w:rPr>
          <w:spacing w:val="-6"/>
        </w:rPr>
        <w:t> </w:t>
      </w:r>
      <w:r>
        <w:rPr/>
        <w:t>por</w:t>
      </w:r>
      <w:r>
        <w:rPr>
          <w:spacing w:val="-7"/>
        </w:rPr>
        <w:t> </w:t>
      </w:r>
      <w:r>
        <w:rPr/>
        <w:t>las</w:t>
      </w:r>
      <w:r>
        <w:rPr>
          <w:spacing w:val="-6"/>
        </w:rPr>
        <w:t> </w:t>
      </w:r>
      <w:r>
        <w:rPr/>
        <w:t>siguientes</w:t>
      </w:r>
      <w:r>
        <w:rPr>
          <w:spacing w:val="-6"/>
        </w:rPr>
        <w:t> </w:t>
      </w:r>
      <w:r>
        <w:rPr>
          <w:spacing w:val="-2"/>
        </w:rPr>
        <w:t>etapas:</w:t>
      </w:r>
    </w:p>
    <w:p>
      <w:pPr>
        <w:pStyle w:val="BodyText"/>
        <w:spacing w:before="229"/>
        <w:ind w:left="1"/>
        <w:jc w:val="both"/>
      </w:pPr>
      <w:r>
        <w:rPr>
          <w:rFonts w:ascii="Arial" w:hAnsi="Arial"/>
          <w:b/>
        </w:rPr>
        <w:t>I.-</w:t>
      </w:r>
      <w:r>
        <w:rPr>
          <w:rFonts w:ascii="Arial" w:hAnsi="Arial"/>
          <w:b/>
          <w:spacing w:val="66"/>
        </w:rPr>
        <w:t>   </w:t>
      </w:r>
      <w:r>
        <w:rPr/>
        <w:t>Presentación de</w:t>
      </w:r>
      <w:r>
        <w:rPr>
          <w:spacing w:val="-3"/>
        </w:rPr>
        <w:t> </w:t>
      </w:r>
      <w:r>
        <w:rPr/>
        <w:t>la</w:t>
      </w:r>
      <w:r>
        <w:rPr>
          <w:spacing w:val="-2"/>
        </w:rPr>
        <w:t> </w:t>
      </w:r>
      <w:r>
        <w:rPr/>
        <w:t>denuncia</w:t>
      </w:r>
      <w:r>
        <w:rPr>
          <w:spacing w:val="-4"/>
        </w:rPr>
        <w:t> </w:t>
      </w:r>
      <w:r>
        <w:rPr/>
        <w:t>ante</w:t>
      </w:r>
      <w:r>
        <w:rPr>
          <w:spacing w:val="-4"/>
        </w:rPr>
        <w:t> </w:t>
      </w:r>
      <w:r>
        <w:rPr/>
        <w:t>el</w:t>
      </w:r>
      <w:r>
        <w:rPr>
          <w:spacing w:val="-5"/>
        </w:rPr>
        <w:t> </w:t>
      </w:r>
      <w:r>
        <w:rPr>
          <w:spacing w:val="-2"/>
        </w:rPr>
        <w:t>Instituto;</w:t>
      </w:r>
    </w:p>
    <w:p>
      <w:pPr>
        <w:pStyle w:val="BodyText"/>
        <w:spacing w:before="1"/>
      </w:pPr>
    </w:p>
    <w:p>
      <w:pPr>
        <w:pStyle w:val="BodyText"/>
        <w:ind w:left="1"/>
        <w:jc w:val="both"/>
      </w:pPr>
      <w:r>
        <w:rPr>
          <w:rFonts w:ascii="Arial"/>
          <w:b/>
        </w:rPr>
        <w:t>II.-</w:t>
      </w:r>
      <w:r>
        <w:rPr>
          <w:rFonts w:ascii="Arial"/>
          <w:b/>
          <w:spacing w:val="72"/>
          <w:w w:val="150"/>
        </w:rPr>
        <w:t>  </w:t>
      </w:r>
      <w:r>
        <w:rPr/>
        <w:t>Solicitud</w:t>
      </w:r>
      <w:r>
        <w:rPr>
          <w:spacing w:val="-3"/>
        </w:rPr>
        <w:t> </w:t>
      </w:r>
      <w:r>
        <w:rPr/>
        <w:t>por</w:t>
      </w:r>
      <w:r>
        <w:rPr>
          <w:spacing w:val="-4"/>
        </w:rPr>
        <w:t> </w:t>
      </w:r>
      <w:r>
        <w:rPr/>
        <w:t>parte</w:t>
      </w:r>
      <w:r>
        <w:rPr>
          <w:spacing w:val="-5"/>
        </w:rPr>
        <w:t> </w:t>
      </w:r>
      <w:r>
        <w:rPr/>
        <w:t>del</w:t>
      </w:r>
      <w:r>
        <w:rPr>
          <w:spacing w:val="-5"/>
        </w:rPr>
        <w:t> </w:t>
      </w:r>
      <w:r>
        <w:rPr/>
        <w:t>Instituto</w:t>
      </w:r>
      <w:r>
        <w:rPr>
          <w:spacing w:val="-6"/>
        </w:rPr>
        <w:t> </w:t>
      </w:r>
      <w:r>
        <w:rPr/>
        <w:t>de</w:t>
      </w:r>
      <w:r>
        <w:rPr>
          <w:spacing w:val="-4"/>
        </w:rPr>
        <w:t> </w:t>
      </w:r>
      <w:r>
        <w:rPr/>
        <w:t>un</w:t>
      </w:r>
      <w:r>
        <w:rPr>
          <w:spacing w:val="-5"/>
        </w:rPr>
        <w:t> </w:t>
      </w:r>
      <w:r>
        <w:rPr/>
        <w:t>informe</w:t>
      </w:r>
      <w:r>
        <w:rPr>
          <w:spacing w:val="-4"/>
        </w:rPr>
        <w:t> </w:t>
      </w:r>
      <w:r>
        <w:rPr/>
        <w:t>al</w:t>
      </w:r>
      <w:r>
        <w:rPr>
          <w:spacing w:val="-6"/>
        </w:rPr>
        <w:t> </w:t>
      </w:r>
      <w:r>
        <w:rPr/>
        <w:t>sujeto</w:t>
      </w:r>
      <w:r>
        <w:rPr>
          <w:spacing w:val="-4"/>
        </w:rPr>
        <w:t> </w:t>
      </w:r>
      <w:r>
        <w:rPr>
          <w:spacing w:val="-2"/>
        </w:rPr>
        <w:t>obligado;</w:t>
      </w:r>
    </w:p>
    <w:p>
      <w:pPr>
        <w:pStyle w:val="BodyText"/>
      </w:pPr>
    </w:p>
    <w:p>
      <w:pPr>
        <w:pStyle w:val="BodyText"/>
        <w:spacing w:before="1"/>
        <w:ind w:left="1"/>
        <w:jc w:val="both"/>
      </w:pPr>
      <w:r>
        <w:rPr>
          <w:rFonts w:ascii="Arial" w:hAnsi="Arial"/>
          <w:b/>
        </w:rPr>
        <w:t>III.-</w:t>
      </w:r>
      <w:r>
        <w:rPr>
          <w:rFonts w:ascii="Arial" w:hAnsi="Arial"/>
          <w:b/>
          <w:spacing w:val="73"/>
        </w:rPr>
        <w:t>  </w:t>
      </w:r>
      <w:r>
        <w:rPr/>
        <w:t>Resolución</w:t>
      </w:r>
      <w:r>
        <w:rPr>
          <w:spacing w:val="-4"/>
        </w:rPr>
        <w:t> </w:t>
      </w:r>
      <w:r>
        <w:rPr/>
        <w:t>de</w:t>
      </w:r>
      <w:r>
        <w:rPr>
          <w:spacing w:val="-4"/>
        </w:rPr>
        <w:t> </w:t>
      </w:r>
      <w:r>
        <w:rPr/>
        <w:t>la</w:t>
      </w:r>
      <w:r>
        <w:rPr>
          <w:spacing w:val="-3"/>
        </w:rPr>
        <w:t> </w:t>
      </w:r>
      <w:r>
        <w:rPr/>
        <w:t>denuncia;</w:t>
      </w:r>
      <w:r>
        <w:rPr>
          <w:spacing w:val="-3"/>
        </w:rPr>
        <w:t> </w:t>
      </w:r>
      <w:r>
        <w:rPr>
          <w:spacing w:val="-10"/>
        </w:rPr>
        <w:t>y</w:t>
      </w:r>
    </w:p>
    <w:p>
      <w:pPr>
        <w:pStyle w:val="BodyText"/>
        <w:spacing w:before="228"/>
        <w:ind w:left="1"/>
        <w:jc w:val="both"/>
      </w:pPr>
      <w:r>
        <w:rPr>
          <w:rFonts w:ascii="Arial" w:hAnsi="Arial"/>
          <w:b/>
        </w:rPr>
        <w:t>IV.-</w:t>
      </w:r>
      <w:r>
        <w:rPr>
          <w:rFonts w:ascii="Arial" w:hAnsi="Arial"/>
          <w:b/>
          <w:spacing w:val="64"/>
        </w:rPr>
        <w:t>  </w:t>
      </w:r>
      <w:r>
        <w:rPr/>
        <w:t>Ejecución</w:t>
      </w:r>
      <w:r>
        <w:rPr>
          <w:spacing w:val="-2"/>
        </w:rPr>
        <w:t> </w:t>
      </w:r>
      <w:r>
        <w:rPr/>
        <w:t>de</w:t>
      </w:r>
      <w:r>
        <w:rPr>
          <w:spacing w:val="-3"/>
        </w:rPr>
        <w:t> </w:t>
      </w:r>
      <w:r>
        <w:rPr/>
        <w:t>la</w:t>
      </w:r>
      <w:r>
        <w:rPr>
          <w:spacing w:val="-5"/>
        </w:rPr>
        <w:t> </w:t>
      </w:r>
      <w:r>
        <w:rPr/>
        <w:t>resolución</w:t>
      </w:r>
      <w:r>
        <w:rPr>
          <w:spacing w:val="-3"/>
        </w:rPr>
        <w:t> </w:t>
      </w:r>
      <w:r>
        <w:rPr/>
        <w:t>de</w:t>
      </w:r>
      <w:r>
        <w:rPr>
          <w:spacing w:val="-3"/>
        </w:rPr>
        <w:t> </w:t>
      </w:r>
      <w:r>
        <w:rPr/>
        <w:t>la</w:t>
      </w:r>
      <w:r>
        <w:rPr>
          <w:spacing w:val="-5"/>
        </w:rPr>
        <w:t> </w:t>
      </w:r>
      <w:r>
        <w:rPr>
          <w:spacing w:val="-2"/>
        </w:rPr>
        <w:t>denuncia.</w:t>
      </w:r>
    </w:p>
    <w:p>
      <w:pPr>
        <w:pStyle w:val="BodyText"/>
        <w:spacing w:before="1"/>
      </w:pPr>
    </w:p>
    <w:p>
      <w:pPr>
        <w:pStyle w:val="BodyText"/>
        <w:ind w:left="1" w:right="149"/>
        <w:jc w:val="both"/>
      </w:pPr>
      <w:r>
        <w:rPr>
          <w:rFonts w:ascii="Arial" w:hAnsi="Arial"/>
          <w:b/>
        </w:rPr>
        <w:t>Artículo 89. </w:t>
      </w:r>
      <w:r>
        <w:rPr/>
        <w:t>La denuncia por incumplimiento a las obligaciones de transparencia deberá cumplir, al menos, los siguientes requisitos:</w:t>
      </w:r>
    </w:p>
    <w:p>
      <w:pPr>
        <w:pStyle w:val="BodyText"/>
        <w:spacing w:before="229"/>
        <w:ind w:left="1"/>
        <w:jc w:val="both"/>
      </w:pPr>
      <w:r>
        <w:rPr>
          <w:rFonts w:ascii="Arial"/>
          <w:b/>
        </w:rPr>
        <w:t>I.-</w:t>
      </w:r>
      <w:r>
        <w:rPr>
          <w:rFonts w:ascii="Arial"/>
          <w:b/>
          <w:spacing w:val="66"/>
        </w:rPr>
        <w:t>   </w:t>
      </w:r>
      <w:r>
        <w:rPr/>
        <w:t>Nombre</w:t>
      </w:r>
      <w:r>
        <w:rPr>
          <w:spacing w:val="-1"/>
        </w:rPr>
        <w:t> </w:t>
      </w:r>
      <w:r>
        <w:rPr/>
        <w:t>del</w:t>
      </w:r>
      <w:r>
        <w:rPr>
          <w:spacing w:val="-5"/>
        </w:rPr>
        <w:t> </w:t>
      </w:r>
      <w:r>
        <w:rPr/>
        <w:t>sujeto</w:t>
      </w:r>
      <w:r>
        <w:rPr>
          <w:spacing w:val="-3"/>
        </w:rPr>
        <w:t> </w:t>
      </w:r>
      <w:r>
        <w:rPr/>
        <w:t>obligado</w:t>
      </w:r>
      <w:r>
        <w:rPr>
          <w:spacing w:val="-3"/>
        </w:rPr>
        <w:t> </w:t>
      </w:r>
      <w:r>
        <w:rPr>
          <w:spacing w:val="-2"/>
        </w:rPr>
        <w:t>denunciado;</w:t>
      </w:r>
    </w:p>
    <w:p>
      <w:pPr>
        <w:pStyle w:val="BodyText"/>
      </w:pPr>
    </w:p>
    <w:p>
      <w:pPr>
        <w:pStyle w:val="BodyText"/>
        <w:spacing w:before="1"/>
        <w:ind w:left="1"/>
        <w:jc w:val="both"/>
      </w:pPr>
      <w:r>
        <w:rPr>
          <w:rFonts w:ascii="Arial" w:hAnsi="Arial"/>
          <w:b/>
        </w:rPr>
        <w:t>II.-</w:t>
      </w:r>
      <w:r>
        <w:rPr>
          <w:rFonts w:ascii="Arial" w:hAnsi="Arial"/>
          <w:b/>
          <w:spacing w:val="68"/>
          <w:w w:val="150"/>
        </w:rPr>
        <w:t>  </w:t>
      </w:r>
      <w:r>
        <w:rPr/>
        <w:t>Descripción</w:t>
      </w:r>
      <w:r>
        <w:rPr>
          <w:spacing w:val="-3"/>
        </w:rPr>
        <w:t> </w:t>
      </w:r>
      <w:r>
        <w:rPr/>
        <w:t>clara</w:t>
      </w:r>
      <w:r>
        <w:rPr>
          <w:spacing w:val="-6"/>
        </w:rPr>
        <w:t> </w:t>
      </w:r>
      <w:r>
        <w:rPr/>
        <w:t>y</w:t>
      </w:r>
      <w:r>
        <w:rPr>
          <w:spacing w:val="-5"/>
        </w:rPr>
        <w:t> </w:t>
      </w:r>
      <w:r>
        <w:rPr/>
        <w:t>precisa</w:t>
      </w:r>
      <w:r>
        <w:rPr>
          <w:spacing w:val="-4"/>
        </w:rPr>
        <w:t> </w:t>
      </w:r>
      <w:r>
        <w:rPr/>
        <w:t>del</w:t>
      </w:r>
      <w:r>
        <w:rPr>
          <w:spacing w:val="-5"/>
        </w:rPr>
        <w:t> </w:t>
      </w:r>
      <w:r>
        <w:rPr/>
        <w:t>incumplimiento</w:t>
      </w:r>
      <w:r>
        <w:rPr>
          <w:spacing w:val="-5"/>
        </w:rPr>
        <w:t> </w:t>
      </w:r>
      <w:r>
        <w:rPr>
          <w:spacing w:val="-2"/>
        </w:rPr>
        <w:t>denunciado;</w:t>
      </w:r>
    </w:p>
    <w:p>
      <w:pPr>
        <w:pStyle w:val="BodyText"/>
        <w:spacing w:before="1"/>
      </w:pPr>
    </w:p>
    <w:p>
      <w:pPr>
        <w:pStyle w:val="BodyText"/>
        <w:ind w:left="568" w:right="152" w:hanging="567"/>
        <w:jc w:val="both"/>
      </w:pPr>
      <w:r>
        <w:rPr>
          <w:rFonts w:ascii="Arial" w:hAnsi="Arial"/>
          <w:b/>
        </w:rPr>
        <w:t>III.-</w:t>
      </w:r>
      <w:r>
        <w:rPr>
          <w:rFonts w:ascii="Arial" w:hAnsi="Arial"/>
          <w:b/>
          <w:spacing w:val="80"/>
        </w:rPr>
        <w:t> </w:t>
      </w:r>
      <w:r>
        <w:rPr/>
        <w:t>El denunciante podrá adjuntar los medios de prueba que estime necesarios para respaldar el incumplimiento denunciado;</w:t>
      </w:r>
    </w:p>
    <w:p>
      <w:pPr>
        <w:pStyle w:val="BodyText"/>
        <w:spacing w:before="229"/>
        <w:ind w:left="568" w:right="140" w:hanging="567"/>
        <w:jc w:val="both"/>
      </w:pPr>
      <w:r>
        <w:rPr>
          <w:rFonts w:ascii="Arial" w:hAnsi="Arial"/>
          <w:b/>
        </w:rPr>
        <w:t>IV.-</w:t>
      </w:r>
      <w:r>
        <w:rPr>
          <w:rFonts w:ascii="Arial" w:hAnsi="Arial"/>
          <w:b/>
          <w:spacing w:val="80"/>
          <w:w w:val="150"/>
        </w:rPr>
        <w:t> </w:t>
      </w:r>
      <w:r>
        <w:rPr/>
        <w:t>Cuando la denuncia se presente por escrito, el denunciante deberá señalar domicilio en el lugar de residencia del Instituto, o la dirección de correo electrónico para recibir notificaciones. En caso de que la denuncia se presente por medios electrónicos, se entenderá que se acepta que las notificaciones</w:t>
      </w:r>
      <w:r>
        <w:rPr>
          <w:spacing w:val="28"/>
        </w:rPr>
        <w:t> </w:t>
      </w:r>
      <w:r>
        <w:rPr/>
        <w:t>se</w:t>
      </w:r>
      <w:r>
        <w:rPr>
          <w:spacing w:val="25"/>
        </w:rPr>
        <w:t> </w:t>
      </w:r>
      <w:r>
        <w:rPr/>
        <w:t>efectúen</w:t>
      </w:r>
      <w:r>
        <w:rPr>
          <w:spacing w:val="27"/>
        </w:rPr>
        <w:t> </w:t>
      </w:r>
      <w:r>
        <w:rPr/>
        <w:t>por</w:t>
      </w:r>
      <w:r>
        <w:rPr>
          <w:spacing w:val="26"/>
        </w:rPr>
        <w:t> </w:t>
      </w:r>
      <w:r>
        <w:rPr/>
        <w:t>el</w:t>
      </w:r>
      <w:r>
        <w:rPr>
          <w:spacing w:val="27"/>
        </w:rPr>
        <w:t> </w:t>
      </w:r>
      <w:r>
        <w:rPr/>
        <w:t>mismo</w:t>
      </w:r>
      <w:r>
        <w:rPr>
          <w:spacing w:val="27"/>
        </w:rPr>
        <w:t> </w:t>
      </w:r>
      <w:r>
        <w:rPr/>
        <w:t>medio.</w:t>
      </w:r>
      <w:r>
        <w:rPr>
          <w:spacing w:val="25"/>
        </w:rPr>
        <w:t> </w:t>
      </w:r>
      <w:r>
        <w:rPr/>
        <w:t>De</w:t>
      </w:r>
      <w:r>
        <w:rPr>
          <w:spacing w:val="27"/>
        </w:rPr>
        <w:t> </w:t>
      </w:r>
      <w:r>
        <w:rPr/>
        <w:t>no</w:t>
      </w:r>
      <w:r>
        <w:rPr>
          <w:spacing w:val="25"/>
        </w:rPr>
        <w:t> </w:t>
      </w:r>
      <w:r>
        <w:rPr/>
        <w:t>señalarse</w:t>
      </w:r>
      <w:r>
        <w:rPr>
          <w:spacing w:val="25"/>
        </w:rPr>
        <w:t> </w:t>
      </w:r>
      <w:r>
        <w:rPr/>
        <w:t>domicilio</w:t>
      </w:r>
      <w:r>
        <w:rPr>
          <w:spacing w:val="27"/>
        </w:rPr>
        <w:t> </w:t>
      </w:r>
      <w:r>
        <w:rPr/>
        <w:t>o</w:t>
      </w:r>
      <w:r>
        <w:rPr>
          <w:spacing w:val="27"/>
        </w:rPr>
        <w:t> </w:t>
      </w:r>
      <w:r>
        <w:rPr/>
        <w:t>dirección</w:t>
      </w:r>
      <w:r>
        <w:rPr>
          <w:spacing w:val="27"/>
        </w:rPr>
        <w:t> </w:t>
      </w:r>
      <w:r>
        <w:rPr/>
        <w:t>de</w:t>
      </w:r>
      <w:r>
        <w:rPr>
          <w:spacing w:val="27"/>
        </w:rPr>
        <w:t> </w:t>
      </w:r>
      <w:r>
        <w:rPr/>
        <w:t>correo</w:t>
      </w:r>
    </w:p>
    <w:p>
      <w:pPr>
        <w:pStyle w:val="BodyText"/>
        <w:spacing w:after="0"/>
        <w:jc w:val="both"/>
        <w:sectPr>
          <w:pgSz w:w="12250" w:h="15820"/>
          <w:pgMar w:header="15" w:footer="925" w:top="1760" w:bottom="1160" w:left="1417" w:right="1275"/>
        </w:sectPr>
      </w:pPr>
    </w:p>
    <w:p>
      <w:pPr>
        <w:pStyle w:val="BodyText"/>
        <w:spacing w:before="82"/>
        <w:ind w:left="568" w:right="316"/>
      </w:pPr>
      <w:r>
        <w:rPr/>
        <w:t>electrónico o se señale un domicilio fuera del lugar de residencia del Instituto, las notificaciones,</w:t>
      </w:r>
      <w:r>
        <w:rPr>
          <w:spacing w:val="80"/>
        </w:rPr>
        <w:t> </w:t>
      </w:r>
      <w:r>
        <w:rPr/>
        <w:t>aún las de carácter personal, se practicarán a través de los estrados del mismo; y</w:t>
      </w:r>
    </w:p>
    <w:p>
      <w:pPr>
        <w:pStyle w:val="BodyText"/>
        <w:spacing w:before="229"/>
        <w:ind w:left="568" w:right="140" w:hanging="567"/>
        <w:jc w:val="both"/>
      </w:pPr>
      <w:r>
        <w:rPr>
          <w:rFonts w:ascii="Arial" w:hAnsi="Arial"/>
          <w:b/>
        </w:rPr>
        <w:t>V.-</w:t>
      </w:r>
      <w:r>
        <w:rPr>
          <w:rFonts w:ascii="Arial" w:hAnsi="Arial"/>
          <w:b/>
          <w:spacing w:val="80"/>
        </w:rPr>
        <w:t>  </w:t>
      </w:r>
      <w:r>
        <w:rPr/>
        <w:t>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w:t>
      </w:r>
      <w:r>
        <w:rPr>
          <w:spacing w:val="40"/>
        </w:rPr>
        <w:t> </w:t>
      </w:r>
      <w:r>
        <w:rPr>
          <w:spacing w:val="-2"/>
        </w:rPr>
        <w:t>denuncia.</w:t>
      </w:r>
    </w:p>
    <w:p>
      <w:pPr>
        <w:pStyle w:val="BodyText"/>
      </w:pPr>
    </w:p>
    <w:p>
      <w:pPr>
        <w:pStyle w:val="BodyText"/>
        <w:ind w:left="1"/>
        <w:jc w:val="both"/>
      </w:pPr>
      <w:r>
        <w:rPr>
          <w:rFonts w:ascii="Arial" w:hAnsi="Arial"/>
          <w:b/>
        </w:rPr>
        <w:t>Artículo</w:t>
      </w:r>
      <w:r>
        <w:rPr>
          <w:rFonts w:ascii="Arial" w:hAnsi="Arial"/>
          <w:b/>
          <w:spacing w:val="-6"/>
        </w:rPr>
        <w:t> </w:t>
      </w:r>
      <w:r>
        <w:rPr>
          <w:rFonts w:ascii="Arial" w:hAnsi="Arial"/>
          <w:b/>
        </w:rPr>
        <w:t>90</w:t>
      </w:r>
      <w:r>
        <w:rPr/>
        <w:t>.</w:t>
      </w:r>
      <w:r>
        <w:rPr>
          <w:spacing w:val="-7"/>
        </w:rPr>
        <w:t> </w:t>
      </w:r>
      <w:r>
        <w:rPr/>
        <w:t>La</w:t>
      </w:r>
      <w:r>
        <w:rPr>
          <w:spacing w:val="-7"/>
        </w:rPr>
        <w:t> </w:t>
      </w:r>
      <w:r>
        <w:rPr/>
        <w:t>denuncia</w:t>
      </w:r>
      <w:r>
        <w:rPr>
          <w:spacing w:val="-5"/>
        </w:rPr>
        <w:t> </w:t>
      </w:r>
      <w:r>
        <w:rPr/>
        <w:t>podrá</w:t>
      </w:r>
      <w:r>
        <w:rPr>
          <w:spacing w:val="-6"/>
        </w:rPr>
        <w:t> </w:t>
      </w:r>
      <w:r>
        <w:rPr/>
        <w:t>presentarse</w:t>
      </w:r>
      <w:r>
        <w:rPr>
          <w:spacing w:val="-5"/>
        </w:rPr>
        <w:t> </w:t>
      </w:r>
      <w:r>
        <w:rPr/>
        <w:t>de</w:t>
      </w:r>
      <w:r>
        <w:rPr>
          <w:spacing w:val="-6"/>
        </w:rPr>
        <w:t> </w:t>
      </w:r>
      <w:r>
        <w:rPr/>
        <w:t>la</w:t>
      </w:r>
      <w:r>
        <w:rPr>
          <w:spacing w:val="-7"/>
        </w:rPr>
        <w:t> </w:t>
      </w:r>
      <w:r>
        <w:rPr/>
        <w:t>forma</w:t>
      </w:r>
      <w:r>
        <w:rPr>
          <w:spacing w:val="-7"/>
        </w:rPr>
        <w:t> </w:t>
      </w:r>
      <w:r>
        <w:rPr>
          <w:spacing w:val="-2"/>
        </w:rPr>
        <w:t>siguiente:</w:t>
      </w:r>
    </w:p>
    <w:p>
      <w:pPr>
        <w:pStyle w:val="BodyText"/>
        <w:spacing w:before="1"/>
      </w:pPr>
    </w:p>
    <w:p>
      <w:pPr>
        <w:pStyle w:val="ListParagraph"/>
        <w:numPr>
          <w:ilvl w:val="0"/>
          <w:numId w:val="19"/>
        </w:numPr>
        <w:tabs>
          <w:tab w:pos="428" w:val="left" w:leader="none"/>
        </w:tabs>
        <w:spacing w:line="240" w:lineRule="auto" w:before="0" w:after="0"/>
        <w:ind w:left="428" w:right="0" w:hanging="427"/>
        <w:jc w:val="left"/>
        <w:rPr>
          <w:sz w:val="20"/>
        </w:rPr>
      </w:pPr>
      <w:r>
        <w:rPr>
          <w:sz w:val="20"/>
        </w:rPr>
        <w:t>Por</w:t>
      </w:r>
      <w:r>
        <w:rPr>
          <w:spacing w:val="-6"/>
          <w:sz w:val="20"/>
        </w:rPr>
        <w:t> </w:t>
      </w:r>
      <w:r>
        <w:rPr>
          <w:sz w:val="20"/>
        </w:rPr>
        <w:t>medio</w:t>
      </w:r>
      <w:r>
        <w:rPr>
          <w:spacing w:val="-5"/>
          <w:sz w:val="20"/>
        </w:rPr>
        <w:t> </w:t>
      </w:r>
      <w:r>
        <w:rPr>
          <w:spacing w:val="-2"/>
          <w:sz w:val="20"/>
        </w:rPr>
        <w:t>electrónico:</w:t>
      </w:r>
    </w:p>
    <w:p>
      <w:pPr>
        <w:pStyle w:val="BodyText"/>
      </w:pPr>
    </w:p>
    <w:p>
      <w:pPr>
        <w:pStyle w:val="ListParagraph"/>
        <w:numPr>
          <w:ilvl w:val="1"/>
          <w:numId w:val="19"/>
        </w:numPr>
        <w:tabs>
          <w:tab w:pos="709" w:val="left" w:leader="none"/>
        </w:tabs>
        <w:spacing w:line="229" w:lineRule="exact" w:before="1" w:after="0"/>
        <w:ind w:left="709" w:right="0" w:hanging="424"/>
        <w:jc w:val="left"/>
        <w:rPr>
          <w:sz w:val="20"/>
        </w:rPr>
      </w:pPr>
      <w:r>
        <w:rPr>
          <w:sz w:val="20"/>
        </w:rPr>
        <w:t>A</w:t>
      </w:r>
      <w:r>
        <w:rPr>
          <w:spacing w:val="-7"/>
          <w:sz w:val="20"/>
        </w:rPr>
        <w:t> </w:t>
      </w:r>
      <w:r>
        <w:rPr>
          <w:sz w:val="20"/>
        </w:rPr>
        <w:t>través</w:t>
      </w:r>
      <w:r>
        <w:rPr>
          <w:spacing w:val="-6"/>
          <w:sz w:val="20"/>
        </w:rPr>
        <w:t> </w:t>
      </w:r>
      <w:r>
        <w:rPr>
          <w:sz w:val="20"/>
        </w:rPr>
        <w:t>de</w:t>
      </w:r>
      <w:r>
        <w:rPr>
          <w:spacing w:val="-6"/>
          <w:sz w:val="20"/>
        </w:rPr>
        <w:t> </w:t>
      </w:r>
      <w:r>
        <w:rPr>
          <w:sz w:val="20"/>
        </w:rPr>
        <w:t>la</w:t>
      </w:r>
      <w:r>
        <w:rPr>
          <w:spacing w:val="-7"/>
          <w:sz w:val="20"/>
        </w:rPr>
        <w:t> </w:t>
      </w:r>
      <w:r>
        <w:rPr>
          <w:sz w:val="20"/>
        </w:rPr>
        <w:t>Plataforma</w:t>
      </w:r>
      <w:r>
        <w:rPr>
          <w:spacing w:val="-6"/>
          <w:sz w:val="20"/>
        </w:rPr>
        <w:t> </w:t>
      </w:r>
      <w:r>
        <w:rPr>
          <w:sz w:val="20"/>
        </w:rPr>
        <w:t>Nacional;</w:t>
      </w:r>
      <w:r>
        <w:rPr>
          <w:spacing w:val="-5"/>
          <w:sz w:val="20"/>
        </w:rPr>
        <w:t> </w:t>
      </w:r>
      <w:r>
        <w:rPr>
          <w:spacing w:val="-10"/>
          <w:sz w:val="20"/>
        </w:rPr>
        <w:t>o</w:t>
      </w:r>
    </w:p>
    <w:p>
      <w:pPr>
        <w:pStyle w:val="ListParagraph"/>
        <w:numPr>
          <w:ilvl w:val="1"/>
          <w:numId w:val="19"/>
        </w:numPr>
        <w:tabs>
          <w:tab w:pos="709" w:val="left" w:leader="none"/>
        </w:tabs>
        <w:spacing w:line="229" w:lineRule="exact" w:before="0" w:after="0"/>
        <w:ind w:left="709" w:right="0" w:hanging="424"/>
        <w:jc w:val="left"/>
        <w:rPr>
          <w:sz w:val="20"/>
        </w:rPr>
      </w:pPr>
      <w:r>
        <w:rPr>
          <w:sz w:val="20"/>
        </w:rPr>
        <w:t>Por</w:t>
      </w:r>
      <w:r>
        <w:rPr>
          <w:spacing w:val="-8"/>
          <w:sz w:val="20"/>
        </w:rPr>
        <w:t> </w:t>
      </w:r>
      <w:r>
        <w:rPr>
          <w:sz w:val="20"/>
        </w:rPr>
        <w:t>correo</w:t>
      </w:r>
      <w:r>
        <w:rPr>
          <w:spacing w:val="-6"/>
          <w:sz w:val="20"/>
        </w:rPr>
        <w:t> </w:t>
      </w:r>
      <w:r>
        <w:rPr>
          <w:sz w:val="20"/>
        </w:rPr>
        <w:t>electrónico,</w:t>
      </w:r>
      <w:r>
        <w:rPr>
          <w:spacing w:val="-6"/>
          <w:sz w:val="20"/>
        </w:rPr>
        <w:t> </w:t>
      </w:r>
      <w:r>
        <w:rPr>
          <w:sz w:val="20"/>
        </w:rPr>
        <w:t>dirigido</w:t>
      </w:r>
      <w:r>
        <w:rPr>
          <w:spacing w:val="-6"/>
          <w:sz w:val="20"/>
        </w:rPr>
        <w:t> </w:t>
      </w:r>
      <w:r>
        <w:rPr>
          <w:sz w:val="20"/>
        </w:rPr>
        <w:t>a</w:t>
      </w:r>
      <w:r>
        <w:rPr>
          <w:spacing w:val="-8"/>
          <w:sz w:val="20"/>
        </w:rPr>
        <w:t> </w:t>
      </w:r>
      <w:r>
        <w:rPr>
          <w:sz w:val="20"/>
        </w:rPr>
        <w:t>la</w:t>
      </w:r>
      <w:r>
        <w:rPr>
          <w:spacing w:val="-7"/>
          <w:sz w:val="20"/>
        </w:rPr>
        <w:t> </w:t>
      </w:r>
      <w:r>
        <w:rPr>
          <w:sz w:val="20"/>
        </w:rPr>
        <w:t>dirección</w:t>
      </w:r>
      <w:r>
        <w:rPr>
          <w:spacing w:val="-6"/>
          <w:sz w:val="20"/>
        </w:rPr>
        <w:t> </w:t>
      </w:r>
      <w:r>
        <w:rPr>
          <w:sz w:val="20"/>
        </w:rPr>
        <w:t>electrónica</w:t>
      </w:r>
      <w:r>
        <w:rPr>
          <w:spacing w:val="-7"/>
          <w:sz w:val="20"/>
        </w:rPr>
        <w:t> </w:t>
      </w:r>
      <w:r>
        <w:rPr>
          <w:sz w:val="20"/>
        </w:rPr>
        <w:t>que</w:t>
      </w:r>
      <w:r>
        <w:rPr>
          <w:spacing w:val="-8"/>
          <w:sz w:val="20"/>
        </w:rPr>
        <w:t> </w:t>
      </w:r>
      <w:r>
        <w:rPr>
          <w:sz w:val="20"/>
        </w:rPr>
        <w:t>el</w:t>
      </w:r>
      <w:r>
        <w:rPr>
          <w:spacing w:val="-8"/>
          <w:sz w:val="20"/>
        </w:rPr>
        <w:t> </w:t>
      </w:r>
      <w:r>
        <w:rPr>
          <w:sz w:val="20"/>
        </w:rPr>
        <w:t>Instituto</w:t>
      </w:r>
      <w:r>
        <w:rPr>
          <w:spacing w:val="-7"/>
          <w:sz w:val="20"/>
        </w:rPr>
        <w:t> </w:t>
      </w:r>
      <w:r>
        <w:rPr>
          <w:spacing w:val="-2"/>
          <w:sz w:val="20"/>
        </w:rPr>
        <w:t>establezca.</w:t>
      </w:r>
    </w:p>
    <w:p>
      <w:pPr>
        <w:pStyle w:val="BodyText"/>
        <w:spacing w:before="1"/>
      </w:pPr>
    </w:p>
    <w:p>
      <w:pPr>
        <w:pStyle w:val="BodyText"/>
        <w:ind w:left="429" w:hanging="428"/>
      </w:pPr>
      <w:r>
        <w:rPr>
          <w:rFonts w:ascii="Arial" w:hAnsi="Arial"/>
          <w:b/>
        </w:rPr>
        <w:t>II.-</w:t>
      </w:r>
      <w:r>
        <w:rPr>
          <w:rFonts w:ascii="Arial" w:hAnsi="Arial"/>
          <w:b/>
          <w:spacing w:val="80"/>
          <w:w w:val="150"/>
        </w:rPr>
        <w:t> </w:t>
      </w:r>
      <w:r>
        <w:rPr/>
        <w:t>Por</w:t>
      </w:r>
      <w:r>
        <w:rPr>
          <w:spacing w:val="-4"/>
        </w:rPr>
        <w:t> </w:t>
      </w:r>
      <w:r>
        <w:rPr/>
        <w:t>escrito,</w:t>
      </w:r>
      <w:r>
        <w:rPr>
          <w:spacing w:val="-2"/>
        </w:rPr>
        <w:t> </w:t>
      </w:r>
      <w:r>
        <w:rPr/>
        <w:t>presentado</w:t>
      </w:r>
      <w:r>
        <w:rPr>
          <w:spacing w:val="-4"/>
        </w:rPr>
        <w:t> </w:t>
      </w:r>
      <w:r>
        <w:rPr/>
        <w:t>físicamente,</w:t>
      </w:r>
      <w:r>
        <w:rPr>
          <w:spacing w:val="-4"/>
        </w:rPr>
        <w:t> </w:t>
      </w:r>
      <w:r>
        <w:rPr/>
        <w:t>ante</w:t>
      </w:r>
      <w:r>
        <w:rPr>
          <w:spacing w:val="-3"/>
        </w:rPr>
        <w:t> </w:t>
      </w:r>
      <w:r>
        <w:rPr/>
        <w:t>la</w:t>
      </w:r>
      <w:r>
        <w:rPr>
          <w:spacing w:val="-4"/>
        </w:rPr>
        <w:t> </w:t>
      </w:r>
      <w:r>
        <w:rPr/>
        <w:t>Unidad</w:t>
      </w:r>
      <w:r>
        <w:rPr>
          <w:spacing w:val="-2"/>
        </w:rPr>
        <w:t> </w:t>
      </w:r>
      <w:r>
        <w:rPr/>
        <w:t>de</w:t>
      </w:r>
      <w:r>
        <w:rPr>
          <w:spacing w:val="-2"/>
        </w:rPr>
        <w:t> </w:t>
      </w:r>
      <w:r>
        <w:rPr/>
        <w:t>Transparencia</w:t>
      </w:r>
      <w:r>
        <w:rPr>
          <w:spacing w:val="-4"/>
        </w:rPr>
        <w:t> </w:t>
      </w:r>
      <w:r>
        <w:rPr/>
        <w:t>del</w:t>
      </w:r>
      <w:r>
        <w:rPr>
          <w:spacing w:val="-3"/>
        </w:rPr>
        <w:t> </w:t>
      </w:r>
      <w:r>
        <w:rPr/>
        <w:t>Sujeto</w:t>
      </w:r>
      <w:r>
        <w:rPr>
          <w:spacing w:val="-2"/>
        </w:rPr>
        <w:t> </w:t>
      </w:r>
      <w:r>
        <w:rPr/>
        <w:t>Obligado,</w:t>
      </w:r>
      <w:r>
        <w:rPr>
          <w:spacing w:val="-4"/>
        </w:rPr>
        <w:t> </w:t>
      </w:r>
      <w:r>
        <w:rPr/>
        <w:t>según corresponda, o directamente ante el Instituto.</w:t>
      </w:r>
    </w:p>
    <w:p>
      <w:pPr>
        <w:pStyle w:val="BodyText"/>
        <w:spacing w:before="1"/>
      </w:pPr>
    </w:p>
    <w:p>
      <w:pPr>
        <w:pStyle w:val="BodyText"/>
        <w:ind w:left="1" w:right="147"/>
        <w:jc w:val="both"/>
      </w:pPr>
      <w:r>
        <w:rPr>
          <w:rFonts w:ascii="Arial" w:hAnsi="Arial"/>
          <w:b/>
        </w:rPr>
        <w:t>Artículo 91. </w:t>
      </w:r>
      <w:r>
        <w:rPr/>
        <w:t>El Instituto pondrá a disposición de los particulares el formato de denuncia correspondiente,</w:t>
      </w:r>
      <w:r>
        <w:rPr>
          <w:spacing w:val="40"/>
        </w:rPr>
        <w:t> </w:t>
      </w:r>
      <w:r>
        <w:rPr/>
        <w:t>a</w:t>
      </w:r>
      <w:r>
        <w:rPr>
          <w:spacing w:val="-2"/>
        </w:rPr>
        <w:t> </w:t>
      </w:r>
      <w:r>
        <w:rPr/>
        <w:t>efecto de que éstos,</w:t>
      </w:r>
      <w:r>
        <w:rPr>
          <w:spacing w:val="-2"/>
        </w:rPr>
        <w:t> </w:t>
      </w:r>
      <w:r>
        <w:rPr/>
        <w:t>si así</w:t>
      </w:r>
      <w:r>
        <w:rPr>
          <w:spacing w:val="-2"/>
        </w:rPr>
        <w:t> </w:t>
      </w:r>
      <w:r>
        <w:rPr/>
        <w:t>lo deciden, puedan</w:t>
      </w:r>
      <w:r>
        <w:rPr>
          <w:spacing w:val="-2"/>
        </w:rPr>
        <w:t> </w:t>
      </w:r>
      <w:r>
        <w:rPr/>
        <w:t>utilizarlos.</w:t>
      </w:r>
      <w:r>
        <w:rPr>
          <w:spacing w:val="-2"/>
        </w:rPr>
        <w:t> </w:t>
      </w:r>
      <w:r>
        <w:rPr/>
        <w:t>Asimismo, los</w:t>
      </w:r>
      <w:r>
        <w:rPr>
          <w:spacing w:val="-1"/>
        </w:rPr>
        <w:t> </w:t>
      </w:r>
      <w:r>
        <w:rPr/>
        <w:t>particulares</w:t>
      </w:r>
      <w:r>
        <w:rPr>
          <w:spacing w:val="-1"/>
        </w:rPr>
        <w:t> </w:t>
      </w:r>
      <w:r>
        <w:rPr/>
        <w:t>podrán optar</w:t>
      </w:r>
      <w:r>
        <w:rPr>
          <w:spacing w:val="-1"/>
        </w:rPr>
        <w:t> </w:t>
      </w:r>
      <w:r>
        <w:rPr/>
        <w:t>por</w:t>
      </w:r>
      <w:r>
        <w:rPr>
          <w:spacing w:val="-1"/>
        </w:rPr>
        <w:t> </w:t>
      </w:r>
      <w:r>
        <w:rPr/>
        <w:t>un escrito libre, conforme a lo previsto en esta Ley.</w:t>
      </w:r>
    </w:p>
    <w:p>
      <w:pPr>
        <w:pStyle w:val="BodyText"/>
        <w:spacing w:before="230"/>
        <w:ind w:left="1" w:right="151"/>
        <w:jc w:val="both"/>
      </w:pPr>
      <w:r>
        <w:rPr>
          <w:rFonts w:ascii="Arial" w:hAnsi="Arial"/>
          <w:b/>
        </w:rPr>
        <w:t>Artículo 92. </w:t>
      </w:r>
      <w:r>
        <w:rPr/>
        <w:t>El Instituto deberá resolver dentro de los tres días siguientes a su recepción, sobre la admisión de la denuncia.</w:t>
      </w:r>
    </w:p>
    <w:p>
      <w:pPr>
        <w:pStyle w:val="BodyText"/>
        <w:spacing w:before="228"/>
        <w:ind w:left="1"/>
        <w:jc w:val="both"/>
      </w:pPr>
      <w:r>
        <w:rPr/>
        <w:t>El</w:t>
      </w:r>
      <w:r>
        <w:rPr>
          <w:spacing w:val="-8"/>
        </w:rPr>
        <w:t> </w:t>
      </w:r>
      <w:r>
        <w:rPr/>
        <w:t>Instituto</w:t>
      </w:r>
      <w:r>
        <w:rPr>
          <w:spacing w:val="-6"/>
        </w:rPr>
        <w:t> </w:t>
      </w:r>
      <w:r>
        <w:rPr/>
        <w:t>deberá</w:t>
      </w:r>
      <w:r>
        <w:rPr>
          <w:spacing w:val="-6"/>
        </w:rPr>
        <w:t> </w:t>
      </w:r>
      <w:r>
        <w:rPr/>
        <w:t>notificar</w:t>
      </w:r>
      <w:r>
        <w:rPr>
          <w:spacing w:val="-4"/>
        </w:rPr>
        <w:t> </w:t>
      </w:r>
      <w:r>
        <w:rPr/>
        <w:t>la</w:t>
      </w:r>
      <w:r>
        <w:rPr>
          <w:spacing w:val="-6"/>
        </w:rPr>
        <w:t> </w:t>
      </w:r>
      <w:r>
        <w:rPr/>
        <w:t>denuncia</w:t>
      </w:r>
      <w:r>
        <w:rPr>
          <w:spacing w:val="-5"/>
        </w:rPr>
        <w:t> </w:t>
      </w:r>
      <w:r>
        <w:rPr/>
        <w:t>al</w:t>
      </w:r>
      <w:r>
        <w:rPr>
          <w:spacing w:val="-8"/>
        </w:rPr>
        <w:t> </w:t>
      </w:r>
      <w:r>
        <w:rPr/>
        <w:t>sujeto</w:t>
      </w:r>
      <w:r>
        <w:rPr>
          <w:spacing w:val="-7"/>
        </w:rPr>
        <w:t> </w:t>
      </w:r>
      <w:r>
        <w:rPr/>
        <w:t>obligado</w:t>
      </w:r>
      <w:r>
        <w:rPr>
          <w:spacing w:val="-8"/>
        </w:rPr>
        <w:t> </w:t>
      </w:r>
      <w:r>
        <w:rPr/>
        <w:t>dentro</w:t>
      </w:r>
      <w:r>
        <w:rPr>
          <w:spacing w:val="-5"/>
        </w:rPr>
        <w:t> </w:t>
      </w:r>
      <w:r>
        <w:rPr/>
        <w:t>de</w:t>
      </w:r>
      <w:r>
        <w:rPr>
          <w:spacing w:val="-6"/>
        </w:rPr>
        <w:t> </w:t>
      </w:r>
      <w:r>
        <w:rPr/>
        <w:t>los</w:t>
      </w:r>
      <w:r>
        <w:rPr>
          <w:spacing w:val="-5"/>
        </w:rPr>
        <w:t> </w:t>
      </w:r>
      <w:r>
        <w:rPr/>
        <w:t>tres</w:t>
      </w:r>
      <w:r>
        <w:rPr>
          <w:spacing w:val="-5"/>
        </w:rPr>
        <w:t> </w:t>
      </w:r>
      <w:r>
        <w:rPr/>
        <w:t>días</w:t>
      </w:r>
      <w:r>
        <w:rPr>
          <w:spacing w:val="-6"/>
        </w:rPr>
        <w:t> </w:t>
      </w:r>
      <w:r>
        <w:rPr/>
        <w:t>siguientes</w:t>
      </w:r>
      <w:r>
        <w:rPr>
          <w:spacing w:val="-6"/>
        </w:rPr>
        <w:t> </w:t>
      </w:r>
      <w:r>
        <w:rPr/>
        <w:t>a</w:t>
      </w:r>
      <w:r>
        <w:rPr>
          <w:spacing w:val="-8"/>
        </w:rPr>
        <w:t> </w:t>
      </w:r>
      <w:r>
        <w:rPr/>
        <w:t>su</w:t>
      </w:r>
      <w:r>
        <w:rPr>
          <w:spacing w:val="-4"/>
        </w:rPr>
        <w:t> </w:t>
      </w:r>
      <w:r>
        <w:rPr>
          <w:spacing w:val="-2"/>
        </w:rPr>
        <w:t>admisión.</w:t>
      </w:r>
    </w:p>
    <w:p>
      <w:pPr>
        <w:pStyle w:val="BodyText"/>
        <w:spacing w:before="1"/>
      </w:pPr>
    </w:p>
    <w:p>
      <w:pPr>
        <w:pStyle w:val="BodyText"/>
        <w:ind w:left="1" w:right="150"/>
        <w:jc w:val="both"/>
      </w:pPr>
      <w:r>
        <w:rPr>
          <w:rFonts w:ascii="Arial" w:hAnsi="Arial"/>
          <w:b/>
        </w:rPr>
        <w:t>Artículo 93. </w:t>
      </w:r>
      <w:r>
        <w:rPr/>
        <w:t>El sujeto obligado debe enviar al Instituto, un informe con justificación respecto de los</w:t>
      </w:r>
      <w:r>
        <w:rPr>
          <w:spacing w:val="40"/>
        </w:rPr>
        <w:t> </w:t>
      </w:r>
      <w:r>
        <w:rPr/>
        <w:t>hechos o motivos de la denuncia dentro de los tres días siguientes a la notificación anterior.</w:t>
      </w:r>
    </w:p>
    <w:p>
      <w:pPr>
        <w:pStyle w:val="BodyText"/>
        <w:spacing w:before="2"/>
      </w:pPr>
    </w:p>
    <w:p>
      <w:pPr>
        <w:pStyle w:val="BodyText"/>
        <w:ind w:left="1" w:right="151"/>
        <w:jc w:val="both"/>
      </w:pPr>
      <w:r>
        <w:rPr/>
        <w:t>El Instituto podrá realizar las verificaciones virtuales que procedan, así como solicitar los informes complementarios al</w:t>
      </w:r>
      <w:r>
        <w:rPr>
          <w:spacing w:val="-1"/>
        </w:rPr>
        <w:t> </w:t>
      </w:r>
      <w:r>
        <w:rPr/>
        <w:t>sujeto obligado que</w:t>
      </w:r>
      <w:r>
        <w:rPr>
          <w:spacing w:val="-2"/>
        </w:rPr>
        <w:t> </w:t>
      </w:r>
      <w:r>
        <w:rPr/>
        <w:t>requiera, para</w:t>
      </w:r>
      <w:r>
        <w:rPr>
          <w:spacing w:val="-2"/>
        </w:rPr>
        <w:t> </w:t>
      </w:r>
      <w:r>
        <w:rPr/>
        <w:t>allegarse de los elementos</w:t>
      </w:r>
      <w:r>
        <w:rPr>
          <w:spacing w:val="-1"/>
        </w:rPr>
        <w:t> </w:t>
      </w:r>
      <w:r>
        <w:rPr/>
        <w:t>de juicio que</w:t>
      </w:r>
      <w:r>
        <w:rPr>
          <w:spacing w:val="-2"/>
        </w:rPr>
        <w:t> </w:t>
      </w:r>
      <w:r>
        <w:rPr/>
        <w:t>considere necesarios para resolver la denuncia.</w:t>
      </w:r>
    </w:p>
    <w:p>
      <w:pPr>
        <w:pStyle w:val="BodyText"/>
        <w:spacing w:before="229"/>
        <w:ind w:left="1" w:right="149"/>
        <w:jc w:val="both"/>
      </w:pPr>
      <w:r>
        <w:rPr/>
        <w:t>En</w:t>
      </w:r>
      <w:r>
        <w:rPr>
          <w:spacing w:val="-2"/>
        </w:rPr>
        <w:t> </w:t>
      </w:r>
      <w:r>
        <w:rPr/>
        <w:t>el</w:t>
      </w:r>
      <w:r>
        <w:rPr>
          <w:spacing w:val="-4"/>
        </w:rPr>
        <w:t> </w:t>
      </w:r>
      <w:r>
        <w:rPr/>
        <w:t>caso</w:t>
      </w:r>
      <w:r>
        <w:rPr>
          <w:spacing w:val="-2"/>
        </w:rPr>
        <w:t> </w:t>
      </w:r>
      <w:r>
        <w:rPr/>
        <w:t>de</w:t>
      </w:r>
      <w:r>
        <w:rPr>
          <w:spacing w:val="-2"/>
        </w:rPr>
        <w:t> </w:t>
      </w:r>
      <w:r>
        <w:rPr/>
        <w:t>informes</w:t>
      </w:r>
      <w:r>
        <w:rPr>
          <w:spacing w:val="-3"/>
        </w:rPr>
        <w:t> </w:t>
      </w:r>
      <w:r>
        <w:rPr/>
        <w:t>complementarios,</w:t>
      </w:r>
      <w:r>
        <w:rPr>
          <w:spacing w:val="-4"/>
        </w:rPr>
        <w:t> </w:t>
      </w:r>
      <w:r>
        <w:rPr/>
        <w:t>el</w:t>
      </w:r>
      <w:r>
        <w:rPr>
          <w:spacing w:val="-4"/>
        </w:rPr>
        <w:t> </w:t>
      </w:r>
      <w:r>
        <w:rPr/>
        <w:t>sujeto</w:t>
      </w:r>
      <w:r>
        <w:rPr>
          <w:spacing w:val="-4"/>
        </w:rPr>
        <w:t> </w:t>
      </w:r>
      <w:r>
        <w:rPr/>
        <w:t>obligado</w:t>
      </w:r>
      <w:r>
        <w:rPr>
          <w:spacing w:val="-2"/>
        </w:rPr>
        <w:t> </w:t>
      </w:r>
      <w:r>
        <w:rPr/>
        <w:t>deberá</w:t>
      </w:r>
      <w:r>
        <w:rPr>
          <w:spacing w:val="-2"/>
        </w:rPr>
        <w:t> </w:t>
      </w:r>
      <w:r>
        <w:rPr/>
        <w:t>responder</w:t>
      </w:r>
      <w:r>
        <w:rPr>
          <w:spacing w:val="-3"/>
        </w:rPr>
        <w:t> </w:t>
      </w:r>
      <w:r>
        <w:rPr/>
        <w:t>a</w:t>
      </w:r>
      <w:r>
        <w:rPr>
          <w:spacing w:val="-2"/>
        </w:rPr>
        <w:t> </w:t>
      </w:r>
      <w:r>
        <w:rPr/>
        <w:t>los</w:t>
      </w:r>
      <w:r>
        <w:rPr>
          <w:spacing w:val="-3"/>
        </w:rPr>
        <w:t> </w:t>
      </w:r>
      <w:r>
        <w:rPr/>
        <w:t>mismos,</w:t>
      </w:r>
      <w:r>
        <w:rPr>
          <w:spacing w:val="-4"/>
        </w:rPr>
        <w:t> </w:t>
      </w:r>
      <w:r>
        <w:rPr/>
        <w:t>en</w:t>
      </w:r>
      <w:r>
        <w:rPr>
          <w:spacing w:val="-4"/>
        </w:rPr>
        <w:t> </w:t>
      </w:r>
      <w:r>
        <w:rPr/>
        <w:t>el</w:t>
      </w:r>
      <w:r>
        <w:rPr>
          <w:spacing w:val="-4"/>
        </w:rPr>
        <w:t> </w:t>
      </w:r>
      <w:r>
        <w:rPr/>
        <w:t>término de tres días siguientes a la notificación correspondiente.</w:t>
      </w:r>
    </w:p>
    <w:p>
      <w:pPr>
        <w:pStyle w:val="BodyText"/>
        <w:spacing w:before="229"/>
        <w:ind w:left="1" w:right="143"/>
        <w:jc w:val="both"/>
      </w:pPr>
      <w:r>
        <w:rPr>
          <w:rFonts w:ascii="Arial" w:hAnsi="Arial"/>
          <w:b/>
        </w:rPr>
        <w:t>Artículo 94. </w:t>
      </w:r>
      <w:r>
        <w:rPr/>
        <w:t>El Instituto deberá resolver la denuncia, dentro de los veinte días siguientes al término del plazo en que el sujeto obligado debe presentar su informe o, en su caso, los informes complementarios.</w:t>
      </w:r>
    </w:p>
    <w:p>
      <w:pPr>
        <w:pStyle w:val="BodyText"/>
        <w:spacing w:before="1"/>
      </w:pPr>
    </w:p>
    <w:p>
      <w:pPr>
        <w:pStyle w:val="BodyText"/>
        <w:ind w:left="1" w:right="148"/>
        <w:jc w:val="both"/>
      </w:pPr>
      <w:r>
        <w:rPr/>
        <w:t>La resolución debe ser fundada y motivada e invariablemente debe pronunciarse sobre el cumplimiento de la publicación de la información por parte del sujeto obligado, misma que deberá notificarse al denunciante y al sujeto obligado, dentro de los tres días siguientes a su emisión.</w:t>
      </w:r>
    </w:p>
    <w:p>
      <w:pPr>
        <w:pStyle w:val="BodyText"/>
        <w:spacing w:before="230"/>
        <w:ind w:left="1" w:right="141"/>
        <w:jc w:val="both"/>
      </w:pPr>
      <w:r>
        <w:rPr>
          <w:rFonts w:ascii="Arial" w:hAnsi="Arial"/>
          <w:b/>
        </w:rPr>
        <w:t>Artículo 95. </w:t>
      </w:r>
      <w:r>
        <w:rPr/>
        <w:t>Las resoluciones que emite el Instituto a que se refiere este Capítulo, son definitivas e inatacables para los sujetos obligados.</w:t>
      </w:r>
    </w:p>
    <w:p>
      <w:pPr>
        <w:pStyle w:val="BodyText"/>
        <w:spacing w:before="1"/>
      </w:pPr>
    </w:p>
    <w:p>
      <w:pPr>
        <w:pStyle w:val="BodyText"/>
        <w:ind w:left="1" w:right="152"/>
        <w:jc w:val="both"/>
      </w:pPr>
      <w:r>
        <w:rPr/>
        <w:t>El</w:t>
      </w:r>
      <w:r>
        <w:rPr>
          <w:spacing w:val="-2"/>
        </w:rPr>
        <w:t> </w:t>
      </w:r>
      <w:r>
        <w:rPr/>
        <w:t>sujeto</w:t>
      </w:r>
      <w:r>
        <w:rPr>
          <w:spacing w:val="-1"/>
        </w:rPr>
        <w:t> </w:t>
      </w:r>
      <w:r>
        <w:rPr/>
        <w:t>obligado deberá</w:t>
      </w:r>
      <w:r>
        <w:rPr>
          <w:spacing w:val="-1"/>
        </w:rPr>
        <w:t> </w:t>
      </w:r>
      <w:r>
        <w:rPr/>
        <w:t>cumplir con</w:t>
      </w:r>
      <w:r>
        <w:rPr>
          <w:spacing w:val="-1"/>
        </w:rPr>
        <w:t> </w:t>
      </w:r>
      <w:r>
        <w:rPr/>
        <w:t>la</w:t>
      </w:r>
      <w:r>
        <w:rPr>
          <w:spacing w:val="-1"/>
        </w:rPr>
        <w:t> </w:t>
      </w:r>
      <w:r>
        <w:rPr/>
        <w:t>resolución</w:t>
      </w:r>
      <w:r>
        <w:rPr>
          <w:spacing w:val="-1"/>
        </w:rPr>
        <w:t> </w:t>
      </w:r>
      <w:r>
        <w:rPr/>
        <w:t>en un</w:t>
      </w:r>
      <w:r>
        <w:rPr>
          <w:spacing w:val="-2"/>
        </w:rPr>
        <w:t> </w:t>
      </w:r>
      <w:r>
        <w:rPr/>
        <w:t>plazo de quince días a partir del día siguiente al en que se le notifique la misma.</w:t>
      </w:r>
    </w:p>
    <w:p>
      <w:pPr>
        <w:pStyle w:val="BodyText"/>
        <w:spacing w:before="229"/>
        <w:ind w:left="1" w:right="143"/>
        <w:jc w:val="both"/>
      </w:pPr>
      <w:r>
        <w:rPr/>
        <w:t>El particular podrá impugnar la resolución por la vía del juicio de amparo que corresponda, en los</w:t>
      </w:r>
      <w:r>
        <w:rPr>
          <w:spacing w:val="40"/>
        </w:rPr>
        <w:t> </w:t>
      </w:r>
      <w:r>
        <w:rPr/>
        <w:t>términos de la legislación aplicable.</w:t>
      </w:r>
    </w:p>
    <w:p>
      <w:pPr>
        <w:pStyle w:val="BodyText"/>
        <w:spacing w:after="0"/>
        <w:jc w:val="both"/>
        <w:sectPr>
          <w:pgSz w:w="12250" w:h="15820"/>
          <w:pgMar w:header="15" w:footer="925" w:top="1760" w:bottom="1160" w:left="1417" w:right="1275"/>
        </w:sectPr>
      </w:pPr>
    </w:p>
    <w:p>
      <w:pPr>
        <w:pStyle w:val="BodyText"/>
        <w:spacing w:before="82"/>
        <w:ind w:left="1" w:right="149"/>
        <w:jc w:val="both"/>
      </w:pPr>
      <w:r>
        <w:rPr>
          <w:rFonts w:ascii="Arial" w:hAnsi="Arial"/>
          <w:b/>
        </w:rPr>
        <w:t>Artículo 96. </w:t>
      </w:r>
      <w:r>
        <w:rPr/>
        <w:t>Transcurrido el plazo señalado en el artículo anterior, el sujeto obligado deberá informar al Instituto sobre el cumplimento de la resolución.</w:t>
      </w:r>
    </w:p>
    <w:p>
      <w:pPr>
        <w:pStyle w:val="BodyText"/>
        <w:spacing w:before="229"/>
        <w:ind w:left="1" w:right="149"/>
        <w:jc w:val="both"/>
      </w:pPr>
      <w:r>
        <w:rPr/>
        <w:t>El Instituto verificará el cumplimiento a la resolución; si lo considera realizado emitiría un acuerdo y ordenará el cierre del expediente.</w:t>
      </w:r>
    </w:p>
    <w:p>
      <w:pPr>
        <w:pStyle w:val="BodyText"/>
        <w:spacing w:before="1"/>
      </w:pPr>
    </w:p>
    <w:p>
      <w:pPr>
        <w:pStyle w:val="BodyText"/>
        <w:spacing w:before="1"/>
        <w:ind w:left="1" w:right="150"/>
        <w:jc w:val="both"/>
      </w:pPr>
      <w:r>
        <w:rPr/>
        <w:t>Cuando el Instituto considere que existe un incumplimiento total o parcial de la resolución, le notificarán, por conducto de la Unidad de Transparencia del sujeto obligado, al superior jerárquico del servidor</w:t>
      </w:r>
      <w:r>
        <w:rPr>
          <w:spacing w:val="40"/>
        </w:rPr>
        <w:t> </w:t>
      </w:r>
      <w:r>
        <w:rPr/>
        <w:t>público responsable de dar cumplimiento, para el efecto de que en un plazo no mayor a cinco días, se dé cumplimiento a la resolución.</w:t>
      </w:r>
    </w:p>
    <w:p>
      <w:pPr>
        <w:pStyle w:val="BodyText"/>
        <w:spacing w:before="229"/>
        <w:ind w:left="1" w:right="140"/>
        <w:jc w:val="both"/>
      </w:pPr>
      <w:r>
        <w:rPr>
          <w:rFonts w:ascii="Arial" w:hAnsi="Arial"/>
          <w:b/>
        </w:rPr>
        <w:t>Artículo 97. </w:t>
      </w:r>
      <w:r>
        <w:rPr/>
        <w:t>En caso de que el Instituto considere que subsiste el incumplimiento total o parcial de la resolución, en un plazo no mayor a cinco días posteriores al aviso de incumplimiento al superior</w:t>
      </w:r>
      <w:r>
        <w:rPr>
          <w:spacing w:val="40"/>
        </w:rPr>
        <w:t> </w:t>
      </w:r>
      <w:r>
        <w:rPr/>
        <w:t>jerárquico del servidor público responsable del mismo, se emitirá un acuerdo de incumplimiento y se informará</w:t>
      </w:r>
      <w:r>
        <w:rPr>
          <w:spacing w:val="-2"/>
        </w:rPr>
        <w:t> </w:t>
      </w:r>
      <w:r>
        <w:rPr/>
        <w:t>al</w:t>
      </w:r>
      <w:r>
        <w:rPr>
          <w:spacing w:val="-1"/>
        </w:rPr>
        <w:t> </w:t>
      </w:r>
      <w:r>
        <w:rPr/>
        <w:t>Pleno</w:t>
      </w:r>
      <w:r>
        <w:rPr>
          <w:spacing w:val="-2"/>
        </w:rPr>
        <w:t> </w:t>
      </w:r>
      <w:r>
        <w:rPr/>
        <w:t>para</w:t>
      </w:r>
      <w:r>
        <w:rPr>
          <w:spacing w:val="-2"/>
        </w:rPr>
        <w:t> </w:t>
      </w:r>
      <w:r>
        <w:rPr/>
        <w:t>que</w:t>
      </w:r>
      <w:r>
        <w:rPr>
          <w:spacing w:val="-3"/>
        </w:rPr>
        <w:t> </w:t>
      </w:r>
      <w:r>
        <w:rPr/>
        <w:t>en</w:t>
      </w:r>
      <w:r>
        <w:rPr>
          <w:spacing w:val="-3"/>
        </w:rPr>
        <w:t> </w:t>
      </w:r>
      <w:r>
        <w:rPr/>
        <w:t>su</w:t>
      </w:r>
      <w:r>
        <w:rPr>
          <w:spacing w:val="-2"/>
        </w:rPr>
        <w:t> </w:t>
      </w:r>
      <w:r>
        <w:rPr/>
        <w:t>caso,</w:t>
      </w:r>
      <w:r>
        <w:rPr>
          <w:spacing w:val="-2"/>
        </w:rPr>
        <w:t> </w:t>
      </w:r>
      <w:r>
        <w:rPr/>
        <w:t>imponga</w:t>
      </w:r>
      <w:r>
        <w:rPr>
          <w:spacing w:val="-2"/>
        </w:rPr>
        <w:t> </w:t>
      </w:r>
      <w:r>
        <w:rPr/>
        <w:t>las</w:t>
      </w:r>
      <w:r>
        <w:rPr>
          <w:spacing w:val="-1"/>
        </w:rPr>
        <w:t> </w:t>
      </w:r>
      <w:r>
        <w:rPr/>
        <w:t>medidas de</w:t>
      </w:r>
      <w:r>
        <w:rPr>
          <w:spacing w:val="-2"/>
        </w:rPr>
        <w:t> </w:t>
      </w:r>
      <w:r>
        <w:rPr/>
        <w:t>apremio</w:t>
      </w:r>
      <w:r>
        <w:rPr>
          <w:spacing w:val="-2"/>
        </w:rPr>
        <w:t> </w:t>
      </w:r>
      <w:r>
        <w:rPr/>
        <w:t>o</w:t>
      </w:r>
      <w:r>
        <w:rPr>
          <w:spacing w:val="-2"/>
        </w:rPr>
        <w:t> </w:t>
      </w:r>
      <w:r>
        <w:rPr/>
        <w:t>determinaciones</w:t>
      </w:r>
      <w:r>
        <w:rPr>
          <w:spacing w:val="-2"/>
        </w:rPr>
        <w:t> </w:t>
      </w:r>
      <w:r>
        <w:rPr/>
        <w:t>que</w:t>
      </w:r>
      <w:r>
        <w:rPr>
          <w:spacing w:val="-2"/>
        </w:rPr>
        <w:t> </w:t>
      </w:r>
      <w:r>
        <w:rPr/>
        <w:t>resulten </w:t>
      </w:r>
      <w:r>
        <w:rPr>
          <w:spacing w:val="-2"/>
        </w:rPr>
        <w:t>procedentes.</w:t>
      </w:r>
    </w:p>
    <w:p>
      <w:pPr>
        <w:pStyle w:val="BodyText"/>
      </w:pPr>
    </w:p>
    <w:p>
      <w:pPr>
        <w:pStyle w:val="BodyText"/>
        <w:spacing w:before="1"/>
      </w:pPr>
    </w:p>
    <w:p>
      <w:pPr>
        <w:spacing w:before="0"/>
        <w:ind w:left="3283" w:right="3428" w:firstLine="1"/>
        <w:jc w:val="center"/>
        <w:rPr>
          <w:rFonts w:ascii="Arial" w:hAnsi="Arial"/>
          <w:b/>
          <w:sz w:val="20"/>
        </w:rPr>
      </w:pPr>
      <w:r>
        <w:rPr>
          <w:rFonts w:ascii="Arial" w:hAnsi="Arial"/>
          <w:b/>
          <w:sz w:val="20"/>
        </w:rPr>
        <w:t>TÍTULO QUINTO INFORMACIÓN</w:t>
      </w:r>
      <w:r>
        <w:rPr>
          <w:rFonts w:ascii="Arial" w:hAnsi="Arial"/>
          <w:b/>
          <w:spacing w:val="-14"/>
          <w:sz w:val="20"/>
        </w:rPr>
        <w:t> </w:t>
      </w:r>
      <w:r>
        <w:rPr>
          <w:rFonts w:ascii="Arial" w:hAnsi="Arial"/>
          <w:b/>
          <w:sz w:val="20"/>
        </w:rPr>
        <w:t>CLASIFICADA</w:t>
      </w:r>
    </w:p>
    <w:p>
      <w:pPr>
        <w:pStyle w:val="BodyText"/>
        <w:spacing w:before="229"/>
        <w:rPr>
          <w:rFonts w:ascii="Arial"/>
          <w:b/>
        </w:rPr>
      </w:pPr>
    </w:p>
    <w:p>
      <w:pPr>
        <w:spacing w:before="1"/>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60" w:right="207"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DISPOSICIONES</w:t>
      </w:r>
      <w:r>
        <w:rPr>
          <w:rFonts w:ascii="Arial" w:hAnsi="Arial"/>
          <w:b/>
          <w:spacing w:val="-1"/>
          <w:sz w:val="20"/>
        </w:rPr>
        <w:t> </w:t>
      </w:r>
      <w:r>
        <w:rPr>
          <w:rFonts w:ascii="Arial" w:hAnsi="Arial"/>
          <w:b/>
          <w:sz w:val="20"/>
        </w:rPr>
        <w:t>GENERALES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CLASIFICACIÓN</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DESCLASIFICACIÓN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 </w:t>
      </w:r>
      <w:r>
        <w:rPr>
          <w:rFonts w:ascii="Arial" w:hAnsi="Arial"/>
          <w:b/>
          <w:spacing w:val="-2"/>
          <w:sz w:val="20"/>
        </w:rPr>
        <w:t>INFORMACIÓN</w:t>
      </w:r>
    </w:p>
    <w:p>
      <w:pPr>
        <w:pStyle w:val="BodyText"/>
        <w:spacing w:before="229"/>
        <w:ind w:left="1" w:right="149"/>
        <w:jc w:val="both"/>
      </w:pPr>
      <w:r>
        <w:rPr>
          <w:rFonts w:ascii="Arial" w:hAnsi="Arial"/>
          <w:b/>
        </w:rPr>
        <w:t>Artículo 98. </w:t>
      </w:r>
      <w:r>
        <w:rPr/>
        <w:t>La clasificación es el proceso mediante el cual el sujeto obligado determina que la información en su poder actualiza alguno de los supuestos de reserva o confidencialidad, de conformidad con lo dispuesto en el presente Título.</w:t>
      </w:r>
    </w:p>
    <w:p>
      <w:pPr>
        <w:pStyle w:val="BodyText"/>
        <w:spacing w:before="230"/>
        <w:ind w:left="1" w:right="149"/>
        <w:jc w:val="both"/>
      </w:pPr>
      <w:r>
        <w:rPr/>
        <w:t>Los supuestos de reserva o confidencialidad previstos en las leyes deberán ser acordes con las bases, principios y disposiciones establecidos en esta Ley y en ningún caso, podrán contravenirla.</w:t>
      </w:r>
    </w:p>
    <w:p>
      <w:pPr>
        <w:pStyle w:val="BodyText"/>
        <w:spacing w:before="1"/>
      </w:pPr>
    </w:p>
    <w:p>
      <w:pPr>
        <w:pStyle w:val="BodyText"/>
        <w:ind w:left="1" w:right="145"/>
        <w:jc w:val="both"/>
      </w:pPr>
      <w:r>
        <w:rPr/>
        <w:t>Los titulares de las áreas de los sujetos obligados serán los responsables de clasificar la información, de conformidad con lo dispuesto en esta Ley.</w:t>
      </w:r>
    </w:p>
    <w:p>
      <w:pPr>
        <w:pStyle w:val="BodyText"/>
        <w:spacing w:before="229"/>
        <w:ind w:left="1"/>
        <w:jc w:val="both"/>
      </w:pPr>
      <w:r>
        <w:rPr>
          <w:rFonts w:ascii="Arial" w:hAnsi="Arial"/>
          <w:b/>
        </w:rPr>
        <w:t>Artículo</w:t>
      </w:r>
      <w:r>
        <w:rPr>
          <w:rFonts w:ascii="Arial" w:hAnsi="Arial"/>
          <w:b/>
          <w:spacing w:val="-8"/>
        </w:rPr>
        <w:t> </w:t>
      </w:r>
      <w:r>
        <w:rPr>
          <w:rFonts w:ascii="Arial" w:hAnsi="Arial"/>
          <w:b/>
        </w:rPr>
        <w:t>99.</w:t>
      </w:r>
      <w:r>
        <w:rPr>
          <w:rFonts w:ascii="Arial" w:hAnsi="Arial"/>
          <w:b/>
          <w:spacing w:val="-9"/>
        </w:rPr>
        <w:t> </w:t>
      </w:r>
      <w:r>
        <w:rPr/>
        <w:t>Los</w:t>
      </w:r>
      <w:r>
        <w:rPr>
          <w:spacing w:val="-8"/>
        </w:rPr>
        <w:t> </w:t>
      </w:r>
      <w:r>
        <w:rPr/>
        <w:t>documentos</w:t>
      </w:r>
      <w:r>
        <w:rPr>
          <w:spacing w:val="-7"/>
        </w:rPr>
        <w:t> </w:t>
      </w:r>
      <w:r>
        <w:rPr/>
        <w:t>clasificados</w:t>
      </w:r>
      <w:r>
        <w:rPr>
          <w:spacing w:val="-8"/>
        </w:rPr>
        <w:t> </w:t>
      </w:r>
      <w:r>
        <w:rPr/>
        <w:t>como</w:t>
      </w:r>
      <w:r>
        <w:rPr>
          <w:spacing w:val="-9"/>
        </w:rPr>
        <w:t> </w:t>
      </w:r>
      <w:r>
        <w:rPr/>
        <w:t>reservados</w:t>
      </w:r>
      <w:r>
        <w:rPr>
          <w:spacing w:val="-8"/>
        </w:rPr>
        <w:t> </w:t>
      </w:r>
      <w:r>
        <w:rPr/>
        <w:t>serán</w:t>
      </w:r>
      <w:r>
        <w:rPr>
          <w:spacing w:val="-7"/>
        </w:rPr>
        <w:t> </w:t>
      </w:r>
      <w:r>
        <w:rPr/>
        <w:t>públicos</w:t>
      </w:r>
      <w:r>
        <w:rPr>
          <w:spacing w:val="-7"/>
        </w:rPr>
        <w:t> </w:t>
      </w:r>
      <w:r>
        <w:rPr>
          <w:spacing w:val="-2"/>
        </w:rPr>
        <w:t>cuando:</w:t>
      </w:r>
    </w:p>
    <w:p>
      <w:pPr>
        <w:pStyle w:val="BodyText"/>
      </w:pPr>
    </w:p>
    <w:p>
      <w:pPr>
        <w:pStyle w:val="BodyText"/>
        <w:ind w:left="1"/>
        <w:jc w:val="both"/>
      </w:pPr>
      <w:r>
        <w:rPr>
          <w:rFonts w:ascii="Arial" w:hAnsi="Arial"/>
          <w:b/>
        </w:rPr>
        <w:t>I.-</w:t>
      </w:r>
      <w:r>
        <w:rPr>
          <w:rFonts w:ascii="Arial" w:hAnsi="Arial"/>
          <w:b/>
          <w:spacing w:val="66"/>
        </w:rPr>
        <w:t>   </w:t>
      </w:r>
      <w:r>
        <w:rPr/>
        <w:t>Se</w:t>
      </w:r>
      <w:r>
        <w:rPr>
          <w:spacing w:val="-3"/>
        </w:rPr>
        <w:t> </w:t>
      </w:r>
      <w:r>
        <w:rPr/>
        <w:t>extingan</w:t>
      </w:r>
      <w:r>
        <w:rPr>
          <w:spacing w:val="-3"/>
        </w:rPr>
        <w:t> </w:t>
      </w:r>
      <w:r>
        <w:rPr/>
        <w:t>las</w:t>
      </w:r>
      <w:r>
        <w:rPr>
          <w:spacing w:val="-3"/>
        </w:rPr>
        <w:t> </w:t>
      </w:r>
      <w:r>
        <w:rPr/>
        <w:t>causas</w:t>
      </w:r>
      <w:r>
        <w:rPr>
          <w:spacing w:val="-2"/>
        </w:rPr>
        <w:t> </w:t>
      </w:r>
      <w:r>
        <w:rPr/>
        <w:t>que</w:t>
      </w:r>
      <w:r>
        <w:rPr>
          <w:spacing w:val="-2"/>
        </w:rPr>
        <w:t> </w:t>
      </w:r>
      <w:r>
        <w:rPr/>
        <w:t>dieron</w:t>
      </w:r>
      <w:r>
        <w:rPr>
          <w:spacing w:val="-4"/>
        </w:rPr>
        <w:t> </w:t>
      </w:r>
      <w:r>
        <w:rPr/>
        <w:t>origen</w:t>
      </w:r>
      <w:r>
        <w:rPr>
          <w:spacing w:val="-4"/>
        </w:rPr>
        <w:t> </w:t>
      </w:r>
      <w:r>
        <w:rPr/>
        <w:t>a</w:t>
      </w:r>
      <w:r>
        <w:rPr>
          <w:spacing w:val="-5"/>
        </w:rPr>
        <w:t> </w:t>
      </w:r>
      <w:r>
        <w:rPr/>
        <w:t>su</w:t>
      </w:r>
      <w:r>
        <w:rPr>
          <w:spacing w:val="-5"/>
        </w:rPr>
        <w:t> </w:t>
      </w:r>
      <w:r>
        <w:rPr>
          <w:spacing w:val="-2"/>
        </w:rPr>
        <w:t>clasificación;</w:t>
      </w:r>
    </w:p>
    <w:p>
      <w:pPr>
        <w:pStyle w:val="BodyText"/>
        <w:spacing w:before="1"/>
      </w:pPr>
    </w:p>
    <w:p>
      <w:pPr>
        <w:pStyle w:val="BodyText"/>
        <w:ind w:left="1"/>
        <w:jc w:val="both"/>
      </w:pPr>
      <w:r>
        <w:rPr>
          <w:rFonts w:ascii="Arial" w:hAnsi="Arial"/>
          <w:b/>
        </w:rPr>
        <w:t>II.-</w:t>
      </w:r>
      <w:r>
        <w:rPr>
          <w:rFonts w:ascii="Arial" w:hAnsi="Arial"/>
          <w:b/>
          <w:spacing w:val="75"/>
          <w:w w:val="150"/>
        </w:rPr>
        <w:t>  </w:t>
      </w:r>
      <w:r>
        <w:rPr/>
        <w:t>Expire el</w:t>
      </w:r>
      <w:r>
        <w:rPr>
          <w:spacing w:val="-3"/>
        </w:rPr>
        <w:t> </w:t>
      </w:r>
      <w:r>
        <w:rPr/>
        <w:t>plazo</w:t>
      </w:r>
      <w:r>
        <w:rPr>
          <w:spacing w:val="-4"/>
        </w:rPr>
        <w:t> </w:t>
      </w:r>
      <w:r>
        <w:rPr/>
        <w:t>de</w:t>
      </w:r>
      <w:r>
        <w:rPr>
          <w:spacing w:val="1"/>
        </w:rPr>
        <w:t> </w:t>
      </w:r>
      <w:r>
        <w:rPr>
          <w:spacing w:val="-2"/>
        </w:rPr>
        <w:t>clasificación;</w:t>
      </w:r>
    </w:p>
    <w:p>
      <w:pPr>
        <w:pStyle w:val="BodyText"/>
        <w:tabs>
          <w:tab w:pos="568" w:val="left" w:leader="none"/>
        </w:tabs>
        <w:spacing w:before="229"/>
        <w:ind w:left="568" w:right="153" w:hanging="567"/>
      </w:pPr>
      <w:r>
        <w:rPr>
          <w:rFonts w:ascii="Arial" w:hAnsi="Arial"/>
          <w:b/>
          <w:spacing w:val="-2"/>
        </w:rPr>
        <w:t>III.-</w:t>
      </w:r>
      <w:r>
        <w:rPr>
          <w:rFonts w:ascii="Arial" w:hAnsi="Arial"/>
          <w:b/>
        </w:rPr>
        <w:tab/>
      </w:r>
      <w:r>
        <w:rPr/>
        <w:t>Exista</w:t>
      </w:r>
      <w:r>
        <w:rPr>
          <w:spacing w:val="31"/>
        </w:rPr>
        <w:t> </w:t>
      </w:r>
      <w:r>
        <w:rPr/>
        <w:t>resolución</w:t>
      </w:r>
      <w:r>
        <w:rPr>
          <w:spacing w:val="31"/>
        </w:rPr>
        <w:t> </w:t>
      </w:r>
      <w:r>
        <w:rPr/>
        <w:t>de</w:t>
      </w:r>
      <w:r>
        <w:rPr>
          <w:spacing w:val="33"/>
        </w:rPr>
        <w:t> </w:t>
      </w:r>
      <w:r>
        <w:rPr/>
        <w:t>una</w:t>
      </w:r>
      <w:r>
        <w:rPr>
          <w:spacing w:val="33"/>
        </w:rPr>
        <w:t> </w:t>
      </w:r>
      <w:r>
        <w:rPr/>
        <w:t>autoridad</w:t>
      </w:r>
      <w:r>
        <w:rPr>
          <w:spacing w:val="31"/>
        </w:rPr>
        <w:t> </w:t>
      </w:r>
      <w:r>
        <w:rPr/>
        <w:t>competente</w:t>
      </w:r>
      <w:r>
        <w:rPr>
          <w:spacing w:val="31"/>
        </w:rPr>
        <w:t> </w:t>
      </w:r>
      <w:r>
        <w:rPr/>
        <w:t>que</w:t>
      </w:r>
      <w:r>
        <w:rPr>
          <w:spacing w:val="33"/>
        </w:rPr>
        <w:t> </w:t>
      </w:r>
      <w:r>
        <w:rPr/>
        <w:t>determine</w:t>
      </w:r>
      <w:r>
        <w:rPr>
          <w:spacing w:val="31"/>
        </w:rPr>
        <w:t> </w:t>
      </w:r>
      <w:r>
        <w:rPr/>
        <w:t>que</w:t>
      </w:r>
      <w:r>
        <w:rPr>
          <w:spacing w:val="33"/>
        </w:rPr>
        <w:t> </w:t>
      </w:r>
      <w:r>
        <w:rPr/>
        <w:t>existe</w:t>
      </w:r>
      <w:r>
        <w:rPr>
          <w:spacing w:val="31"/>
        </w:rPr>
        <w:t> </w:t>
      </w:r>
      <w:r>
        <w:rPr/>
        <w:t>una</w:t>
      </w:r>
      <w:r>
        <w:rPr>
          <w:spacing w:val="33"/>
        </w:rPr>
        <w:t> </w:t>
      </w:r>
      <w:r>
        <w:rPr/>
        <w:t>causa</w:t>
      </w:r>
      <w:r>
        <w:rPr>
          <w:spacing w:val="31"/>
        </w:rPr>
        <w:t> </w:t>
      </w:r>
      <w:r>
        <w:rPr/>
        <w:t>de</w:t>
      </w:r>
      <w:r>
        <w:rPr>
          <w:spacing w:val="31"/>
        </w:rPr>
        <w:t> </w:t>
      </w:r>
      <w:r>
        <w:rPr/>
        <w:t>interés público que prevalece sobre la reserva de la información; o</w:t>
      </w:r>
    </w:p>
    <w:p>
      <w:pPr>
        <w:pStyle w:val="BodyText"/>
        <w:spacing w:before="1"/>
      </w:pPr>
    </w:p>
    <w:p>
      <w:pPr>
        <w:pStyle w:val="BodyText"/>
        <w:tabs>
          <w:tab w:pos="568" w:val="left" w:leader="none"/>
        </w:tabs>
        <w:ind w:left="568" w:right="316" w:hanging="567"/>
      </w:pPr>
      <w:r>
        <w:rPr>
          <w:rFonts w:ascii="Arial" w:hAnsi="Arial"/>
          <w:b/>
          <w:spacing w:val="-4"/>
        </w:rPr>
        <w:t>IV.-</w:t>
      </w:r>
      <w:r>
        <w:rPr>
          <w:rFonts w:ascii="Arial" w:hAnsi="Arial"/>
          <w:b/>
        </w:rPr>
        <w:tab/>
      </w:r>
      <w:r>
        <w:rPr/>
        <w:t>El</w:t>
      </w:r>
      <w:r>
        <w:rPr>
          <w:spacing w:val="40"/>
        </w:rPr>
        <w:t> </w:t>
      </w:r>
      <w:r>
        <w:rPr/>
        <w:t>Comité</w:t>
      </w:r>
      <w:r>
        <w:rPr>
          <w:spacing w:val="40"/>
        </w:rPr>
        <w:t> </w:t>
      </w:r>
      <w:r>
        <w:rPr/>
        <w:t>de</w:t>
      </w:r>
      <w:r>
        <w:rPr>
          <w:spacing w:val="40"/>
        </w:rPr>
        <w:t> </w:t>
      </w:r>
      <w:r>
        <w:rPr/>
        <w:t>Transparencia</w:t>
      </w:r>
      <w:r>
        <w:rPr>
          <w:spacing w:val="40"/>
        </w:rPr>
        <w:t> </w:t>
      </w:r>
      <w:r>
        <w:rPr/>
        <w:t>considere</w:t>
      </w:r>
      <w:r>
        <w:rPr>
          <w:spacing w:val="40"/>
        </w:rPr>
        <w:t> </w:t>
      </w:r>
      <w:r>
        <w:rPr/>
        <w:t>pertinente</w:t>
      </w:r>
      <w:r>
        <w:rPr>
          <w:spacing w:val="40"/>
        </w:rPr>
        <w:t> </w:t>
      </w:r>
      <w:r>
        <w:rPr/>
        <w:t>la</w:t>
      </w:r>
      <w:r>
        <w:rPr>
          <w:spacing w:val="40"/>
        </w:rPr>
        <w:t> </w:t>
      </w:r>
      <w:r>
        <w:rPr/>
        <w:t>desclasificación,</w:t>
      </w:r>
      <w:r>
        <w:rPr>
          <w:spacing w:val="40"/>
        </w:rPr>
        <w:t> </w:t>
      </w:r>
      <w:r>
        <w:rPr/>
        <w:t>de</w:t>
      </w:r>
      <w:r>
        <w:rPr>
          <w:spacing w:val="40"/>
        </w:rPr>
        <w:t> </w:t>
      </w:r>
      <w:r>
        <w:rPr/>
        <w:t>conformidad</w:t>
      </w:r>
      <w:r>
        <w:rPr>
          <w:spacing w:val="40"/>
        </w:rPr>
        <w:t> </w:t>
      </w:r>
      <w:r>
        <w:rPr/>
        <w:t>con</w:t>
      </w:r>
      <w:r>
        <w:rPr>
          <w:spacing w:val="40"/>
        </w:rPr>
        <w:t> </w:t>
      </w:r>
      <w:r>
        <w:rPr/>
        <w:t>lo</w:t>
      </w:r>
      <w:r>
        <w:rPr>
          <w:spacing w:val="80"/>
        </w:rPr>
        <w:t> </w:t>
      </w:r>
      <w:r>
        <w:rPr/>
        <w:t>señalado en el presente Título.</w:t>
      </w:r>
    </w:p>
    <w:p>
      <w:pPr>
        <w:pStyle w:val="BodyText"/>
        <w:spacing w:before="229"/>
        <w:ind w:left="1" w:right="151"/>
        <w:jc w:val="both"/>
      </w:pPr>
      <w:r>
        <w:rPr/>
        <w:t>La información clasificada como reservada, según el artículo 111 de esta Ley, podrá permanecer con tal carácter hasta por un periodo de cinco años. El periodo de reserva correrá a partir de la fecha en que se clasifica el documento.</w:t>
      </w:r>
    </w:p>
    <w:p>
      <w:pPr>
        <w:pStyle w:val="BodyText"/>
        <w:spacing w:before="2"/>
      </w:pPr>
    </w:p>
    <w:p>
      <w:pPr>
        <w:pStyle w:val="BodyText"/>
        <w:ind w:left="1" w:right="152"/>
        <w:jc w:val="both"/>
      </w:pPr>
      <w:r>
        <w:rPr/>
        <w:t>Excepcionalmente, los sujetos obligados, con la aprobación de su Comité de Transparencia, podrán ampliar el periodo de reserva hasta por un plazo de cinco años adicionales, siempre y cuando justifiquen</w:t>
      </w:r>
    </w:p>
    <w:p>
      <w:pPr>
        <w:pStyle w:val="BodyText"/>
        <w:spacing w:after="0"/>
        <w:jc w:val="both"/>
        <w:sectPr>
          <w:pgSz w:w="12250" w:h="15820"/>
          <w:pgMar w:header="15" w:footer="925" w:top="1760" w:bottom="1160" w:left="1417" w:right="1275"/>
        </w:sectPr>
      </w:pPr>
    </w:p>
    <w:p>
      <w:pPr>
        <w:pStyle w:val="BodyText"/>
        <w:spacing w:before="82"/>
        <w:ind w:left="1" w:right="147"/>
        <w:jc w:val="both"/>
      </w:pPr>
      <w:r>
        <w:rPr/>
        <w:t>que subsisten las causas que dieron origen a su clasificación, mediante la aplicación de una prueba de </w:t>
      </w:r>
      <w:r>
        <w:rPr>
          <w:spacing w:val="-2"/>
        </w:rPr>
        <w:t>daño.</w:t>
      </w:r>
    </w:p>
    <w:p>
      <w:pPr>
        <w:pStyle w:val="BodyText"/>
        <w:spacing w:before="229"/>
        <w:ind w:left="1" w:right="138"/>
        <w:jc w:val="both"/>
      </w:pPr>
      <w:r>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la Ley General y que a juicio de un sujeto obligado sea necesario ampliar nuevamente el periodo de reserva de la información; el Comité de Transparencia respectivo deberá hacer la solicitud correspondiente al Instituto, debidamente fundada y motivada, aplicando la prueba de daño y señalando</w:t>
      </w:r>
      <w:r>
        <w:rPr>
          <w:spacing w:val="40"/>
        </w:rPr>
        <w:t> </w:t>
      </w:r>
      <w:r>
        <w:rPr/>
        <w:t>el plazo de reserva, por lo menos con tres meses de anticipación al vencimiento del periodo.</w:t>
      </w:r>
    </w:p>
    <w:p>
      <w:pPr>
        <w:pStyle w:val="BodyText"/>
        <w:spacing w:before="1"/>
      </w:pPr>
    </w:p>
    <w:p>
      <w:pPr>
        <w:pStyle w:val="BodyText"/>
        <w:ind w:left="1" w:right="151"/>
        <w:jc w:val="both"/>
      </w:pPr>
      <w:r>
        <w:rPr>
          <w:rFonts w:ascii="Arial" w:hAnsi="Arial"/>
          <w:b/>
        </w:rPr>
        <w:t>Artículo 100. </w:t>
      </w:r>
      <w:r>
        <w:rPr/>
        <w:t>Cada área del sujeto obligado elaborará un índice de los Expedientes clasificados como reservados, por área responsable de la información y tema.</w:t>
      </w:r>
    </w:p>
    <w:p>
      <w:pPr>
        <w:pStyle w:val="BodyText"/>
        <w:spacing w:before="229"/>
        <w:ind w:left="1" w:right="143"/>
        <w:jc w:val="both"/>
      </w:pPr>
      <w:r>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pPr>
        <w:pStyle w:val="BodyText"/>
      </w:pPr>
    </w:p>
    <w:p>
      <w:pPr>
        <w:pStyle w:val="BodyText"/>
        <w:ind w:left="1"/>
        <w:jc w:val="both"/>
      </w:pPr>
      <w:r>
        <w:rPr/>
        <w:t>En</w:t>
      </w:r>
      <w:r>
        <w:rPr>
          <w:spacing w:val="-8"/>
        </w:rPr>
        <w:t> </w:t>
      </w:r>
      <w:r>
        <w:rPr/>
        <w:t>ningún</w:t>
      </w:r>
      <w:r>
        <w:rPr>
          <w:spacing w:val="-6"/>
        </w:rPr>
        <w:t> </w:t>
      </w:r>
      <w:r>
        <w:rPr/>
        <w:t>caso</w:t>
      </w:r>
      <w:r>
        <w:rPr>
          <w:spacing w:val="-7"/>
        </w:rPr>
        <w:t> </w:t>
      </w:r>
      <w:r>
        <w:rPr/>
        <w:t>el</w:t>
      </w:r>
      <w:r>
        <w:rPr>
          <w:spacing w:val="-9"/>
        </w:rPr>
        <w:t> </w:t>
      </w:r>
      <w:r>
        <w:rPr/>
        <w:t>índice</w:t>
      </w:r>
      <w:r>
        <w:rPr>
          <w:spacing w:val="-7"/>
        </w:rPr>
        <w:t> </w:t>
      </w:r>
      <w:r>
        <w:rPr/>
        <w:t>será</w:t>
      </w:r>
      <w:r>
        <w:rPr>
          <w:spacing w:val="-8"/>
        </w:rPr>
        <w:t> </w:t>
      </w:r>
      <w:r>
        <w:rPr/>
        <w:t>considerado</w:t>
      </w:r>
      <w:r>
        <w:rPr>
          <w:spacing w:val="-8"/>
        </w:rPr>
        <w:t> </w:t>
      </w:r>
      <w:r>
        <w:rPr/>
        <w:t>como</w:t>
      </w:r>
      <w:r>
        <w:rPr>
          <w:spacing w:val="-6"/>
        </w:rPr>
        <w:t> </w:t>
      </w:r>
      <w:r>
        <w:rPr/>
        <w:t>información</w:t>
      </w:r>
      <w:r>
        <w:rPr>
          <w:spacing w:val="-7"/>
        </w:rPr>
        <w:t> </w:t>
      </w:r>
      <w:r>
        <w:rPr>
          <w:spacing w:val="-2"/>
        </w:rPr>
        <w:t>reservada.</w:t>
      </w:r>
    </w:p>
    <w:p>
      <w:pPr>
        <w:pStyle w:val="BodyText"/>
        <w:spacing w:before="1"/>
      </w:pPr>
    </w:p>
    <w:p>
      <w:pPr>
        <w:pStyle w:val="BodyText"/>
        <w:ind w:left="1" w:right="140"/>
        <w:jc w:val="both"/>
      </w:pPr>
      <w:r>
        <w:rPr>
          <w:rFonts w:ascii="Arial" w:hAnsi="Arial"/>
          <w:b/>
        </w:rPr>
        <w:t>Artículo 101. </w:t>
      </w:r>
      <w:r>
        <w:rPr/>
        <w:t>En los casos en que se niegue el acceso a la información, por actualizarse alguno de los supuestos de clasificación, el Comité de Transparencia deberá confirmar, modificar o revocar la decisión.</w:t>
      </w:r>
    </w:p>
    <w:p>
      <w:pPr>
        <w:pStyle w:val="BodyText"/>
        <w:spacing w:before="1"/>
      </w:pPr>
    </w:p>
    <w:p>
      <w:pPr>
        <w:pStyle w:val="BodyText"/>
        <w:ind w:left="1" w:right="147"/>
        <w:jc w:val="both"/>
      </w:pPr>
      <w:r>
        <w:rPr/>
        <w:t>Para motivar la clasificación de la información y la ampliación del plazo de reserva, se deberán señalar</w:t>
      </w:r>
      <w:r>
        <w:rPr>
          <w:spacing w:val="40"/>
        </w:rPr>
        <w:t> </w:t>
      </w:r>
      <w:r>
        <w:rPr/>
        <w:t>las razones, motivos o circunstancias especiales que llevaron al sujeto obligado a concluir que el caso particular</w:t>
      </w:r>
      <w:r>
        <w:rPr>
          <w:spacing w:val="-1"/>
        </w:rPr>
        <w:t> </w:t>
      </w:r>
      <w:r>
        <w:rPr/>
        <w:t>se</w:t>
      </w:r>
      <w:r>
        <w:rPr>
          <w:spacing w:val="-1"/>
        </w:rPr>
        <w:t> </w:t>
      </w:r>
      <w:r>
        <w:rPr/>
        <w:t>ajusta</w:t>
      </w:r>
      <w:r>
        <w:rPr>
          <w:spacing w:val="-2"/>
        </w:rPr>
        <w:t> </w:t>
      </w:r>
      <w:r>
        <w:rPr/>
        <w:t>al</w:t>
      </w:r>
      <w:r>
        <w:rPr>
          <w:spacing w:val="-2"/>
        </w:rPr>
        <w:t> </w:t>
      </w:r>
      <w:r>
        <w:rPr/>
        <w:t>supuesto</w:t>
      </w:r>
      <w:r>
        <w:rPr>
          <w:spacing w:val="-1"/>
        </w:rPr>
        <w:t> </w:t>
      </w:r>
      <w:r>
        <w:rPr/>
        <w:t>previsto por</w:t>
      </w:r>
      <w:r>
        <w:rPr>
          <w:spacing w:val="-1"/>
        </w:rPr>
        <w:t> </w:t>
      </w:r>
      <w:r>
        <w:rPr/>
        <w:t>la norma</w:t>
      </w:r>
      <w:r>
        <w:rPr>
          <w:spacing w:val="-1"/>
        </w:rPr>
        <w:t> </w:t>
      </w:r>
      <w:r>
        <w:rPr/>
        <w:t>legal</w:t>
      </w:r>
      <w:r>
        <w:rPr>
          <w:spacing w:val="-2"/>
        </w:rPr>
        <w:t> </w:t>
      </w:r>
      <w:r>
        <w:rPr/>
        <w:t>invocada</w:t>
      </w:r>
      <w:r>
        <w:rPr>
          <w:spacing w:val="-2"/>
        </w:rPr>
        <w:t> </w:t>
      </w:r>
      <w:r>
        <w:rPr/>
        <w:t>como</w:t>
      </w:r>
      <w:r>
        <w:rPr>
          <w:spacing w:val="-1"/>
        </w:rPr>
        <w:t> </w:t>
      </w:r>
      <w:r>
        <w:rPr/>
        <w:t>fundamento.</w:t>
      </w:r>
      <w:r>
        <w:rPr>
          <w:spacing w:val="-2"/>
        </w:rPr>
        <w:t> </w:t>
      </w:r>
      <w:r>
        <w:rPr/>
        <w:t>Además,</w:t>
      </w:r>
      <w:r>
        <w:rPr>
          <w:spacing w:val="-1"/>
        </w:rPr>
        <w:t> </w:t>
      </w:r>
      <w:r>
        <w:rPr/>
        <w:t>el</w:t>
      </w:r>
      <w:r>
        <w:rPr>
          <w:spacing w:val="-2"/>
        </w:rPr>
        <w:t> </w:t>
      </w:r>
      <w:r>
        <w:rPr/>
        <w:t>sujeto obligado deberá en todo momento, aplicar una prueba de daño.</w:t>
      </w:r>
    </w:p>
    <w:p>
      <w:pPr>
        <w:pStyle w:val="BodyText"/>
      </w:pPr>
    </w:p>
    <w:p>
      <w:pPr>
        <w:pStyle w:val="BodyText"/>
        <w:ind w:left="1" w:right="147"/>
        <w:jc w:val="both"/>
      </w:pPr>
      <w:r>
        <w:rPr/>
        <w:t>Tratándose</w:t>
      </w:r>
      <w:r>
        <w:rPr>
          <w:spacing w:val="-4"/>
        </w:rPr>
        <w:t> </w:t>
      </w:r>
      <w:r>
        <w:rPr/>
        <w:t>de</w:t>
      </w:r>
      <w:r>
        <w:rPr>
          <w:spacing w:val="-4"/>
        </w:rPr>
        <w:t> </w:t>
      </w:r>
      <w:r>
        <w:rPr/>
        <w:t>aquella</w:t>
      </w:r>
      <w:r>
        <w:rPr>
          <w:spacing w:val="-2"/>
        </w:rPr>
        <w:t> </w:t>
      </w:r>
      <w:r>
        <w:rPr/>
        <w:t>información</w:t>
      </w:r>
      <w:r>
        <w:rPr>
          <w:spacing w:val="-4"/>
        </w:rPr>
        <w:t> </w:t>
      </w:r>
      <w:r>
        <w:rPr/>
        <w:t>que</w:t>
      </w:r>
      <w:r>
        <w:rPr>
          <w:spacing w:val="-3"/>
        </w:rPr>
        <w:t> </w:t>
      </w:r>
      <w:r>
        <w:rPr/>
        <w:t>actualice</w:t>
      </w:r>
      <w:r>
        <w:rPr>
          <w:spacing w:val="-2"/>
        </w:rPr>
        <w:t> </w:t>
      </w:r>
      <w:r>
        <w:rPr/>
        <w:t>los</w:t>
      </w:r>
      <w:r>
        <w:rPr>
          <w:spacing w:val="-3"/>
        </w:rPr>
        <w:t> </w:t>
      </w:r>
      <w:r>
        <w:rPr/>
        <w:t>supuestos</w:t>
      </w:r>
      <w:r>
        <w:rPr>
          <w:spacing w:val="-3"/>
        </w:rPr>
        <w:t> </w:t>
      </w:r>
      <w:r>
        <w:rPr/>
        <w:t>de</w:t>
      </w:r>
      <w:r>
        <w:rPr>
          <w:spacing w:val="-2"/>
        </w:rPr>
        <w:t> </w:t>
      </w:r>
      <w:r>
        <w:rPr/>
        <w:t>clasificación,</w:t>
      </w:r>
      <w:r>
        <w:rPr>
          <w:spacing w:val="-2"/>
        </w:rPr>
        <w:t> </w:t>
      </w:r>
      <w:r>
        <w:rPr/>
        <w:t>deberá</w:t>
      </w:r>
      <w:r>
        <w:rPr>
          <w:spacing w:val="-4"/>
        </w:rPr>
        <w:t> </w:t>
      </w:r>
      <w:r>
        <w:rPr/>
        <w:t>señalarse</w:t>
      </w:r>
      <w:r>
        <w:rPr>
          <w:spacing w:val="-2"/>
        </w:rPr>
        <w:t> </w:t>
      </w:r>
      <w:r>
        <w:rPr/>
        <w:t>el</w:t>
      </w:r>
      <w:r>
        <w:rPr>
          <w:spacing w:val="-3"/>
        </w:rPr>
        <w:t> </w:t>
      </w:r>
      <w:r>
        <w:rPr/>
        <w:t>plazo al que estará sujeto la reserva.</w:t>
      </w:r>
    </w:p>
    <w:p>
      <w:pPr>
        <w:pStyle w:val="BodyText"/>
        <w:spacing w:before="229"/>
        <w:ind w:left="1"/>
        <w:jc w:val="both"/>
      </w:pPr>
      <w:r>
        <w:rPr>
          <w:rFonts w:ascii="Arial" w:hAnsi="Arial"/>
          <w:b/>
        </w:rPr>
        <w:t>Artículo</w:t>
      </w:r>
      <w:r>
        <w:rPr>
          <w:rFonts w:ascii="Arial" w:hAnsi="Arial"/>
          <w:b/>
          <w:spacing w:val="-7"/>
        </w:rPr>
        <w:t> </w:t>
      </w:r>
      <w:r>
        <w:rPr>
          <w:rFonts w:ascii="Arial" w:hAnsi="Arial"/>
          <w:b/>
        </w:rPr>
        <w:t>102.</w:t>
      </w:r>
      <w:r>
        <w:rPr>
          <w:rFonts w:ascii="Arial" w:hAnsi="Arial"/>
          <w:b/>
          <w:spacing w:val="-4"/>
        </w:rPr>
        <w:t> </w:t>
      </w:r>
      <w:r>
        <w:rPr/>
        <w:t>En</w:t>
      </w:r>
      <w:r>
        <w:rPr>
          <w:spacing w:val="-5"/>
        </w:rPr>
        <w:t> </w:t>
      </w:r>
      <w:r>
        <w:rPr/>
        <w:t>la</w:t>
      </w:r>
      <w:r>
        <w:rPr>
          <w:spacing w:val="-5"/>
        </w:rPr>
        <w:t> </w:t>
      </w:r>
      <w:r>
        <w:rPr/>
        <w:t>aplicación</w:t>
      </w:r>
      <w:r>
        <w:rPr>
          <w:spacing w:val="-8"/>
        </w:rPr>
        <w:t> </w:t>
      </w:r>
      <w:r>
        <w:rPr/>
        <w:t>de</w:t>
      </w:r>
      <w:r>
        <w:rPr>
          <w:spacing w:val="-7"/>
        </w:rPr>
        <w:t> </w:t>
      </w:r>
      <w:r>
        <w:rPr/>
        <w:t>la</w:t>
      </w:r>
      <w:r>
        <w:rPr>
          <w:spacing w:val="-7"/>
        </w:rPr>
        <w:t> </w:t>
      </w:r>
      <w:r>
        <w:rPr/>
        <w:t>prueba</w:t>
      </w:r>
      <w:r>
        <w:rPr>
          <w:spacing w:val="-5"/>
        </w:rPr>
        <w:t> </w:t>
      </w:r>
      <w:r>
        <w:rPr/>
        <w:t>de</w:t>
      </w:r>
      <w:r>
        <w:rPr>
          <w:spacing w:val="-6"/>
        </w:rPr>
        <w:t> </w:t>
      </w:r>
      <w:r>
        <w:rPr/>
        <w:t>daño,</w:t>
      </w:r>
      <w:r>
        <w:rPr>
          <w:spacing w:val="-7"/>
        </w:rPr>
        <w:t> </w:t>
      </w:r>
      <w:r>
        <w:rPr/>
        <w:t>el</w:t>
      </w:r>
      <w:r>
        <w:rPr>
          <w:spacing w:val="-6"/>
        </w:rPr>
        <w:t> </w:t>
      </w:r>
      <w:r>
        <w:rPr/>
        <w:t>sujeto</w:t>
      </w:r>
      <w:r>
        <w:rPr>
          <w:spacing w:val="-8"/>
        </w:rPr>
        <w:t> </w:t>
      </w:r>
      <w:r>
        <w:rPr/>
        <w:t>obligado</w:t>
      </w:r>
      <w:r>
        <w:rPr>
          <w:spacing w:val="-7"/>
        </w:rPr>
        <w:t> </w:t>
      </w:r>
      <w:r>
        <w:rPr/>
        <w:t>deberá</w:t>
      </w:r>
      <w:r>
        <w:rPr>
          <w:spacing w:val="-4"/>
        </w:rPr>
        <w:t> </w:t>
      </w:r>
      <w:r>
        <w:rPr/>
        <w:t>justificar</w:t>
      </w:r>
      <w:r>
        <w:rPr>
          <w:spacing w:val="-7"/>
        </w:rPr>
        <w:t> </w:t>
      </w:r>
      <w:r>
        <w:rPr>
          <w:spacing w:val="-4"/>
        </w:rPr>
        <w:t>que:</w:t>
      </w:r>
    </w:p>
    <w:p>
      <w:pPr>
        <w:pStyle w:val="BodyText"/>
        <w:spacing w:before="1"/>
      </w:pPr>
    </w:p>
    <w:p>
      <w:pPr>
        <w:pStyle w:val="BodyText"/>
        <w:tabs>
          <w:tab w:pos="568" w:val="left" w:leader="none"/>
        </w:tabs>
        <w:ind w:left="568" w:right="153" w:hanging="567"/>
      </w:pPr>
      <w:r>
        <w:rPr>
          <w:rFonts w:ascii="Arial" w:hAnsi="Arial"/>
          <w:b/>
          <w:spacing w:val="-4"/>
        </w:rPr>
        <w:t>I.-</w:t>
      </w:r>
      <w:r>
        <w:rPr>
          <w:rFonts w:ascii="Arial" w:hAnsi="Arial"/>
          <w:b/>
        </w:rPr>
        <w:tab/>
      </w:r>
      <w:r>
        <w:rPr/>
        <w:t>La divulgación de la información representa un riesgo real, demostrable e identificable de perjuicio significativo al interés público;</w:t>
      </w:r>
    </w:p>
    <w:p>
      <w:pPr>
        <w:pStyle w:val="BodyText"/>
        <w:tabs>
          <w:tab w:pos="568" w:val="left" w:leader="none"/>
        </w:tabs>
        <w:spacing w:before="229"/>
        <w:ind w:left="568" w:right="153" w:hanging="567"/>
      </w:pPr>
      <w:r>
        <w:rPr>
          <w:rFonts w:ascii="Arial" w:hAnsi="Arial"/>
          <w:b/>
          <w:spacing w:val="-4"/>
        </w:rPr>
        <w:t>II.-</w:t>
      </w:r>
      <w:r>
        <w:rPr>
          <w:rFonts w:ascii="Arial" w:hAnsi="Arial"/>
          <w:b/>
        </w:rPr>
        <w:tab/>
      </w:r>
      <w:r>
        <w:rPr/>
        <w:t>El</w:t>
      </w:r>
      <w:r>
        <w:rPr>
          <w:spacing w:val="28"/>
        </w:rPr>
        <w:t> </w:t>
      </w:r>
      <w:r>
        <w:rPr/>
        <w:t>riesgo</w:t>
      </w:r>
      <w:r>
        <w:rPr>
          <w:spacing w:val="31"/>
        </w:rPr>
        <w:t> </w:t>
      </w:r>
      <w:r>
        <w:rPr/>
        <w:t>de</w:t>
      </w:r>
      <w:r>
        <w:rPr>
          <w:spacing w:val="31"/>
        </w:rPr>
        <w:t> </w:t>
      </w:r>
      <w:r>
        <w:rPr/>
        <w:t>perjuicio</w:t>
      </w:r>
      <w:r>
        <w:rPr>
          <w:spacing w:val="29"/>
        </w:rPr>
        <w:t> </w:t>
      </w:r>
      <w:r>
        <w:rPr/>
        <w:t>que</w:t>
      </w:r>
      <w:r>
        <w:rPr>
          <w:spacing w:val="30"/>
        </w:rPr>
        <w:t> </w:t>
      </w:r>
      <w:r>
        <w:rPr/>
        <w:t>supondría</w:t>
      </w:r>
      <w:r>
        <w:rPr>
          <w:spacing w:val="31"/>
        </w:rPr>
        <w:t> </w:t>
      </w:r>
      <w:r>
        <w:rPr/>
        <w:t>la</w:t>
      </w:r>
      <w:r>
        <w:rPr>
          <w:spacing w:val="29"/>
        </w:rPr>
        <w:t> </w:t>
      </w:r>
      <w:r>
        <w:rPr/>
        <w:t>divulgación</w:t>
      </w:r>
      <w:r>
        <w:rPr>
          <w:spacing w:val="31"/>
        </w:rPr>
        <w:t> </w:t>
      </w:r>
      <w:r>
        <w:rPr/>
        <w:t>supera</w:t>
      </w:r>
      <w:r>
        <w:rPr>
          <w:spacing w:val="29"/>
        </w:rPr>
        <w:t> </w:t>
      </w:r>
      <w:r>
        <w:rPr/>
        <w:t>el</w:t>
      </w:r>
      <w:r>
        <w:rPr>
          <w:spacing w:val="30"/>
        </w:rPr>
        <w:t> </w:t>
      </w:r>
      <w:r>
        <w:rPr/>
        <w:t>interés</w:t>
      </w:r>
      <w:r>
        <w:rPr>
          <w:spacing w:val="30"/>
        </w:rPr>
        <w:t> </w:t>
      </w:r>
      <w:r>
        <w:rPr/>
        <w:t>público</w:t>
      </w:r>
      <w:r>
        <w:rPr>
          <w:spacing w:val="33"/>
        </w:rPr>
        <w:t> </w:t>
      </w:r>
      <w:r>
        <w:rPr/>
        <w:t>general</w:t>
      </w:r>
      <w:r>
        <w:rPr>
          <w:spacing w:val="30"/>
        </w:rPr>
        <w:t> </w:t>
      </w:r>
      <w:r>
        <w:rPr/>
        <w:t>de</w:t>
      </w:r>
      <w:r>
        <w:rPr>
          <w:spacing w:val="28"/>
        </w:rPr>
        <w:t> </w:t>
      </w:r>
      <w:r>
        <w:rPr/>
        <w:t>que</w:t>
      </w:r>
      <w:r>
        <w:rPr>
          <w:spacing w:val="28"/>
        </w:rPr>
        <w:t> </w:t>
      </w:r>
      <w:r>
        <w:rPr/>
        <w:t>se difunda; y</w:t>
      </w:r>
    </w:p>
    <w:p>
      <w:pPr>
        <w:pStyle w:val="BodyText"/>
        <w:spacing w:before="1"/>
      </w:pPr>
    </w:p>
    <w:p>
      <w:pPr>
        <w:pStyle w:val="BodyText"/>
        <w:tabs>
          <w:tab w:pos="568" w:val="left" w:leader="none"/>
        </w:tabs>
        <w:ind w:left="568" w:right="153" w:hanging="567"/>
      </w:pPr>
      <w:r>
        <w:rPr>
          <w:rFonts w:ascii="Arial" w:hAnsi="Arial"/>
          <w:b/>
          <w:spacing w:val="-2"/>
        </w:rPr>
        <w:t>III.-</w:t>
      </w:r>
      <w:r>
        <w:rPr>
          <w:rFonts w:ascii="Arial" w:hAnsi="Arial"/>
          <w:b/>
        </w:rPr>
        <w:tab/>
      </w:r>
      <w:r>
        <w:rPr/>
        <w:t>La</w:t>
      </w:r>
      <w:r>
        <w:rPr>
          <w:spacing w:val="26"/>
        </w:rPr>
        <w:t> </w:t>
      </w:r>
      <w:r>
        <w:rPr/>
        <w:t>limitación</w:t>
      </w:r>
      <w:r>
        <w:rPr>
          <w:spacing w:val="24"/>
        </w:rPr>
        <w:t> </w:t>
      </w:r>
      <w:r>
        <w:rPr/>
        <w:t>se</w:t>
      </w:r>
      <w:r>
        <w:rPr>
          <w:spacing w:val="26"/>
        </w:rPr>
        <w:t> </w:t>
      </w:r>
      <w:r>
        <w:rPr/>
        <w:t>adecua</w:t>
      </w:r>
      <w:r>
        <w:rPr>
          <w:spacing w:val="26"/>
        </w:rPr>
        <w:t> </w:t>
      </w:r>
      <w:r>
        <w:rPr/>
        <w:t>al</w:t>
      </w:r>
      <w:r>
        <w:rPr>
          <w:spacing w:val="25"/>
        </w:rPr>
        <w:t> </w:t>
      </w:r>
      <w:r>
        <w:rPr/>
        <w:t>principio</w:t>
      </w:r>
      <w:r>
        <w:rPr>
          <w:spacing w:val="30"/>
        </w:rPr>
        <w:t> </w:t>
      </w:r>
      <w:r>
        <w:rPr/>
        <w:t>de</w:t>
      </w:r>
      <w:r>
        <w:rPr>
          <w:spacing w:val="26"/>
        </w:rPr>
        <w:t> </w:t>
      </w:r>
      <w:r>
        <w:rPr/>
        <w:t>proporcionalidad</w:t>
      </w:r>
      <w:r>
        <w:rPr>
          <w:spacing w:val="26"/>
        </w:rPr>
        <w:t> </w:t>
      </w:r>
      <w:r>
        <w:rPr/>
        <w:t>y</w:t>
      </w:r>
      <w:r>
        <w:rPr>
          <w:spacing w:val="25"/>
        </w:rPr>
        <w:t> </w:t>
      </w:r>
      <w:r>
        <w:rPr/>
        <w:t>representa</w:t>
      </w:r>
      <w:r>
        <w:rPr>
          <w:spacing w:val="26"/>
        </w:rPr>
        <w:t> </w:t>
      </w:r>
      <w:r>
        <w:rPr/>
        <w:t>el</w:t>
      </w:r>
      <w:r>
        <w:rPr>
          <w:spacing w:val="25"/>
        </w:rPr>
        <w:t> </w:t>
      </w:r>
      <w:r>
        <w:rPr/>
        <w:t>medio</w:t>
      </w:r>
      <w:r>
        <w:rPr>
          <w:spacing w:val="26"/>
        </w:rPr>
        <w:t> </w:t>
      </w:r>
      <w:r>
        <w:rPr/>
        <w:t>menos</w:t>
      </w:r>
      <w:r>
        <w:rPr>
          <w:spacing w:val="25"/>
        </w:rPr>
        <w:t> </w:t>
      </w:r>
      <w:r>
        <w:rPr/>
        <w:t>restrictivo disponible para evitar el perjuicio.</w:t>
      </w:r>
    </w:p>
    <w:p>
      <w:pPr>
        <w:pStyle w:val="BodyText"/>
        <w:spacing w:before="229"/>
        <w:ind w:left="1" w:right="150"/>
        <w:jc w:val="both"/>
      </w:pPr>
      <w:r>
        <w:rPr>
          <w:rFonts w:ascii="Arial" w:hAnsi="Arial"/>
          <w:b/>
        </w:rPr>
        <w:t>Artículo 103. </w:t>
      </w:r>
      <w:r>
        <w:rPr/>
        <w:t>Los sujetos obligados deberán aplicar, de manera restrictiva y limitada, las excepciones al derecho de acceso a la información prevista en el presente Título y deberán acreditar su procedencia.</w:t>
      </w:r>
    </w:p>
    <w:p>
      <w:pPr>
        <w:pStyle w:val="BodyText"/>
        <w:spacing w:before="2"/>
      </w:pPr>
    </w:p>
    <w:p>
      <w:pPr>
        <w:pStyle w:val="BodyText"/>
        <w:ind w:left="1" w:right="154"/>
        <w:jc w:val="both"/>
      </w:pPr>
      <w:r>
        <w:rPr/>
        <w:t>La</w:t>
      </w:r>
      <w:r>
        <w:rPr>
          <w:spacing w:val="-3"/>
        </w:rPr>
        <w:t> </w:t>
      </w:r>
      <w:r>
        <w:rPr/>
        <w:t>carga</w:t>
      </w:r>
      <w:r>
        <w:rPr>
          <w:spacing w:val="-2"/>
        </w:rPr>
        <w:t> </w:t>
      </w:r>
      <w:r>
        <w:rPr/>
        <w:t>de</w:t>
      </w:r>
      <w:r>
        <w:rPr>
          <w:spacing w:val="-2"/>
        </w:rPr>
        <w:t> </w:t>
      </w:r>
      <w:r>
        <w:rPr/>
        <w:t>la prueba</w:t>
      </w:r>
      <w:r>
        <w:rPr>
          <w:spacing w:val="-2"/>
        </w:rPr>
        <w:t> </w:t>
      </w:r>
      <w:r>
        <w:rPr/>
        <w:t>para justificar</w:t>
      </w:r>
      <w:r>
        <w:rPr>
          <w:spacing w:val="-1"/>
        </w:rPr>
        <w:t> </w:t>
      </w:r>
      <w:r>
        <w:rPr/>
        <w:t>toda</w:t>
      </w:r>
      <w:r>
        <w:rPr>
          <w:spacing w:val="-2"/>
        </w:rPr>
        <w:t> </w:t>
      </w:r>
      <w:r>
        <w:rPr/>
        <w:t>negativa</w:t>
      </w:r>
      <w:r>
        <w:rPr>
          <w:spacing w:val="-2"/>
        </w:rPr>
        <w:t> </w:t>
      </w:r>
      <w:r>
        <w:rPr/>
        <w:t>de acceso</w:t>
      </w:r>
      <w:r>
        <w:rPr>
          <w:spacing w:val="-2"/>
        </w:rPr>
        <w:t> </w:t>
      </w:r>
      <w:r>
        <w:rPr/>
        <w:t>a</w:t>
      </w:r>
      <w:r>
        <w:rPr>
          <w:spacing w:val="-2"/>
        </w:rPr>
        <w:t> </w:t>
      </w:r>
      <w:r>
        <w:rPr/>
        <w:t>la</w:t>
      </w:r>
      <w:r>
        <w:rPr>
          <w:spacing w:val="-2"/>
        </w:rPr>
        <w:t> </w:t>
      </w:r>
      <w:r>
        <w:rPr/>
        <w:t>información,</w:t>
      </w:r>
      <w:r>
        <w:rPr>
          <w:spacing w:val="-2"/>
        </w:rPr>
        <w:t> </w:t>
      </w:r>
      <w:r>
        <w:rPr/>
        <w:t>por</w:t>
      </w:r>
      <w:r>
        <w:rPr>
          <w:spacing w:val="-1"/>
        </w:rPr>
        <w:t> </w:t>
      </w:r>
      <w:r>
        <w:rPr/>
        <w:t>actualizarse</w:t>
      </w:r>
      <w:r>
        <w:rPr>
          <w:spacing w:val="-2"/>
        </w:rPr>
        <w:t> </w:t>
      </w:r>
      <w:r>
        <w:rPr/>
        <w:t>cualquiera de los supuestos de reserva previstos, corresponderá a los sujetos obligados.</w:t>
      </w:r>
    </w:p>
    <w:p>
      <w:pPr>
        <w:pStyle w:val="BodyText"/>
        <w:spacing w:before="229"/>
        <w:ind w:left="1"/>
        <w:jc w:val="both"/>
      </w:pPr>
      <w:r>
        <w:rPr>
          <w:rFonts w:ascii="Arial" w:hAnsi="Arial"/>
          <w:b/>
        </w:rPr>
        <w:t>Artículo</w:t>
      </w:r>
      <w:r>
        <w:rPr>
          <w:rFonts w:ascii="Arial" w:hAnsi="Arial"/>
          <w:b/>
          <w:spacing w:val="-5"/>
        </w:rPr>
        <w:t> </w:t>
      </w:r>
      <w:r>
        <w:rPr>
          <w:rFonts w:ascii="Arial" w:hAnsi="Arial"/>
          <w:b/>
        </w:rPr>
        <w:t>104.</w:t>
      </w:r>
      <w:r>
        <w:rPr>
          <w:rFonts w:ascii="Arial" w:hAnsi="Arial"/>
          <w:b/>
          <w:spacing w:val="-3"/>
        </w:rPr>
        <w:t> </w:t>
      </w:r>
      <w:r>
        <w:rPr/>
        <w:t>La</w:t>
      </w:r>
      <w:r>
        <w:rPr>
          <w:spacing w:val="-6"/>
        </w:rPr>
        <w:t> </w:t>
      </w:r>
      <w:r>
        <w:rPr/>
        <w:t>clasificación</w:t>
      </w:r>
      <w:r>
        <w:rPr>
          <w:spacing w:val="-6"/>
        </w:rPr>
        <w:t> </w:t>
      </w:r>
      <w:r>
        <w:rPr/>
        <w:t>de</w:t>
      </w:r>
      <w:r>
        <w:rPr>
          <w:spacing w:val="-6"/>
        </w:rPr>
        <w:t> </w:t>
      </w:r>
      <w:r>
        <w:rPr/>
        <w:t>la</w:t>
      </w:r>
      <w:r>
        <w:rPr>
          <w:spacing w:val="-6"/>
        </w:rPr>
        <w:t> </w:t>
      </w:r>
      <w:r>
        <w:rPr/>
        <w:t>información</w:t>
      </w:r>
      <w:r>
        <w:rPr>
          <w:spacing w:val="-6"/>
        </w:rPr>
        <w:t> </w:t>
      </w:r>
      <w:r>
        <w:rPr/>
        <w:t>se</w:t>
      </w:r>
      <w:r>
        <w:rPr>
          <w:spacing w:val="-5"/>
        </w:rPr>
        <w:t> </w:t>
      </w:r>
      <w:r>
        <w:rPr/>
        <w:t>llevará</w:t>
      </w:r>
      <w:r>
        <w:rPr>
          <w:spacing w:val="-6"/>
        </w:rPr>
        <w:t> </w:t>
      </w:r>
      <w:r>
        <w:rPr/>
        <w:t>a</w:t>
      </w:r>
      <w:r>
        <w:rPr>
          <w:spacing w:val="-6"/>
        </w:rPr>
        <w:t> </w:t>
      </w:r>
      <w:r>
        <w:rPr/>
        <w:t>cabo</w:t>
      </w:r>
      <w:r>
        <w:rPr>
          <w:spacing w:val="-5"/>
        </w:rPr>
        <w:t> </w:t>
      </w:r>
      <w:r>
        <w:rPr/>
        <w:t>en</w:t>
      </w:r>
      <w:r>
        <w:rPr>
          <w:spacing w:val="-6"/>
        </w:rPr>
        <w:t> </w:t>
      </w:r>
      <w:r>
        <w:rPr/>
        <w:t>el</w:t>
      </w:r>
      <w:r>
        <w:rPr>
          <w:spacing w:val="-7"/>
        </w:rPr>
        <w:t> </w:t>
      </w:r>
      <w:r>
        <w:rPr/>
        <w:t>momento</w:t>
      </w:r>
      <w:r>
        <w:rPr>
          <w:spacing w:val="-4"/>
        </w:rPr>
        <w:t> </w:t>
      </w:r>
      <w:r>
        <w:rPr/>
        <w:t>en</w:t>
      </w:r>
      <w:r>
        <w:rPr>
          <w:spacing w:val="-7"/>
        </w:rPr>
        <w:t> </w:t>
      </w:r>
      <w:r>
        <w:rPr>
          <w:spacing w:val="-4"/>
        </w:rPr>
        <w:t>que:</w:t>
      </w:r>
    </w:p>
    <w:p>
      <w:pPr>
        <w:pStyle w:val="BodyText"/>
        <w:spacing w:before="1"/>
      </w:pPr>
    </w:p>
    <w:p>
      <w:pPr>
        <w:pStyle w:val="BodyText"/>
        <w:ind w:left="1"/>
        <w:jc w:val="both"/>
      </w:pPr>
      <w:r>
        <w:rPr>
          <w:rFonts w:ascii="Arial" w:hAnsi="Arial"/>
          <w:b/>
        </w:rPr>
        <w:t>I.-</w:t>
      </w:r>
      <w:r>
        <w:rPr>
          <w:rFonts w:ascii="Arial" w:hAnsi="Arial"/>
          <w:b/>
          <w:spacing w:val="68"/>
        </w:rPr>
        <w:t>   </w:t>
      </w:r>
      <w:r>
        <w:rPr/>
        <w:t>Se</w:t>
      </w:r>
      <w:r>
        <w:rPr>
          <w:spacing w:val="-3"/>
        </w:rPr>
        <w:t> </w:t>
      </w:r>
      <w:r>
        <w:rPr/>
        <w:t>reciba</w:t>
      </w:r>
      <w:r>
        <w:rPr>
          <w:spacing w:val="-3"/>
        </w:rPr>
        <w:t> </w:t>
      </w:r>
      <w:r>
        <w:rPr/>
        <w:t>una</w:t>
      </w:r>
      <w:r>
        <w:rPr>
          <w:spacing w:val="-3"/>
        </w:rPr>
        <w:t> </w:t>
      </w:r>
      <w:r>
        <w:rPr/>
        <w:t>solicitud</w:t>
      </w:r>
      <w:r>
        <w:rPr>
          <w:spacing w:val="-4"/>
        </w:rPr>
        <w:t> </w:t>
      </w:r>
      <w:r>
        <w:rPr/>
        <w:t>de</w:t>
      </w:r>
      <w:r>
        <w:rPr>
          <w:spacing w:val="1"/>
        </w:rPr>
        <w:t> </w:t>
      </w:r>
      <w:r>
        <w:rPr/>
        <w:t>acceso</w:t>
      </w:r>
      <w:r>
        <w:rPr>
          <w:spacing w:val="-4"/>
        </w:rPr>
        <w:t> </w:t>
      </w:r>
      <w:r>
        <w:rPr/>
        <w:t>a</w:t>
      </w:r>
      <w:r>
        <w:rPr>
          <w:spacing w:val="-4"/>
        </w:rPr>
        <w:t> </w:t>
      </w:r>
      <w:r>
        <w:rPr/>
        <w:t>la</w:t>
      </w:r>
      <w:r>
        <w:rPr>
          <w:spacing w:val="-4"/>
        </w:rPr>
        <w:t> </w:t>
      </w:r>
      <w:r>
        <w:rPr>
          <w:spacing w:val="-2"/>
        </w:rPr>
        <w:t>información;</w:t>
      </w:r>
    </w:p>
    <w:p>
      <w:pPr>
        <w:pStyle w:val="BodyText"/>
        <w:spacing w:before="228"/>
        <w:ind w:left="1"/>
        <w:jc w:val="both"/>
      </w:pPr>
      <w:r>
        <w:rPr>
          <w:rFonts w:ascii="Arial" w:hAnsi="Arial"/>
          <w:b/>
        </w:rPr>
        <w:t>II.-</w:t>
      </w:r>
      <w:r>
        <w:rPr>
          <w:rFonts w:ascii="Arial" w:hAnsi="Arial"/>
          <w:b/>
          <w:spacing w:val="69"/>
          <w:w w:val="150"/>
        </w:rPr>
        <w:t>  </w:t>
      </w:r>
      <w:r>
        <w:rPr/>
        <w:t>Se</w:t>
      </w:r>
      <w:r>
        <w:rPr>
          <w:spacing w:val="-6"/>
        </w:rPr>
        <w:t> </w:t>
      </w:r>
      <w:r>
        <w:rPr/>
        <w:t>determine</w:t>
      </w:r>
      <w:r>
        <w:rPr>
          <w:spacing w:val="-6"/>
        </w:rPr>
        <w:t> </w:t>
      </w:r>
      <w:r>
        <w:rPr/>
        <w:t>mediante</w:t>
      </w:r>
      <w:r>
        <w:rPr>
          <w:spacing w:val="-5"/>
        </w:rPr>
        <w:t> </w:t>
      </w:r>
      <w:r>
        <w:rPr/>
        <w:t>resolución</w:t>
      </w:r>
      <w:r>
        <w:rPr>
          <w:spacing w:val="-5"/>
        </w:rPr>
        <w:t> </w:t>
      </w:r>
      <w:r>
        <w:rPr/>
        <w:t>de</w:t>
      </w:r>
      <w:r>
        <w:rPr>
          <w:spacing w:val="-7"/>
        </w:rPr>
        <w:t> </w:t>
      </w:r>
      <w:r>
        <w:rPr/>
        <w:t>autoridad</w:t>
      </w:r>
      <w:r>
        <w:rPr>
          <w:spacing w:val="-6"/>
        </w:rPr>
        <w:t> </w:t>
      </w:r>
      <w:r>
        <w:rPr/>
        <w:t>competente;</w:t>
      </w:r>
      <w:r>
        <w:rPr>
          <w:spacing w:val="-5"/>
        </w:rPr>
        <w:t> </w:t>
      </w:r>
      <w:r>
        <w:rPr>
          <w:spacing w:val="-10"/>
        </w:rPr>
        <w:t>o</w:t>
      </w:r>
    </w:p>
    <w:p>
      <w:pPr>
        <w:pStyle w:val="BodyText"/>
        <w:spacing w:after="0"/>
        <w:jc w:val="both"/>
        <w:sectPr>
          <w:pgSz w:w="12250" w:h="15820"/>
          <w:pgMar w:header="15" w:footer="925" w:top="1760" w:bottom="1160" w:left="1417" w:right="1275"/>
        </w:sectPr>
      </w:pPr>
    </w:p>
    <w:p>
      <w:pPr>
        <w:pStyle w:val="BodyText"/>
        <w:spacing w:before="83"/>
      </w:pPr>
    </w:p>
    <w:p>
      <w:pPr>
        <w:pStyle w:val="BodyText"/>
        <w:tabs>
          <w:tab w:pos="568" w:val="left" w:leader="none"/>
        </w:tabs>
        <w:ind w:left="568" w:right="168" w:hanging="567"/>
      </w:pPr>
      <w:r>
        <w:rPr>
          <w:rFonts w:ascii="Arial" w:hAnsi="Arial"/>
          <w:b/>
          <w:spacing w:val="-2"/>
        </w:rPr>
        <w:t>III.-</w:t>
      </w:r>
      <w:r>
        <w:rPr>
          <w:rFonts w:ascii="Arial" w:hAnsi="Arial"/>
          <w:b/>
        </w:rPr>
        <w:tab/>
      </w:r>
      <w:r>
        <w:rPr/>
        <w:t>Se</w:t>
      </w:r>
      <w:r>
        <w:rPr>
          <w:spacing w:val="-5"/>
        </w:rPr>
        <w:t> </w:t>
      </w:r>
      <w:r>
        <w:rPr/>
        <w:t>generen</w:t>
      </w:r>
      <w:r>
        <w:rPr>
          <w:spacing w:val="-6"/>
        </w:rPr>
        <w:t> </w:t>
      </w:r>
      <w:r>
        <w:rPr/>
        <w:t>versiones</w:t>
      </w:r>
      <w:r>
        <w:rPr>
          <w:spacing w:val="-4"/>
        </w:rPr>
        <w:t> </w:t>
      </w:r>
      <w:r>
        <w:rPr/>
        <w:t>públicas</w:t>
      </w:r>
      <w:r>
        <w:rPr>
          <w:spacing w:val="-4"/>
        </w:rPr>
        <w:t> </w:t>
      </w:r>
      <w:r>
        <w:rPr/>
        <w:t>para</w:t>
      </w:r>
      <w:r>
        <w:rPr>
          <w:spacing w:val="-5"/>
        </w:rPr>
        <w:t> </w:t>
      </w:r>
      <w:r>
        <w:rPr/>
        <w:t>dar</w:t>
      </w:r>
      <w:r>
        <w:rPr>
          <w:spacing w:val="-5"/>
        </w:rPr>
        <w:t> </w:t>
      </w:r>
      <w:r>
        <w:rPr/>
        <w:t>cumplimiento</w:t>
      </w:r>
      <w:r>
        <w:rPr>
          <w:spacing w:val="-1"/>
        </w:rPr>
        <w:t> </w:t>
      </w:r>
      <w:r>
        <w:rPr/>
        <w:t>a las</w:t>
      </w:r>
      <w:r>
        <w:rPr>
          <w:spacing w:val="-2"/>
        </w:rPr>
        <w:t> </w:t>
      </w:r>
      <w:r>
        <w:rPr/>
        <w:t>obligaciones</w:t>
      </w:r>
      <w:r>
        <w:rPr>
          <w:spacing w:val="-4"/>
        </w:rPr>
        <w:t> </w:t>
      </w:r>
      <w:r>
        <w:rPr/>
        <w:t>de</w:t>
      </w:r>
      <w:r>
        <w:rPr>
          <w:spacing w:val="-3"/>
        </w:rPr>
        <w:t> </w:t>
      </w:r>
      <w:r>
        <w:rPr/>
        <w:t>transparencia</w:t>
      </w:r>
      <w:r>
        <w:rPr>
          <w:spacing w:val="-5"/>
        </w:rPr>
        <w:t> </w:t>
      </w:r>
      <w:r>
        <w:rPr/>
        <w:t>previstas en esta Ley.</w:t>
      </w:r>
    </w:p>
    <w:p>
      <w:pPr>
        <w:pStyle w:val="BodyText"/>
        <w:spacing w:before="229"/>
        <w:ind w:left="1" w:right="151"/>
        <w:jc w:val="both"/>
      </w:pPr>
      <w:r>
        <w:rPr>
          <w:rFonts w:ascii="Arial" w:hAnsi="Arial"/>
          <w:b/>
        </w:rPr>
        <w:t>Artículo 105. </w:t>
      </w:r>
      <w:r>
        <w:rPr/>
        <w:t>Los documentos clasificados parcial o totalmente, deberán llevar una leyenda que indique tal carácter, la fecha de la clasificación, el fundamento legal y, en su caso, el periodo de reserva.</w:t>
      </w:r>
    </w:p>
    <w:p>
      <w:pPr>
        <w:pStyle w:val="BodyText"/>
        <w:spacing w:before="1"/>
      </w:pPr>
    </w:p>
    <w:p>
      <w:pPr>
        <w:pStyle w:val="BodyText"/>
        <w:ind w:left="1" w:right="143"/>
        <w:jc w:val="both"/>
      </w:pPr>
      <w:r>
        <w:rPr>
          <w:rFonts w:ascii="Arial" w:hAnsi="Arial"/>
          <w:b/>
        </w:rPr>
        <w:t>Artículo 106. </w:t>
      </w:r>
      <w:r>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before="230"/>
        <w:ind w:left="1"/>
        <w:jc w:val="both"/>
      </w:pPr>
      <w:r>
        <w:rPr/>
        <w:t>En</w:t>
      </w:r>
      <w:r>
        <w:rPr>
          <w:spacing w:val="-7"/>
        </w:rPr>
        <w:t> </w:t>
      </w:r>
      <w:r>
        <w:rPr/>
        <w:t>ningún</w:t>
      </w:r>
      <w:r>
        <w:rPr>
          <w:spacing w:val="-4"/>
        </w:rPr>
        <w:t> </w:t>
      </w:r>
      <w:r>
        <w:rPr/>
        <w:t>caso</w:t>
      </w:r>
      <w:r>
        <w:rPr>
          <w:spacing w:val="-6"/>
        </w:rPr>
        <w:t> </w:t>
      </w:r>
      <w:r>
        <w:rPr/>
        <w:t>se</w:t>
      </w:r>
      <w:r>
        <w:rPr>
          <w:spacing w:val="-7"/>
        </w:rPr>
        <w:t> </w:t>
      </w:r>
      <w:r>
        <w:rPr/>
        <w:t>podrán</w:t>
      </w:r>
      <w:r>
        <w:rPr>
          <w:spacing w:val="-2"/>
        </w:rPr>
        <w:t> </w:t>
      </w:r>
      <w:r>
        <w:rPr/>
        <w:t>clasificar</w:t>
      </w:r>
      <w:r>
        <w:rPr>
          <w:spacing w:val="-4"/>
        </w:rPr>
        <w:t> </w:t>
      </w:r>
      <w:r>
        <w:rPr/>
        <w:t>documentos</w:t>
      </w:r>
      <w:r>
        <w:rPr>
          <w:spacing w:val="-5"/>
        </w:rPr>
        <w:t> </w:t>
      </w:r>
      <w:r>
        <w:rPr/>
        <w:t>antes</w:t>
      </w:r>
      <w:r>
        <w:rPr>
          <w:spacing w:val="-5"/>
        </w:rPr>
        <w:t> </w:t>
      </w:r>
      <w:r>
        <w:rPr/>
        <w:t>de</w:t>
      </w:r>
      <w:r>
        <w:rPr>
          <w:spacing w:val="-8"/>
        </w:rPr>
        <w:t> </w:t>
      </w:r>
      <w:r>
        <w:rPr/>
        <w:t>que</w:t>
      </w:r>
      <w:r>
        <w:rPr>
          <w:spacing w:val="-6"/>
        </w:rPr>
        <w:t> </w:t>
      </w:r>
      <w:r>
        <w:rPr/>
        <w:t>se</w:t>
      </w:r>
      <w:r>
        <w:rPr>
          <w:spacing w:val="-6"/>
        </w:rPr>
        <w:t> </w:t>
      </w:r>
      <w:r>
        <w:rPr/>
        <w:t>genere</w:t>
      </w:r>
      <w:r>
        <w:rPr>
          <w:spacing w:val="-6"/>
        </w:rPr>
        <w:t> </w:t>
      </w:r>
      <w:r>
        <w:rPr/>
        <w:t>la</w:t>
      </w:r>
      <w:r>
        <w:rPr>
          <w:spacing w:val="-7"/>
        </w:rPr>
        <w:t> </w:t>
      </w:r>
      <w:r>
        <w:rPr>
          <w:spacing w:val="-2"/>
        </w:rPr>
        <w:t>información.</w:t>
      </w:r>
    </w:p>
    <w:p>
      <w:pPr>
        <w:pStyle w:val="BodyText"/>
        <w:spacing w:before="228"/>
        <w:ind w:left="1" w:right="150"/>
        <w:jc w:val="both"/>
      </w:pPr>
      <w:r>
        <w:rPr/>
        <w:t>La clasificación de información reservada se realizará conforme a un análisis caso por caso, mediante la aplicación de la prueba de daño.</w:t>
      </w:r>
    </w:p>
    <w:p>
      <w:pPr>
        <w:pStyle w:val="BodyText"/>
        <w:spacing w:before="2"/>
      </w:pPr>
    </w:p>
    <w:p>
      <w:pPr>
        <w:pStyle w:val="BodyText"/>
        <w:ind w:left="1" w:right="147"/>
        <w:jc w:val="both"/>
      </w:pPr>
      <w:r>
        <w:rPr>
          <w:rFonts w:ascii="Arial" w:hAnsi="Arial"/>
          <w:b/>
        </w:rPr>
        <w:t>Artículo 107. </w:t>
      </w:r>
      <w:r>
        <w:rPr/>
        <w:t>Los lineamientos generales que emita el Sistema Nacional en materia de clasificación de la información reservada y confidencial y para la elaboración de versiones públicas, serán de observancia obligatoria para los sujetos obligados.</w:t>
      </w:r>
    </w:p>
    <w:p>
      <w:pPr>
        <w:pStyle w:val="BodyText"/>
        <w:spacing w:before="229"/>
        <w:ind w:left="1" w:right="152"/>
        <w:jc w:val="both"/>
      </w:pPr>
      <w:r>
        <w:rPr>
          <w:rFonts w:ascii="Arial" w:hAnsi="Arial"/>
          <w:b/>
        </w:rPr>
        <w:t>Artículo 108. </w:t>
      </w:r>
      <w:r>
        <w:rPr/>
        <w:t>Los documentos clasificados serán debidamente custodiados y conservados, conforme a las disposiciones legales aplicables y en su caso a los lineamientos que expida el Sistema Nacional.</w:t>
      </w:r>
    </w:p>
    <w:p>
      <w:pPr>
        <w:pStyle w:val="BodyText"/>
        <w:spacing w:before="1"/>
      </w:pPr>
    </w:p>
    <w:p>
      <w:pPr>
        <w:pStyle w:val="BodyText"/>
        <w:ind w:left="1" w:right="150"/>
        <w:jc w:val="both"/>
      </w:pPr>
      <w:r>
        <w:rPr>
          <w:rFonts w:ascii="Arial" w:hAnsi="Arial"/>
          <w:b/>
        </w:rPr>
        <w:t>Artículo 109. </w:t>
      </w:r>
      <w:r>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pPr>
        <w:pStyle w:val="BodyText"/>
      </w:pPr>
    </w:p>
    <w:p>
      <w:pPr>
        <w:pStyle w:val="BodyText"/>
        <w:ind w:left="1" w:right="151"/>
        <w:jc w:val="both"/>
      </w:pPr>
      <w:r>
        <w:rPr>
          <w:rFonts w:ascii="Arial" w:hAnsi="Arial"/>
          <w:b/>
        </w:rPr>
        <w:t>Artículo 110. </w:t>
      </w:r>
      <w:r>
        <w:rPr/>
        <w:t>La información contenida en las obligaciones de transparencia no podrá omitirse en las versiones públicas.</w:t>
      </w:r>
    </w:p>
    <w:p>
      <w:pPr>
        <w:pStyle w:val="BodyText"/>
      </w:pPr>
    </w:p>
    <w:p>
      <w:pPr>
        <w:pStyle w:val="BodyText"/>
      </w:pPr>
    </w:p>
    <w:p>
      <w:pPr>
        <w:spacing w:before="0"/>
        <w:ind w:left="2521"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519" w:right="266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INFORMACIÓN</w:t>
      </w:r>
      <w:r>
        <w:rPr>
          <w:rFonts w:ascii="Arial" w:hAnsi="Arial"/>
          <w:b/>
          <w:spacing w:val="-4"/>
          <w:sz w:val="20"/>
        </w:rPr>
        <w:t> </w:t>
      </w:r>
      <w:r>
        <w:rPr>
          <w:rFonts w:ascii="Arial" w:hAnsi="Arial"/>
          <w:b/>
          <w:spacing w:val="-2"/>
          <w:sz w:val="20"/>
        </w:rPr>
        <w:t>RESERVADA</w:t>
      </w:r>
    </w:p>
    <w:p>
      <w:pPr>
        <w:pStyle w:val="BodyText"/>
        <w:spacing w:before="229"/>
        <w:ind w:left="1" w:right="152"/>
        <w:jc w:val="both"/>
      </w:pPr>
      <w:r>
        <w:rPr>
          <w:rFonts w:ascii="Arial" w:hAnsi="Arial"/>
          <w:b/>
        </w:rPr>
        <w:t>Artículo</w:t>
      </w:r>
      <w:r>
        <w:rPr>
          <w:rFonts w:ascii="Arial" w:hAnsi="Arial"/>
          <w:b/>
          <w:spacing w:val="-2"/>
        </w:rPr>
        <w:t> </w:t>
      </w:r>
      <w:r>
        <w:rPr>
          <w:rFonts w:ascii="Arial" w:hAnsi="Arial"/>
          <w:b/>
        </w:rPr>
        <w:t>111.</w:t>
      </w:r>
      <w:r>
        <w:rPr>
          <w:rFonts w:ascii="Arial" w:hAnsi="Arial"/>
          <w:b/>
          <w:spacing w:val="-3"/>
        </w:rPr>
        <w:t> </w:t>
      </w:r>
      <w:r>
        <w:rPr/>
        <w:t>Se</w:t>
      </w:r>
      <w:r>
        <w:rPr>
          <w:spacing w:val="-3"/>
        </w:rPr>
        <w:t> </w:t>
      </w:r>
      <w:r>
        <w:rPr/>
        <w:t>podrá</w:t>
      </w:r>
      <w:r>
        <w:rPr>
          <w:spacing w:val="-3"/>
        </w:rPr>
        <w:t> </w:t>
      </w:r>
      <w:r>
        <w:rPr/>
        <w:t>clasificar</w:t>
      </w:r>
      <w:r>
        <w:rPr>
          <w:spacing w:val="-2"/>
        </w:rPr>
        <w:t> </w:t>
      </w:r>
      <w:r>
        <w:rPr/>
        <w:t>como</w:t>
      </w:r>
      <w:r>
        <w:rPr>
          <w:spacing w:val="-3"/>
        </w:rPr>
        <w:t> </w:t>
      </w:r>
      <w:r>
        <w:rPr/>
        <w:t>información</w:t>
      </w:r>
      <w:r>
        <w:rPr>
          <w:spacing w:val="-3"/>
        </w:rPr>
        <w:t> </w:t>
      </w:r>
      <w:r>
        <w:rPr/>
        <w:t>reservada,</w:t>
      </w:r>
      <w:r>
        <w:rPr>
          <w:spacing w:val="-3"/>
        </w:rPr>
        <w:t> </w:t>
      </w:r>
      <w:r>
        <w:rPr/>
        <w:t>aquella</w:t>
      </w:r>
      <w:r>
        <w:rPr>
          <w:spacing w:val="-3"/>
        </w:rPr>
        <w:t> </w:t>
      </w:r>
      <w:r>
        <w:rPr/>
        <w:t>que</w:t>
      </w:r>
      <w:r>
        <w:rPr>
          <w:spacing w:val="-3"/>
        </w:rPr>
        <w:t> </w:t>
      </w:r>
      <w:r>
        <w:rPr/>
        <w:t>se</w:t>
      </w:r>
      <w:r>
        <w:rPr>
          <w:spacing w:val="-3"/>
        </w:rPr>
        <w:t> </w:t>
      </w:r>
      <w:r>
        <w:rPr/>
        <w:t>encuentre</w:t>
      </w:r>
      <w:r>
        <w:rPr>
          <w:spacing w:val="-3"/>
        </w:rPr>
        <w:t> </w:t>
      </w:r>
      <w:r>
        <w:rPr/>
        <w:t>en</w:t>
      </w:r>
      <w:r>
        <w:rPr>
          <w:spacing w:val="-1"/>
        </w:rPr>
        <w:t> </w:t>
      </w:r>
      <w:r>
        <w:rPr/>
        <w:t>los</w:t>
      </w:r>
      <w:r>
        <w:rPr>
          <w:spacing w:val="-2"/>
        </w:rPr>
        <w:t> </w:t>
      </w:r>
      <w:r>
        <w:rPr/>
        <w:t>supuestos previstos por el artículo 113 de la Ley General, en lo relativo y aplicable.</w:t>
      </w:r>
    </w:p>
    <w:p>
      <w:pPr>
        <w:pStyle w:val="BodyText"/>
        <w:spacing w:before="1"/>
      </w:pPr>
    </w:p>
    <w:p>
      <w:pPr>
        <w:pStyle w:val="BodyText"/>
        <w:ind w:left="1" w:right="145"/>
        <w:jc w:val="both"/>
      </w:pPr>
      <w:r>
        <w:rPr>
          <w:rFonts w:ascii="Arial" w:hAnsi="Arial"/>
          <w:b/>
        </w:rPr>
        <w:t>Artículo 112. </w:t>
      </w:r>
      <w:r>
        <w:rPr/>
        <w:t>Las causales de reserva previstas en el artículo anterior se deberán fundar y motivar, a través de la aplicación de la prueba de daño a la que se hace referencia en el presente Título.</w:t>
      </w:r>
    </w:p>
    <w:p>
      <w:pPr>
        <w:spacing w:before="229"/>
        <w:ind w:left="1"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113.</w:t>
      </w:r>
      <w:r>
        <w:rPr>
          <w:rFonts w:ascii="Arial" w:hAnsi="Arial"/>
          <w:b/>
          <w:spacing w:val="-3"/>
          <w:sz w:val="20"/>
        </w:rPr>
        <w:t> </w:t>
      </w:r>
      <w:r>
        <w:rPr>
          <w:sz w:val="20"/>
        </w:rPr>
        <w:t>No</w:t>
      </w:r>
      <w:r>
        <w:rPr>
          <w:spacing w:val="-6"/>
          <w:sz w:val="20"/>
        </w:rPr>
        <w:t> </w:t>
      </w:r>
      <w:r>
        <w:rPr>
          <w:sz w:val="20"/>
        </w:rPr>
        <w:t>podrá</w:t>
      </w:r>
      <w:r>
        <w:rPr>
          <w:spacing w:val="-4"/>
          <w:sz w:val="20"/>
        </w:rPr>
        <w:t> </w:t>
      </w:r>
      <w:r>
        <w:rPr>
          <w:sz w:val="20"/>
        </w:rPr>
        <w:t>invocarse</w:t>
      </w:r>
      <w:r>
        <w:rPr>
          <w:spacing w:val="-6"/>
          <w:sz w:val="20"/>
        </w:rPr>
        <w:t> </w:t>
      </w:r>
      <w:r>
        <w:rPr>
          <w:sz w:val="20"/>
        </w:rPr>
        <w:t>el</w:t>
      </w:r>
      <w:r>
        <w:rPr>
          <w:spacing w:val="-7"/>
          <w:sz w:val="20"/>
        </w:rPr>
        <w:t> </w:t>
      </w:r>
      <w:r>
        <w:rPr>
          <w:sz w:val="20"/>
        </w:rPr>
        <w:t>carácter</w:t>
      </w:r>
      <w:r>
        <w:rPr>
          <w:spacing w:val="-6"/>
          <w:sz w:val="20"/>
        </w:rPr>
        <w:t> </w:t>
      </w:r>
      <w:r>
        <w:rPr>
          <w:sz w:val="20"/>
        </w:rPr>
        <w:t>de</w:t>
      </w:r>
      <w:r>
        <w:rPr>
          <w:spacing w:val="-6"/>
          <w:sz w:val="20"/>
        </w:rPr>
        <w:t> </w:t>
      </w:r>
      <w:r>
        <w:rPr>
          <w:sz w:val="20"/>
        </w:rPr>
        <w:t>reservado</w:t>
      </w:r>
      <w:r>
        <w:rPr>
          <w:spacing w:val="-6"/>
          <w:sz w:val="20"/>
        </w:rPr>
        <w:t> </w:t>
      </w:r>
      <w:r>
        <w:rPr>
          <w:spacing w:val="-2"/>
          <w:sz w:val="20"/>
        </w:rPr>
        <w:t>cuando:</w:t>
      </w:r>
    </w:p>
    <w:p>
      <w:pPr>
        <w:pStyle w:val="BodyText"/>
        <w:spacing w:before="1"/>
      </w:pPr>
    </w:p>
    <w:p>
      <w:pPr>
        <w:pStyle w:val="ListParagraph"/>
        <w:numPr>
          <w:ilvl w:val="0"/>
          <w:numId w:val="20"/>
        </w:numPr>
        <w:tabs>
          <w:tab w:pos="428" w:val="left" w:leader="none"/>
        </w:tabs>
        <w:spacing w:line="240" w:lineRule="auto" w:before="0" w:after="0"/>
        <w:ind w:left="428" w:right="0" w:hanging="359"/>
        <w:jc w:val="left"/>
        <w:rPr>
          <w:sz w:val="20"/>
        </w:rPr>
      </w:pPr>
      <w:r>
        <w:rPr>
          <w:sz w:val="20"/>
        </w:rPr>
        <w:t>Se</w:t>
      </w:r>
      <w:r>
        <w:rPr>
          <w:spacing w:val="-8"/>
          <w:sz w:val="20"/>
        </w:rPr>
        <w:t> </w:t>
      </w:r>
      <w:r>
        <w:rPr>
          <w:sz w:val="20"/>
        </w:rPr>
        <w:t>trate</w:t>
      </w:r>
      <w:r>
        <w:rPr>
          <w:spacing w:val="-8"/>
          <w:sz w:val="20"/>
        </w:rPr>
        <w:t> </w:t>
      </w:r>
      <w:r>
        <w:rPr>
          <w:sz w:val="20"/>
        </w:rPr>
        <w:t>de</w:t>
      </w:r>
      <w:r>
        <w:rPr>
          <w:spacing w:val="-6"/>
          <w:sz w:val="20"/>
        </w:rPr>
        <w:t> </w:t>
      </w:r>
      <w:r>
        <w:rPr>
          <w:sz w:val="20"/>
        </w:rPr>
        <w:t>violaciones</w:t>
      </w:r>
      <w:r>
        <w:rPr>
          <w:spacing w:val="-5"/>
          <w:sz w:val="20"/>
        </w:rPr>
        <w:t> </w:t>
      </w:r>
      <w:r>
        <w:rPr>
          <w:sz w:val="20"/>
        </w:rPr>
        <w:t>graves</w:t>
      </w:r>
      <w:r>
        <w:rPr>
          <w:spacing w:val="-6"/>
          <w:sz w:val="20"/>
        </w:rPr>
        <w:t> </w:t>
      </w:r>
      <w:r>
        <w:rPr>
          <w:sz w:val="20"/>
        </w:rPr>
        <w:t>de</w:t>
      </w:r>
      <w:r>
        <w:rPr>
          <w:spacing w:val="-8"/>
          <w:sz w:val="20"/>
        </w:rPr>
        <w:t> </w:t>
      </w:r>
      <w:r>
        <w:rPr>
          <w:sz w:val="20"/>
        </w:rPr>
        <w:t>derechos</w:t>
      </w:r>
      <w:r>
        <w:rPr>
          <w:spacing w:val="-7"/>
          <w:sz w:val="20"/>
        </w:rPr>
        <w:t> </w:t>
      </w:r>
      <w:r>
        <w:rPr>
          <w:sz w:val="20"/>
        </w:rPr>
        <w:t>humanos</w:t>
      </w:r>
      <w:r>
        <w:rPr>
          <w:spacing w:val="-4"/>
          <w:sz w:val="20"/>
        </w:rPr>
        <w:t> </w:t>
      </w:r>
      <w:r>
        <w:rPr>
          <w:sz w:val="20"/>
        </w:rPr>
        <w:t>o</w:t>
      </w:r>
      <w:r>
        <w:rPr>
          <w:spacing w:val="-8"/>
          <w:sz w:val="20"/>
        </w:rPr>
        <w:t> </w:t>
      </w:r>
      <w:r>
        <w:rPr>
          <w:sz w:val="20"/>
        </w:rPr>
        <w:t>delitos</w:t>
      </w:r>
      <w:r>
        <w:rPr>
          <w:spacing w:val="-6"/>
          <w:sz w:val="20"/>
        </w:rPr>
        <w:t> </w:t>
      </w:r>
      <w:r>
        <w:rPr>
          <w:sz w:val="20"/>
        </w:rPr>
        <w:t>de</w:t>
      </w:r>
      <w:r>
        <w:rPr>
          <w:spacing w:val="-6"/>
          <w:sz w:val="20"/>
        </w:rPr>
        <w:t> </w:t>
      </w:r>
      <w:r>
        <w:rPr>
          <w:sz w:val="20"/>
        </w:rPr>
        <w:t>lesa</w:t>
      </w:r>
      <w:r>
        <w:rPr>
          <w:spacing w:val="-6"/>
          <w:sz w:val="20"/>
        </w:rPr>
        <w:t> </w:t>
      </w:r>
      <w:r>
        <w:rPr>
          <w:sz w:val="20"/>
        </w:rPr>
        <w:t>humanidad;</w:t>
      </w:r>
      <w:r>
        <w:rPr>
          <w:spacing w:val="-7"/>
          <w:sz w:val="20"/>
        </w:rPr>
        <w:t> </w:t>
      </w:r>
      <w:r>
        <w:rPr>
          <w:spacing w:val="-10"/>
          <w:sz w:val="20"/>
        </w:rPr>
        <w:t>o</w:t>
      </w:r>
    </w:p>
    <w:p>
      <w:pPr>
        <w:pStyle w:val="ListParagraph"/>
        <w:numPr>
          <w:ilvl w:val="0"/>
          <w:numId w:val="20"/>
        </w:numPr>
        <w:tabs>
          <w:tab w:pos="427" w:val="left" w:leader="none"/>
        </w:tabs>
        <w:spacing w:line="240" w:lineRule="auto" w:before="224" w:after="0"/>
        <w:ind w:left="427" w:right="0" w:hanging="358"/>
        <w:jc w:val="left"/>
        <w:rPr>
          <w:sz w:val="20"/>
        </w:rPr>
      </w:pPr>
      <w:r>
        <w:rPr>
          <w:sz w:val="20"/>
        </w:rPr>
        <w:t>Se</w:t>
      </w:r>
      <w:r>
        <w:rPr>
          <w:spacing w:val="-7"/>
          <w:sz w:val="20"/>
        </w:rPr>
        <w:t> </w:t>
      </w:r>
      <w:r>
        <w:rPr>
          <w:sz w:val="20"/>
        </w:rPr>
        <w:t>trate</w:t>
      </w:r>
      <w:r>
        <w:rPr>
          <w:spacing w:val="-8"/>
          <w:sz w:val="20"/>
        </w:rPr>
        <w:t> </w:t>
      </w:r>
      <w:r>
        <w:rPr>
          <w:sz w:val="20"/>
        </w:rPr>
        <w:t>de</w:t>
      </w:r>
      <w:r>
        <w:rPr>
          <w:spacing w:val="-7"/>
          <w:sz w:val="20"/>
        </w:rPr>
        <w:t> </w:t>
      </w:r>
      <w:r>
        <w:rPr>
          <w:sz w:val="20"/>
        </w:rPr>
        <w:t>información</w:t>
      </w:r>
      <w:r>
        <w:rPr>
          <w:spacing w:val="-6"/>
          <w:sz w:val="20"/>
        </w:rPr>
        <w:t> </w:t>
      </w:r>
      <w:r>
        <w:rPr>
          <w:sz w:val="20"/>
        </w:rPr>
        <w:t>relacionada</w:t>
      </w:r>
      <w:r>
        <w:rPr>
          <w:spacing w:val="-7"/>
          <w:sz w:val="20"/>
        </w:rPr>
        <w:t> </w:t>
      </w:r>
      <w:r>
        <w:rPr>
          <w:sz w:val="20"/>
        </w:rPr>
        <w:t>con</w:t>
      </w:r>
      <w:r>
        <w:rPr>
          <w:spacing w:val="-7"/>
          <w:sz w:val="20"/>
        </w:rPr>
        <w:t> </w:t>
      </w:r>
      <w:r>
        <w:rPr>
          <w:sz w:val="20"/>
        </w:rPr>
        <w:t>actos</w:t>
      </w:r>
      <w:r>
        <w:rPr>
          <w:spacing w:val="-4"/>
          <w:sz w:val="20"/>
        </w:rPr>
        <w:t> </w:t>
      </w:r>
      <w:r>
        <w:rPr>
          <w:sz w:val="20"/>
        </w:rPr>
        <w:t>de</w:t>
      </w:r>
      <w:r>
        <w:rPr>
          <w:spacing w:val="-7"/>
          <w:sz w:val="20"/>
        </w:rPr>
        <w:t> </w:t>
      </w:r>
      <w:r>
        <w:rPr>
          <w:sz w:val="20"/>
        </w:rPr>
        <w:t>corrupción</w:t>
      </w:r>
      <w:r>
        <w:rPr>
          <w:spacing w:val="-7"/>
          <w:sz w:val="20"/>
        </w:rPr>
        <w:t> </w:t>
      </w:r>
      <w:r>
        <w:rPr>
          <w:sz w:val="20"/>
        </w:rPr>
        <w:t>de</w:t>
      </w:r>
      <w:r>
        <w:rPr>
          <w:spacing w:val="-5"/>
          <w:sz w:val="20"/>
        </w:rPr>
        <w:t> </w:t>
      </w:r>
      <w:r>
        <w:rPr>
          <w:sz w:val="20"/>
        </w:rPr>
        <w:t>acuerdo</w:t>
      </w:r>
      <w:r>
        <w:rPr>
          <w:spacing w:val="-7"/>
          <w:sz w:val="20"/>
        </w:rPr>
        <w:t> </w:t>
      </w:r>
      <w:r>
        <w:rPr>
          <w:sz w:val="20"/>
        </w:rPr>
        <w:t>con</w:t>
      </w:r>
      <w:r>
        <w:rPr>
          <w:spacing w:val="-5"/>
          <w:sz w:val="20"/>
        </w:rPr>
        <w:t> </w:t>
      </w:r>
      <w:r>
        <w:rPr>
          <w:sz w:val="20"/>
        </w:rPr>
        <w:t>las</w:t>
      </w:r>
      <w:r>
        <w:rPr>
          <w:spacing w:val="-4"/>
          <w:sz w:val="20"/>
        </w:rPr>
        <w:t> </w:t>
      </w:r>
      <w:r>
        <w:rPr>
          <w:sz w:val="20"/>
        </w:rPr>
        <w:t>leyes</w:t>
      </w:r>
      <w:r>
        <w:rPr>
          <w:spacing w:val="-6"/>
          <w:sz w:val="20"/>
        </w:rPr>
        <w:t> </w:t>
      </w:r>
      <w:r>
        <w:rPr>
          <w:spacing w:val="-2"/>
          <w:sz w:val="20"/>
        </w:rPr>
        <w:t>aplicables.</w:t>
      </w:r>
    </w:p>
    <w:p>
      <w:pPr>
        <w:pStyle w:val="BodyText"/>
        <w:spacing w:before="218"/>
      </w:pPr>
    </w:p>
    <w:p>
      <w:pPr>
        <w:spacing w:before="0"/>
        <w:ind w:left="2520"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519" w:right="266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INFORMACIÓN</w:t>
      </w:r>
      <w:r>
        <w:rPr>
          <w:rFonts w:ascii="Arial" w:hAnsi="Arial"/>
          <w:b/>
          <w:spacing w:val="-4"/>
          <w:sz w:val="20"/>
        </w:rPr>
        <w:t> </w:t>
      </w:r>
      <w:r>
        <w:rPr>
          <w:rFonts w:ascii="Arial" w:hAnsi="Arial"/>
          <w:b/>
          <w:spacing w:val="-2"/>
          <w:sz w:val="20"/>
        </w:rPr>
        <w:t>CONFIDENCIAL</w:t>
      </w:r>
    </w:p>
    <w:p>
      <w:pPr>
        <w:pStyle w:val="BodyText"/>
        <w:rPr>
          <w:rFonts w:ascii="Arial"/>
          <w:b/>
        </w:rPr>
      </w:pPr>
    </w:p>
    <w:p>
      <w:pPr>
        <w:pStyle w:val="BodyText"/>
        <w:ind w:left="1" w:right="144"/>
        <w:jc w:val="both"/>
      </w:pPr>
      <w:r>
        <w:rPr>
          <w:rFonts w:ascii="Arial" w:hAnsi="Arial"/>
          <w:b/>
        </w:rPr>
        <w:t>Artículo 114. </w:t>
      </w:r>
      <w:r>
        <w:rPr/>
        <w:t>Se considera información confidencial la que contiene datos personales concernientes a una persona identificada o identificable.</w:t>
      </w:r>
    </w:p>
    <w:p>
      <w:pPr>
        <w:pStyle w:val="BodyText"/>
        <w:spacing w:after="0"/>
        <w:jc w:val="both"/>
        <w:sectPr>
          <w:pgSz w:w="12250" w:h="15820"/>
          <w:pgMar w:header="15" w:footer="925" w:top="1760" w:bottom="1160" w:left="1417" w:right="1275"/>
        </w:sectPr>
      </w:pPr>
    </w:p>
    <w:p>
      <w:pPr>
        <w:pStyle w:val="BodyText"/>
        <w:spacing w:before="83"/>
      </w:pPr>
    </w:p>
    <w:p>
      <w:pPr>
        <w:pStyle w:val="BodyText"/>
        <w:ind w:left="1" w:right="153"/>
        <w:jc w:val="both"/>
      </w:pPr>
      <w:r>
        <w:rPr/>
        <w:t>La información confidencial no estará sujeta a temporalidad alguna y sólo podrán tener acceso a ella los titulares de la misma, sus representantes y los servidores públicos facultados para ello.</w:t>
      </w:r>
    </w:p>
    <w:p>
      <w:pPr>
        <w:pStyle w:val="BodyText"/>
        <w:spacing w:before="229"/>
        <w:ind w:left="1" w:right="137"/>
        <w:jc w:val="both"/>
      </w:pPr>
      <w:r>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pPr>
        <w:pStyle w:val="BodyText"/>
        <w:spacing w:before="229"/>
        <w:ind w:left="1" w:right="142"/>
        <w:jc w:val="both"/>
      </w:pPr>
      <w:r>
        <w:rPr/>
        <w:t>Asimismo, será información confidencial aquella que presenten los particulares a los sujetos obligados, siempre que tengan el derecho a ello, de conformidad con lo dispuesto por las leyes o los tratados </w:t>
      </w:r>
      <w:r>
        <w:rPr>
          <w:spacing w:val="-2"/>
        </w:rPr>
        <w:t>internacionales.</w:t>
      </w:r>
    </w:p>
    <w:p>
      <w:pPr>
        <w:pStyle w:val="BodyText"/>
        <w:spacing w:before="1"/>
      </w:pPr>
    </w:p>
    <w:p>
      <w:pPr>
        <w:pStyle w:val="BodyText"/>
        <w:spacing w:before="1"/>
        <w:ind w:left="1" w:right="150"/>
        <w:jc w:val="both"/>
      </w:pPr>
      <w:r>
        <w:rPr>
          <w:rFonts w:ascii="Arial" w:hAnsi="Arial"/>
          <w:b/>
        </w:rPr>
        <w:t>Artículo</w:t>
      </w:r>
      <w:r>
        <w:rPr>
          <w:rFonts w:ascii="Arial" w:hAnsi="Arial"/>
          <w:b/>
          <w:spacing w:val="-2"/>
        </w:rPr>
        <w:t> </w:t>
      </w:r>
      <w:r>
        <w:rPr>
          <w:rFonts w:ascii="Arial" w:hAnsi="Arial"/>
          <w:b/>
        </w:rPr>
        <w:t>115.</w:t>
      </w:r>
      <w:r>
        <w:rPr>
          <w:rFonts w:ascii="Arial" w:hAnsi="Arial"/>
          <w:b/>
          <w:spacing w:val="-3"/>
        </w:rPr>
        <w:t> </w:t>
      </w:r>
      <w:r>
        <w:rPr/>
        <w:t>Los</w:t>
      </w:r>
      <w:r>
        <w:rPr>
          <w:spacing w:val="-2"/>
        </w:rPr>
        <w:t> </w:t>
      </w:r>
      <w:r>
        <w:rPr/>
        <w:t>sujetos</w:t>
      </w:r>
      <w:r>
        <w:rPr>
          <w:spacing w:val="-2"/>
        </w:rPr>
        <w:t> </w:t>
      </w:r>
      <w:r>
        <w:rPr/>
        <w:t>obligados</w:t>
      </w:r>
      <w:r>
        <w:rPr>
          <w:spacing w:val="-2"/>
        </w:rPr>
        <w:t> </w:t>
      </w:r>
      <w:r>
        <w:rPr/>
        <w:t>que</w:t>
      </w:r>
      <w:r>
        <w:rPr>
          <w:spacing w:val="-3"/>
        </w:rPr>
        <w:t> </w:t>
      </w:r>
      <w:r>
        <w:rPr/>
        <w:t>se</w:t>
      </w:r>
      <w:r>
        <w:rPr>
          <w:spacing w:val="-3"/>
        </w:rPr>
        <w:t> </w:t>
      </w:r>
      <w:r>
        <w:rPr/>
        <w:t>constituyan</w:t>
      </w:r>
      <w:r>
        <w:rPr>
          <w:spacing w:val="-3"/>
        </w:rPr>
        <w:t> </w:t>
      </w:r>
      <w:r>
        <w:rPr/>
        <w:t>como</w:t>
      </w:r>
      <w:r>
        <w:rPr>
          <w:spacing w:val="-3"/>
        </w:rPr>
        <w:t> </w:t>
      </w:r>
      <w:r>
        <w:rPr/>
        <w:t>fideicomitentes,</w:t>
      </w:r>
      <w:r>
        <w:rPr>
          <w:spacing w:val="-3"/>
        </w:rPr>
        <w:t> </w:t>
      </w:r>
      <w:r>
        <w:rPr/>
        <w:t>fideicomisarios</w:t>
      </w:r>
      <w:r>
        <w:rPr>
          <w:spacing w:val="-2"/>
        </w:rPr>
        <w:t> </w:t>
      </w:r>
      <w:r>
        <w:rPr/>
        <w:t>o</w:t>
      </w:r>
      <w:r>
        <w:rPr>
          <w:spacing w:val="-3"/>
        </w:rPr>
        <w:t> </w:t>
      </w:r>
      <w:r>
        <w:rPr/>
        <w:t>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pPr>
        <w:pStyle w:val="BodyText"/>
      </w:pPr>
    </w:p>
    <w:p>
      <w:pPr>
        <w:pStyle w:val="BodyText"/>
        <w:ind w:left="1" w:right="150"/>
        <w:jc w:val="both"/>
      </w:pPr>
      <w:r>
        <w:rPr>
          <w:rFonts w:ascii="Arial" w:hAnsi="Arial"/>
          <w:b/>
        </w:rPr>
        <w:t>Artículo 116. </w:t>
      </w:r>
      <w:r>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pPr>
        <w:pStyle w:val="BodyText"/>
        <w:spacing w:before="230"/>
        <w:ind w:left="1" w:right="145"/>
        <w:jc w:val="both"/>
      </w:pPr>
      <w:r>
        <w:rPr>
          <w:rFonts w:ascii="Arial" w:hAnsi="Arial"/>
          <w:b/>
        </w:rPr>
        <w:t>Artículo 117. </w:t>
      </w:r>
      <w:r>
        <w:rPr/>
        <w:t>Los sujetos obligados que se constituyan como contribuyentes o como autoridades en materia tributaria, no podrán clasificar la información relativa al ejercicio de recursos públicos como secreto fiscal.</w:t>
      </w:r>
    </w:p>
    <w:p>
      <w:pPr>
        <w:pStyle w:val="BodyText"/>
        <w:spacing w:before="229"/>
        <w:ind w:left="1" w:right="145"/>
        <w:jc w:val="both"/>
      </w:pPr>
      <w:r>
        <w:rPr>
          <w:rFonts w:ascii="Arial" w:hAnsi="Arial"/>
          <w:b/>
        </w:rPr>
        <w:t>Artículo 118. </w:t>
      </w:r>
      <w:r>
        <w:rPr/>
        <w:t>Para que los sujetos obligados puedan permitir el acceso a información confidencial requieren obtener el consentimiento de los particulares titulares de la información.</w:t>
      </w:r>
    </w:p>
    <w:p>
      <w:pPr>
        <w:pStyle w:val="BodyText"/>
        <w:spacing w:before="1"/>
      </w:pPr>
    </w:p>
    <w:p>
      <w:pPr>
        <w:pStyle w:val="BodyText"/>
        <w:ind w:left="1"/>
        <w:jc w:val="both"/>
      </w:pPr>
      <w:r>
        <w:rPr/>
        <w:t>No</w:t>
      </w:r>
      <w:r>
        <w:rPr>
          <w:spacing w:val="-9"/>
        </w:rPr>
        <w:t> </w:t>
      </w:r>
      <w:r>
        <w:rPr/>
        <w:t>se</w:t>
      </w:r>
      <w:r>
        <w:rPr>
          <w:spacing w:val="-8"/>
        </w:rPr>
        <w:t> </w:t>
      </w:r>
      <w:r>
        <w:rPr/>
        <w:t>requerirá</w:t>
      </w:r>
      <w:r>
        <w:rPr>
          <w:spacing w:val="-6"/>
        </w:rPr>
        <w:t> </w:t>
      </w:r>
      <w:r>
        <w:rPr/>
        <w:t>el</w:t>
      </w:r>
      <w:r>
        <w:rPr>
          <w:spacing w:val="-8"/>
        </w:rPr>
        <w:t> </w:t>
      </w:r>
      <w:r>
        <w:rPr/>
        <w:t>consentimiento</w:t>
      </w:r>
      <w:r>
        <w:rPr>
          <w:spacing w:val="-7"/>
        </w:rPr>
        <w:t> </w:t>
      </w:r>
      <w:r>
        <w:rPr/>
        <w:t>del</w:t>
      </w:r>
      <w:r>
        <w:rPr>
          <w:spacing w:val="-9"/>
        </w:rPr>
        <w:t> </w:t>
      </w:r>
      <w:r>
        <w:rPr/>
        <w:t>titular</w:t>
      </w:r>
      <w:r>
        <w:rPr>
          <w:spacing w:val="-8"/>
        </w:rPr>
        <w:t> </w:t>
      </w:r>
      <w:r>
        <w:rPr/>
        <w:t>de</w:t>
      </w:r>
      <w:r>
        <w:rPr>
          <w:spacing w:val="-7"/>
        </w:rPr>
        <w:t> </w:t>
      </w:r>
      <w:r>
        <w:rPr/>
        <w:t>la</w:t>
      </w:r>
      <w:r>
        <w:rPr>
          <w:spacing w:val="-6"/>
        </w:rPr>
        <w:t> </w:t>
      </w:r>
      <w:r>
        <w:rPr/>
        <w:t>información</w:t>
      </w:r>
      <w:r>
        <w:rPr>
          <w:spacing w:val="-8"/>
        </w:rPr>
        <w:t> </w:t>
      </w:r>
      <w:r>
        <w:rPr/>
        <w:t>confidencial</w:t>
      </w:r>
      <w:r>
        <w:rPr>
          <w:spacing w:val="-9"/>
        </w:rPr>
        <w:t> </w:t>
      </w:r>
      <w:r>
        <w:rPr>
          <w:spacing w:val="-2"/>
        </w:rPr>
        <w:t>cuando:</w:t>
      </w:r>
    </w:p>
    <w:p>
      <w:pPr>
        <w:pStyle w:val="BodyText"/>
        <w:spacing w:before="229"/>
        <w:ind w:left="1"/>
        <w:jc w:val="both"/>
      </w:pPr>
      <w:r>
        <w:rPr>
          <w:rFonts w:ascii="Arial" w:hAnsi="Arial"/>
          <w:b/>
        </w:rPr>
        <w:t>I.-</w:t>
      </w:r>
      <w:r>
        <w:rPr>
          <w:rFonts w:ascii="Arial" w:hAnsi="Arial"/>
          <w:b/>
          <w:spacing w:val="65"/>
        </w:rPr>
        <w:t>   </w:t>
      </w:r>
      <w:r>
        <w:rPr/>
        <w:t>La</w:t>
      </w:r>
      <w:r>
        <w:rPr>
          <w:spacing w:val="-5"/>
        </w:rPr>
        <w:t> </w:t>
      </w:r>
      <w:r>
        <w:rPr/>
        <w:t>información</w:t>
      </w:r>
      <w:r>
        <w:rPr>
          <w:spacing w:val="-5"/>
        </w:rPr>
        <w:t> </w:t>
      </w:r>
      <w:r>
        <w:rPr/>
        <w:t>se</w:t>
      </w:r>
      <w:r>
        <w:rPr>
          <w:spacing w:val="-5"/>
        </w:rPr>
        <w:t> </w:t>
      </w:r>
      <w:r>
        <w:rPr/>
        <w:t>encuentre</w:t>
      </w:r>
      <w:r>
        <w:rPr>
          <w:spacing w:val="-4"/>
        </w:rPr>
        <w:t> </w:t>
      </w:r>
      <w:r>
        <w:rPr/>
        <w:t>en</w:t>
      </w:r>
      <w:r>
        <w:rPr>
          <w:spacing w:val="-5"/>
        </w:rPr>
        <w:t> </w:t>
      </w:r>
      <w:r>
        <w:rPr/>
        <w:t>registros públicos</w:t>
      </w:r>
      <w:r>
        <w:rPr>
          <w:spacing w:val="-4"/>
        </w:rPr>
        <w:t> </w:t>
      </w:r>
      <w:r>
        <w:rPr/>
        <w:t>o</w:t>
      </w:r>
      <w:r>
        <w:rPr>
          <w:spacing w:val="-3"/>
        </w:rPr>
        <w:t> </w:t>
      </w:r>
      <w:r>
        <w:rPr/>
        <w:t>fuentes</w:t>
      </w:r>
      <w:r>
        <w:rPr>
          <w:spacing w:val="-4"/>
        </w:rPr>
        <w:t> </w:t>
      </w:r>
      <w:r>
        <w:rPr/>
        <w:t>de</w:t>
      </w:r>
      <w:r>
        <w:rPr>
          <w:spacing w:val="-4"/>
        </w:rPr>
        <w:t> </w:t>
      </w:r>
      <w:r>
        <w:rPr/>
        <w:t>acceso</w:t>
      </w:r>
      <w:r>
        <w:rPr>
          <w:spacing w:val="-5"/>
        </w:rPr>
        <w:t> </w:t>
      </w:r>
      <w:r>
        <w:rPr>
          <w:spacing w:val="-2"/>
        </w:rPr>
        <w:t>público;</w:t>
      </w:r>
    </w:p>
    <w:p>
      <w:pPr>
        <w:pStyle w:val="BodyText"/>
        <w:spacing w:before="1"/>
      </w:pPr>
    </w:p>
    <w:p>
      <w:pPr>
        <w:pStyle w:val="BodyText"/>
        <w:ind w:left="1"/>
        <w:jc w:val="both"/>
      </w:pPr>
      <w:r>
        <w:rPr>
          <w:rFonts w:ascii="Arial" w:hAnsi="Arial"/>
          <w:b/>
        </w:rPr>
        <w:t>II.-</w:t>
      </w:r>
      <w:r>
        <w:rPr>
          <w:rFonts w:ascii="Arial" w:hAnsi="Arial"/>
          <w:b/>
          <w:spacing w:val="76"/>
          <w:w w:val="150"/>
        </w:rPr>
        <w:t>  </w:t>
      </w:r>
      <w:r>
        <w:rPr/>
        <w:t>Por</w:t>
      </w:r>
      <w:r>
        <w:rPr>
          <w:spacing w:val="-2"/>
        </w:rPr>
        <w:t> </w:t>
      </w:r>
      <w:r>
        <w:rPr/>
        <w:t>Ley</w:t>
      </w:r>
      <w:r>
        <w:rPr>
          <w:spacing w:val="-2"/>
        </w:rPr>
        <w:t> </w:t>
      </w:r>
      <w:r>
        <w:rPr/>
        <w:t>tenga</w:t>
      </w:r>
      <w:r>
        <w:rPr>
          <w:spacing w:val="-4"/>
        </w:rPr>
        <w:t> </w:t>
      </w:r>
      <w:r>
        <w:rPr/>
        <w:t>el</w:t>
      </w:r>
      <w:r>
        <w:rPr>
          <w:spacing w:val="-4"/>
        </w:rPr>
        <w:t> </w:t>
      </w:r>
      <w:r>
        <w:rPr/>
        <w:t>carácter de</w:t>
      </w:r>
      <w:r>
        <w:rPr>
          <w:spacing w:val="-3"/>
        </w:rPr>
        <w:t> </w:t>
      </w:r>
      <w:r>
        <w:rPr>
          <w:spacing w:val="-2"/>
        </w:rPr>
        <w:t>pública;</w:t>
      </w:r>
    </w:p>
    <w:p>
      <w:pPr>
        <w:pStyle w:val="BodyText"/>
      </w:pPr>
    </w:p>
    <w:p>
      <w:pPr>
        <w:spacing w:before="1"/>
        <w:ind w:left="1" w:right="0" w:firstLine="0"/>
        <w:jc w:val="both"/>
        <w:rPr>
          <w:sz w:val="20"/>
        </w:rPr>
      </w:pPr>
      <w:r>
        <w:rPr>
          <w:rFonts w:ascii="Arial"/>
          <w:b/>
          <w:sz w:val="20"/>
        </w:rPr>
        <w:t>III.-</w:t>
      </w:r>
      <w:r>
        <w:rPr>
          <w:rFonts w:ascii="Arial"/>
          <w:b/>
          <w:spacing w:val="75"/>
          <w:sz w:val="20"/>
        </w:rPr>
        <w:t>  </w:t>
      </w:r>
      <w:r>
        <w:rPr>
          <w:sz w:val="20"/>
        </w:rPr>
        <w:t>Exista</w:t>
      </w:r>
      <w:r>
        <w:rPr>
          <w:spacing w:val="-5"/>
          <w:sz w:val="20"/>
        </w:rPr>
        <w:t> </w:t>
      </w:r>
      <w:r>
        <w:rPr>
          <w:sz w:val="20"/>
        </w:rPr>
        <w:t>una</w:t>
      </w:r>
      <w:r>
        <w:rPr>
          <w:spacing w:val="-3"/>
          <w:sz w:val="20"/>
        </w:rPr>
        <w:t> </w:t>
      </w:r>
      <w:r>
        <w:rPr>
          <w:sz w:val="20"/>
        </w:rPr>
        <w:t>orden</w:t>
      </w:r>
      <w:r>
        <w:rPr>
          <w:spacing w:val="-3"/>
          <w:sz w:val="20"/>
        </w:rPr>
        <w:t> </w:t>
      </w:r>
      <w:r>
        <w:rPr>
          <w:spacing w:val="-2"/>
          <w:sz w:val="20"/>
        </w:rPr>
        <w:t>judicial;</w:t>
      </w:r>
    </w:p>
    <w:p>
      <w:pPr>
        <w:pStyle w:val="BodyText"/>
        <w:spacing w:before="228"/>
        <w:ind w:left="568" w:right="149" w:hanging="567"/>
        <w:jc w:val="both"/>
      </w:pPr>
      <w:r>
        <w:rPr>
          <w:rFonts w:ascii="Arial" w:hAnsi="Arial"/>
          <w:b/>
        </w:rPr>
        <w:t>IV.-</w:t>
      </w:r>
      <w:r>
        <w:rPr>
          <w:rFonts w:ascii="Arial" w:hAnsi="Arial"/>
          <w:b/>
          <w:spacing w:val="80"/>
        </w:rPr>
        <w:t> </w:t>
      </w:r>
      <w:r>
        <w:rPr/>
        <w:t>Por razones de seguridad</w:t>
      </w:r>
      <w:r>
        <w:rPr>
          <w:spacing w:val="40"/>
        </w:rPr>
        <w:t> </w:t>
      </w:r>
      <w:r>
        <w:rPr/>
        <w:t>y salubridad general o</w:t>
      </w:r>
      <w:r>
        <w:rPr>
          <w:spacing w:val="40"/>
        </w:rPr>
        <w:t> </w:t>
      </w:r>
      <w:r>
        <w:rPr/>
        <w:t>para proteger</w:t>
      </w:r>
      <w:r>
        <w:rPr>
          <w:spacing w:val="40"/>
        </w:rPr>
        <w:t> </w:t>
      </w:r>
      <w:r>
        <w:rPr/>
        <w:t>los derechos</w:t>
      </w:r>
      <w:r>
        <w:rPr>
          <w:spacing w:val="40"/>
        </w:rPr>
        <w:t> </w:t>
      </w:r>
      <w:r>
        <w:rPr/>
        <w:t>de terceros, se requiera su publicación; y</w:t>
      </w:r>
    </w:p>
    <w:p>
      <w:pPr>
        <w:pStyle w:val="BodyText"/>
        <w:spacing w:before="1"/>
      </w:pPr>
    </w:p>
    <w:p>
      <w:pPr>
        <w:pStyle w:val="BodyText"/>
        <w:ind w:left="568" w:right="151" w:hanging="567"/>
        <w:jc w:val="both"/>
      </w:pPr>
      <w:r>
        <w:rPr>
          <w:rFonts w:ascii="Arial" w:hAnsi="Arial"/>
          <w:b/>
        </w:rPr>
        <w:t>V.-</w:t>
      </w:r>
      <w:r>
        <w:rPr>
          <w:rFonts w:ascii="Arial" w:hAnsi="Arial"/>
          <w:b/>
          <w:spacing w:val="80"/>
        </w:rPr>
        <w:t>  </w:t>
      </w:r>
      <w:r>
        <w:rPr/>
        <w:t>Cuando se transmita entre sujetos obligados y entre éstos y los sujetos de derecho internacional,</w:t>
      </w:r>
      <w:r>
        <w:rPr>
          <w:spacing w:val="40"/>
        </w:rPr>
        <w:t> </w:t>
      </w:r>
      <w:r>
        <w:rPr/>
        <w:t>en términos de los tratados y los acuerdos interinstitucionales, siempre y cuando la información se utilice para el ejercicio de facultades propias de los mismos.</w:t>
      </w:r>
    </w:p>
    <w:p>
      <w:pPr>
        <w:pStyle w:val="BodyText"/>
        <w:spacing w:before="230"/>
        <w:ind w:left="1" w:right="147"/>
        <w:jc w:val="both"/>
      </w:pPr>
      <w:r>
        <w:rPr/>
        <w:t>Para</w:t>
      </w:r>
      <w:r>
        <w:rPr>
          <w:spacing w:val="-1"/>
        </w:rPr>
        <w:t> </w:t>
      </w:r>
      <w:r>
        <w:rPr/>
        <w:t>efectos</w:t>
      </w:r>
      <w:r>
        <w:rPr>
          <w:spacing w:val="-3"/>
        </w:rPr>
        <w:t> </w:t>
      </w:r>
      <w:r>
        <w:rPr/>
        <w:t>de</w:t>
      </w:r>
      <w:r>
        <w:rPr>
          <w:spacing w:val="-2"/>
        </w:rPr>
        <w:t> </w:t>
      </w:r>
      <w:r>
        <w:rPr/>
        <w:t>la</w:t>
      </w:r>
      <w:r>
        <w:rPr>
          <w:spacing w:val="-2"/>
        </w:rPr>
        <w:t> </w:t>
      </w:r>
      <w:r>
        <w:rPr/>
        <w:t>fracción IV</w:t>
      </w:r>
      <w:r>
        <w:rPr>
          <w:spacing w:val="-3"/>
        </w:rPr>
        <w:t> </w:t>
      </w:r>
      <w:r>
        <w:rPr/>
        <w:t>del</w:t>
      </w:r>
      <w:r>
        <w:rPr>
          <w:spacing w:val="-5"/>
        </w:rPr>
        <w:t> </w:t>
      </w:r>
      <w:r>
        <w:rPr/>
        <w:t>presente</w:t>
      </w:r>
      <w:r>
        <w:rPr>
          <w:spacing w:val="-2"/>
        </w:rPr>
        <w:t> </w:t>
      </w:r>
      <w:r>
        <w:rPr/>
        <w:t>artículo,</w:t>
      </w:r>
      <w:r>
        <w:rPr>
          <w:spacing w:val="-2"/>
        </w:rPr>
        <w:t> </w:t>
      </w:r>
      <w:r>
        <w:rPr/>
        <w:t>el</w:t>
      </w:r>
      <w:r>
        <w:rPr>
          <w:spacing w:val="-3"/>
        </w:rPr>
        <w:t> </w:t>
      </w:r>
      <w:r>
        <w:rPr/>
        <w:t>Instituto</w:t>
      </w:r>
      <w:r>
        <w:rPr>
          <w:spacing w:val="-2"/>
        </w:rPr>
        <w:t> </w:t>
      </w:r>
      <w:r>
        <w:rPr/>
        <w:t>deberá</w:t>
      </w:r>
      <w:r>
        <w:rPr>
          <w:spacing w:val="-2"/>
        </w:rPr>
        <w:t> </w:t>
      </w:r>
      <w:r>
        <w:rPr/>
        <w:t>aplicar</w:t>
      </w:r>
      <w:r>
        <w:rPr>
          <w:spacing w:val="-1"/>
        </w:rPr>
        <w:t> </w:t>
      </w:r>
      <w:r>
        <w:rPr/>
        <w:t>la</w:t>
      </w:r>
      <w:r>
        <w:rPr>
          <w:spacing w:val="-2"/>
        </w:rPr>
        <w:t> </w:t>
      </w:r>
      <w:r>
        <w:rPr/>
        <w:t>prueba</w:t>
      </w:r>
      <w:r>
        <w:rPr>
          <w:spacing w:val="-2"/>
        </w:rPr>
        <w:t> </w:t>
      </w:r>
      <w:r>
        <w:rPr/>
        <w:t>de</w:t>
      </w:r>
      <w:r>
        <w:rPr>
          <w:spacing w:val="-2"/>
        </w:rPr>
        <w:t> </w:t>
      </w:r>
      <w:r>
        <w:rPr/>
        <w:t>interés</w:t>
      </w:r>
      <w:r>
        <w:rPr>
          <w:spacing w:val="-2"/>
        </w:rPr>
        <w:t> </w:t>
      </w:r>
      <w:r>
        <w:rPr/>
        <w:t>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pPr>
        <w:pStyle w:val="BodyText"/>
      </w:pPr>
    </w:p>
    <w:p>
      <w:pPr>
        <w:pStyle w:val="BodyText"/>
      </w:pPr>
    </w:p>
    <w:p>
      <w:pPr>
        <w:spacing w:before="0"/>
        <w:ind w:left="2167" w:right="2310" w:firstLine="1812"/>
        <w:jc w:val="left"/>
        <w:rPr>
          <w:rFonts w:ascii="Arial" w:hAnsi="Arial"/>
          <w:b/>
          <w:sz w:val="20"/>
        </w:rPr>
      </w:pPr>
      <w:r>
        <w:rPr>
          <w:rFonts w:ascii="Arial" w:hAnsi="Arial"/>
          <w:b/>
          <w:sz w:val="20"/>
        </w:rPr>
        <w:t>TÍTULO SEXTO PROCEDIMIENTOS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ACCESO</w:t>
      </w:r>
      <w:r>
        <w:rPr>
          <w:rFonts w:ascii="Arial" w:hAnsi="Arial"/>
          <w:b/>
          <w:spacing w:val="-8"/>
          <w:sz w:val="20"/>
        </w:rPr>
        <w:t> </w:t>
      </w:r>
      <w:r>
        <w:rPr>
          <w:rFonts w:ascii="Arial" w:hAnsi="Arial"/>
          <w:b/>
          <w:sz w:val="20"/>
        </w:rPr>
        <w:t>A</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INFORMACIÓN</w:t>
      </w:r>
    </w:p>
    <w:p>
      <w:pPr>
        <w:spacing w:after="0"/>
        <w:jc w:val="left"/>
        <w:rPr>
          <w:rFonts w:ascii="Arial" w:hAnsi="Arial"/>
          <w:b/>
          <w:sz w:val="20"/>
        </w:rPr>
        <w:sectPr>
          <w:pgSz w:w="12250" w:h="15820"/>
          <w:pgMar w:header="15" w:footer="925" w:top="1760" w:bottom="1160" w:left="1417" w:right="1275"/>
        </w:sectPr>
      </w:pPr>
    </w:p>
    <w:p>
      <w:pPr>
        <w:spacing w:before="82"/>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1992" w:right="213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PROCEDIMIENTO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ACCESO</w:t>
      </w:r>
      <w:r>
        <w:rPr>
          <w:rFonts w:ascii="Arial" w:hAnsi="Arial"/>
          <w:b/>
          <w:spacing w:val="-3"/>
          <w:sz w:val="20"/>
        </w:rPr>
        <w:t> </w:t>
      </w:r>
      <w:r>
        <w:rPr>
          <w:rFonts w:ascii="Arial" w:hAnsi="Arial"/>
          <w:b/>
          <w:sz w:val="20"/>
        </w:rPr>
        <w:t>A</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pacing w:val="-2"/>
          <w:sz w:val="20"/>
        </w:rPr>
        <w:t>INFORMACIÓN</w:t>
      </w:r>
    </w:p>
    <w:p>
      <w:pPr>
        <w:pStyle w:val="BodyText"/>
        <w:spacing w:before="228"/>
        <w:ind w:left="1" w:right="144"/>
        <w:jc w:val="both"/>
      </w:pPr>
      <w:r>
        <w:rPr>
          <w:rFonts w:ascii="Arial" w:hAnsi="Arial"/>
          <w:b/>
        </w:rPr>
        <w:t>Artículo 119. </w:t>
      </w:r>
      <w:r>
        <w:rPr/>
        <w:t>Las Unidades de Transparencia de los sujetos obligados deberán garantizar las medidas y condiciones de accesibilidad</w:t>
      </w:r>
      <w:r>
        <w:rPr>
          <w:spacing w:val="-2"/>
        </w:rPr>
        <w:t> </w:t>
      </w:r>
      <w:r>
        <w:rPr/>
        <w:t>para que toda persona pueda ejercer el</w:t>
      </w:r>
      <w:r>
        <w:rPr>
          <w:spacing w:val="-1"/>
        </w:rPr>
        <w:t> </w:t>
      </w:r>
      <w:r>
        <w:rPr/>
        <w:t>derecho de acceso</w:t>
      </w:r>
      <w:r>
        <w:rPr>
          <w:spacing w:val="-2"/>
        </w:rPr>
        <w:t> </w:t>
      </w:r>
      <w:r>
        <w:rPr/>
        <w:t>a la información, mediante solicitudes de información y deberá apoyar al solicitante en la elaboración de las mismas, de conformidad con las bases establecidas en el presente Título.</w:t>
      </w:r>
    </w:p>
    <w:p>
      <w:pPr>
        <w:pStyle w:val="BodyText"/>
      </w:pPr>
    </w:p>
    <w:p>
      <w:pPr>
        <w:pStyle w:val="BodyText"/>
        <w:ind w:left="1" w:right="143"/>
        <w:jc w:val="both"/>
      </w:pPr>
      <w:r>
        <w:rPr>
          <w:rFonts w:ascii="Arial" w:hAnsi="Arial"/>
          <w:b/>
        </w:rPr>
        <w:t>Artículo 120. </w:t>
      </w:r>
      <w:r>
        <w:rPr/>
        <w:t>Cualquier persona por sí misma o a través de su representante, podrá presentar solicitud</w:t>
      </w:r>
      <w:r>
        <w:rPr>
          <w:spacing w:val="40"/>
        </w:rPr>
        <w:t> </w:t>
      </w:r>
      <w:r>
        <w:rPr/>
        <w:t>de acceso a información ante la Unidad de Transparencia</w:t>
      </w:r>
      <w:r>
        <w:rPr>
          <w:spacing w:val="40"/>
        </w:rPr>
        <w:t> </w:t>
      </w:r>
      <w:r>
        <w:rPr/>
        <w:t>a través de la Plataforma Nacional, en la oficina u oficinas designadas para ello, vía correo electrónico, correo postal, mensajería, telégrafo, verbalmente o cualquier medio aprobado por el Sistema Nacional.</w:t>
      </w:r>
    </w:p>
    <w:p>
      <w:pPr>
        <w:pStyle w:val="BodyText"/>
        <w:spacing w:before="230"/>
        <w:ind w:left="1" w:right="146"/>
        <w:jc w:val="both"/>
      </w:pPr>
      <w:r>
        <w:rPr>
          <w:rFonts w:ascii="Arial" w:hAnsi="Arial"/>
          <w:b/>
        </w:rPr>
        <w:t>Artículo 121. </w:t>
      </w:r>
      <w:r>
        <w:rPr/>
        <w:t>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w:t>
      </w:r>
      <w:r>
        <w:rPr>
          <w:spacing w:val="40"/>
        </w:rPr>
        <w:t> </w:t>
      </w:r>
      <w:r>
        <w:rPr/>
        <w:t>y capturar la solicitud de acceso en la Plataforma Nacional y deberá enviar el acuse de recibo al solicitante, en el que se indique la fecha de recepción, el folio que corresponda y los plazos de respuesta </w:t>
      </w:r>
      <w:r>
        <w:rPr>
          <w:spacing w:val="-2"/>
        </w:rPr>
        <w:t>aplicables.</w:t>
      </w:r>
    </w:p>
    <w:p>
      <w:pPr>
        <w:pStyle w:val="BodyText"/>
        <w:spacing w:before="1"/>
      </w:pPr>
    </w:p>
    <w:p>
      <w:pPr>
        <w:pStyle w:val="BodyText"/>
        <w:ind w:left="1"/>
        <w:jc w:val="both"/>
      </w:pPr>
      <w:r>
        <w:rPr>
          <w:rFonts w:ascii="Arial" w:hAnsi="Arial"/>
          <w:b/>
        </w:rPr>
        <w:t>Artículo</w:t>
      </w:r>
      <w:r>
        <w:rPr>
          <w:rFonts w:ascii="Arial" w:hAnsi="Arial"/>
          <w:b/>
          <w:spacing w:val="-6"/>
        </w:rPr>
        <w:t> </w:t>
      </w:r>
      <w:r>
        <w:rPr>
          <w:rFonts w:ascii="Arial" w:hAnsi="Arial"/>
          <w:b/>
        </w:rPr>
        <w:t>122.</w:t>
      </w:r>
      <w:r>
        <w:rPr>
          <w:rFonts w:ascii="Arial" w:hAnsi="Arial"/>
          <w:b/>
          <w:spacing w:val="-4"/>
        </w:rPr>
        <w:t> </w:t>
      </w:r>
      <w:r>
        <w:rPr/>
        <w:t>Para</w:t>
      </w:r>
      <w:r>
        <w:rPr>
          <w:spacing w:val="-4"/>
        </w:rPr>
        <w:t> </w:t>
      </w:r>
      <w:r>
        <w:rPr/>
        <w:t>presentar</w:t>
      </w:r>
      <w:r>
        <w:rPr>
          <w:spacing w:val="-7"/>
        </w:rPr>
        <w:t> </w:t>
      </w:r>
      <w:r>
        <w:rPr/>
        <w:t>una</w:t>
      </w:r>
      <w:r>
        <w:rPr>
          <w:spacing w:val="-7"/>
        </w:rPr>
        <w:t> </w:t>
      </w:r>
      <w:r>
        <w:rPr/>
        <w:t>solicitud,</w:t>
      </w:r>
      <w:r>
        <w:rPr>
          <w:spacing w:val="-7"/>
        </w:rPr>
        <w:t> </w:t>
      </w:r>
      <w:r>
        <w:rPr/>
        <w:t>no</w:t>
      </w:r>
      <w:r>
        <w:rPr>
          <w:spacing w:val="-7"/>
        </w:rPr>
        <w:t> </w:t>
      </w:r>
      <w:r>
        <w:rPr/>
        <w:t>se</w:t>
      </w:r>
      <w:r>
        <w:rPr>
          <w:spacing w:val="-6"/>
        </w:rPr>
        <w:t> </w:t>
      </w:r>
      <w:r>
        <w:rPr/>
        <w:t>podrán</w:t>
      </w:r>
      <w:r>
        <w:rPr>
          <w:spacing w:val="-8"/>
        </w:rPr>
        <w:t> </w:t>
      </w:r>
      <w:r>
        <w:rPr/>
        <w:t>exigir</w:t>
      </w:r>
      <w:r>
        <w:rPr>
          <w:spacing w:val="-4"/>
        </w:rPr>
        <w:t> </w:t>
      </w:r>
      <w:r>
        <w:rPr/>
        <w:t>mayores</w:t>
      </w:r>
      <w:r>
        <w:rPr>
          <w:spacing w:val="-5"/>
        </w:rPr>
        <w:t> </w:t>
      </w:r>
      <w:r>
        <w:rPr/>
        <w:t>requisitos</w:t>
      </w:r>
      <w:r>
        <w:rPr>
          <w:spacing w:val="-6"/>
        </w:rPr>
        <w:t> </w:t>
      </w:r>
      <w:r>
        <w:rPr/>
        <w:t>que</w:t>
      </w:r>
      <w:r>
        <w:rPr>
          <w:spacing w:val="-4"/>
        </w:rPr>
        <w:t> </w:t>
      </w:r>
      <w:r>
        <w:rPr/>
        <w:t>los</w:t>
      </w:r>
      <w:r>
        <w:rPr>
          <w:spacing w:val="-6"/>
        </w:rPr>
        <w:t> </w:t>
      </w:r>
      <w:r>
        <w:rPr>
          <w:spacing w:val="-2"/>
        </w:rPr>
        <w:t>siguientes:</w:t>
      </w:r>
    </w:p>
    <w:p>
      <w:pPr>
        <w:pStyle w:val="BodyText"/>
      </w:pPr>
    </w:p>
    <w:p>
      <w:pPr>
        <w:pStyle w:val="BodyText"/>
        <w:spacing w:before="1"/>
        <w:ind w:left="1"/>
        <w:jc w:val="both"/>
      </w:pPr>
      <w:r>
        <w:rPr>
          <w:rFonts w:ascii="Arial"/>
          <w:b/>
        </w:rPr>
        <w:t>I.-</w:t>
      </w:r>
      <w:r>
        <w:rPr>
          <w:rFonts w:ascii="Arial"/>
          <w:b/>
          <w:spacing w:val="67"/>
        </w:rPr>
        <w:t>   </w:t>
      </w:r>
      <w:r>
        <w:rPr/>
        <w:t>Nombre</w:t>
      </w:r>
      <w:r>
        <w:rPr>
          <w:spacing w:val="-2"/>
        </w:rPr>
        <w:t> </w:t>
      </w:r>
      <w:r>
        <w:rPr/>
        <w:t>o</w:t>
      </w:r>
      <w:r>
        <w:rPr>
          <w:spacing w:val="-5"/>
        </w:rPr>
        <w:t> </w:t>
      </w:r>
      <w:r>
        <w:rPr/>
        <w:t>en</w:t>
      </w:r>
      <w:r>
        <w:rPr>
          <w:spacing w:val="-4"/>
        </w:rPr>
        <w:t> </w:t>
      </w:r>
      <w:r>
        <w:rPr/>
        <w:t>su</w:t>
      </w:r>
      <w:r>
        <w:rPr>
          <w:spacing w:val="-4"/>
        </w:rPr>
        <w:t> </w:t>
      </w:r>
      <w:r>
        <w:rPr/>
        <w:t>caso,</w:t>
      </w:r>
      <w:r>
        <w:rPr>
          <w:spacing w:val="-2"/>
        </w:rPr>
        <w:t> </w:t>
      </w:r>
      <w:r>
        <w:rPr/>
        <w:t>los</w:t>
      </w:r>
      <w:r>
        <w:rPr>
          <w:spacing w:val="-3"/>
        </w:rPr>
        <w:t> </w:t>
      </w:r>
      <w:r>
        <w:rPr/>
        <w:t>datos</w:t>
      </w:r>
      <w:r>
        <w:rPr>
          <w:spacing w:val="-3"/>
        </w:rPr>
        <w:t> </w:t>
      </w:r>
      <w:r>
        <w:rPr/>
        <w:t>generales</w:t>
      </w:r>
      <w:r>
        <w:rPr>
          <w:spacing w:val="-3"/>
        </w:rPr>
        <w:t> </w:t>
      </w:r>
      <w:r>
        <w:rPr/>
        <w:t>de</w:t>
      </w:r>
      <w:r>
        <w:rPr>
          <w:spacing w:val="-4"/>
        </w:rPr>
        <w:t> </w:t>
      </w:r>
      <w:r>
        <w:rPr/>
        <w:t>su</w:t>
      </w:r>
      <w:r>
        <w:rPr>
          <w:spacing w:val="-4"/>
        </w:rPr>
        <w:t> </w:t>
      </w:r>
      <w:r>
        <w:rPr>
          <w:spacing w:val="-2"/>
        </w:rPr>
        <w:t>representante;</w:t>
      </w:r>
    </w:p>
    <w:p>
      <w:pPr>
        <w:pStyle w:val="BodyText"/>
      </w:pPr>
    </w:p>
    <w:p>
      <w:pPr>
        <w:pStyle w:val="BodyText"/>
        <w:ind w:left="568" w:right="152" w:hanging="567"/>
        <w:jc w:val="both"/>
      </w:pPr>
      <w:r>
        <w:rPr>
          <w:rFonts w:ascii="Arial" w:hAnsi="Arial"/>
          <w:b/>
        </w:rPr>
        <w:t>II.-</w:t>
      </w:r>
      <w:r>
        <w:rPr>
          <w:rFonts w:ascii="Arial" w:hAnsi="Arial"/>
          <w:b/>
          <w:spacing w:val="40"/>
        </w:rPr>
        <w:t>  </w:t>
      </w:r>
      <w:r>
        <w:rPr/>
        <w:t>Domicilio ubicado en la ciudad donde resida la Unidad de Transparencia o medio electrónico para recibir notificaciones;</w:t>
      </w:r>
    </w:p>
    <w:p>
      <w:pPr>
        <w:pStyle w:val="BodyText"/>
        <w:spacing w:before="229"/>
        <w:ind w:left="1"/>
        <w:jc w:val="both"/>
      </w:pPr>
      <w:r>
        <w:rPr>
          <w:rFonts w:ascii="Arial" w:hAnsi="Arial"/>
          <w:b/>
        </w:rPr>
        <w:t>III.-</w:t>
      </w:r>
      <w:r>
        <w:rPr>
          <w:rFonts w:ascii="Arial" w:hAnsi="Arial"/>
          <w:b/>
          <w:spacing w:val="73"/>
        </w:rPr>
        <w:t>  </w:t>
      </w:r>
      <w:r>
        <w:rPr/>
        <w:t>La</w:t>
      </w:r>
      <w:r>
        <w:rPr>
          <w:spacing w:val="-6"/>
        </w:rPr>
        <w:t> </w:t>
      </w:r>
      <w:r>
        <w:rPr/>
        <w:t>descripción</w:t>
      </w:r>
      <w:r>
        <w:rPr>
          <w:spacing w:val="-3"/>
        </w:rPr>
        <w:t> </w:t>
      </w:r>
      <w:r>
        <w:rPr/>
        <w:t>de</w:t>
      </w:r>
      <w:r>
        <w:rPr>
          <w:spacing w:val="-4"/>
        </w:rPr>
        <w:t> </w:t>
      </w:r>
      <w:r>
        <w:rPr/>
        <w:t>la</w:t>
      </w:r>
      <w:r>
        <w:rPr>
          <w:spacing w:val="-3"/>
        </w:rPr>
        <w:t> </w:t>
      </w:r>
      <w:r>
        <w:rPr/>
        <w:t>información</w:t>
      </w:r>
      <w:r>
        <w:rPr>
          <w:spacing w:val="-6"/>
        </w:rPr>
        <w:t> </w:t>
      </w:r>
      <w:r>
        <w:rPr>
          <w:spacing w:val="-2"/>
        </w:rPr>
        <w:t>solicitada;</w:t>
      </w:r>
    </w:p>
    <w:p>
      <w:pPr>
        <w:pStyle w:val="BodyText"/>
        <w:spacing w:before="1"/>
      </w:pPr>
    </w:p>
    <w:p>
      <w:pPr>
        <w:pStyle w:val="BodyText"/>
        <w:ind w:left="1"/>
        <w:jc w:val="both"/>
      </w:pPr>
      <w:r>
        <w:rPr>
          <w:rFonts w:ascii="Arial" w:hAnsi="Arial"/>
          <w:b/>
        </w:rPr>
        <w:t>IV.-</w:t>
      </w:r>
      <w:r>
        <w:rPr>
          <w:rFonts w:ascii="Arial" w:hAnsi="Arial"/>
          <w:b/>
          <w:spacing w:val="60"/>
        </w:rPr>
        <w:t>  </w:t>
      </w:r>
      <w:r>
        <w:rPr/>
        <w:t>Cualquier</w:t>
      </w:r>
      <w:r>
        <w:rPr>
          <w:spacing w:val="-5"/>
        </w:rPr>
        <w:t> </w:t>
      </w:r>
      <w:r>
        <w:rPr/>
        <w:t>otro</w:t>
      </w:r>
      <w:r>
        <w:rPr>
          <w:spacing w:val="-4"/>
        </w:rPr>
        <w:t> </w:t>
      </w:r>
      <w:r>
        <w:rPr/>
        <w:t>dato</w:t>
      </w:r>
      <w:r>
        <w:rPr>
          <w:spacing w:val="-6"/>
        </w:rPr>
        <w:t> </w:t>
      </w:r>
      <w:r>
        <w:rPr/>
        <w:t>que</w:t>
      </w:r>
      <w:r>
        <w:rPr>
          <w:spacing w:val="-7"/>
        </w:rPr>
        <w:t> </w:t>
      </w:r>
      <w:r>
        <w:rPr/>
        <w:t>facilite</w:t>
      </w:r>
      <w:r>
        <w:rPr>
          <w:spacing w:val="-7"/>
        </w:rPr>
        <w:t> </w:t>
      </w:r>
      <w:r>
        <w:rPr/>
        <w:t>su</w:t>
      </w:r>
      <w:r>
        <w:rPr>
          <w:spacing w:val="-4"/>
        </w:rPr>
        <w:t> </w:t>
      </w:r>
      <w:r>
        <w:rPr/>
        <w:t>búsqueda</w:t>
      </w:r>
      <w:r>
        <w:rPr>
          <w:spacing w:val="-4"/>
        </w:rPr>
        <w:t> </w:t>
      </w:r>
      <w:r>
        <w:rPr/>
        <w:t>y</w:t>
      </w:r>
      <w:r>
        <w:rPr>
          <w:spacing w:val="-5"/>
        </w:rPr>
        <w:t> </w:t>
      </w:r>
      <w:r>
        <w:rPr/>
        <w:t>eventual</w:t>
      </w:r>
      <w:r>
        <w:rPr>
          <w:spacing w:val="-7"/>
        </w:rPr>
        <w:t> </w:t>
      </w:r>
      <w:r>
        <w:rPr/>
        <w:t>localización;</w:t>
      </w:r>
      <w:r>
        <w:rPr>
          <w:spacing w:val="-6"/>
        </w:rPr>
        <w:t> </w:t>
      </w:r>
      <w:r>
        <w:rPr>
          <w:spacing w:val="-10"/>
        </w:rPr>
        <w:t>y</w:t>
      </w:r>
    </w:p>
    <w:p>
      <w:pPr>
        <w:pStyle w:val="BodyText"/>
        <w:spacing w:before="229"/>
        <w:ind w:left="568" w:right="149" w:hanging="567"/>
        <w:jc w:val="both"/>
      </w:pPr>
      <w:r>
        <w:rPr>
          <w:rFonts w:ascii="Arial" w:hAnsi="Arial"/>
          <w:b/>
        </w:rPr>
        <w:t>V.-</w:t>
      </w:r>
      <w:r>
        <w:rPr>
          <w:rFonts w:ascii="Arial" w:hAnsi="Arial"/>
          <w:b/>
          <w:spacing w:val="80"/>
          <w:w w:val="150"/>
        </w:rPr>
        <w:t> </w:t>
      </w:r>
      <w:r>
        <w:rPr/>
        <w:t>La modalidad en la que prefiere se otorgue el acceso a la información, la cual podrá ser verbal, siempre y cuando sea para fines de orientación, mediante consulta directa, expedición de copias simples, certificadas o la reproducción en cualquier otro medio, incluidos los electrónicos.</w:t>
      </w:r>
    </w:p>
    <w:p>
      <w:pPr>
        <w:pStyle w:val="BodyText"/>
        <w:spacing w:before="1"/>
      </w:pPr>
    </w:p>
    <w:p>
      <w:pPr>
        <w:pStyle w:val="BodyText"/>
        <w:spacing w:before="1"/>
        <w:ind w:left="1" w:right="141"/>
        <w:jc w:val="both"/>
      </w:pPr>
      <w:r>
        <w:rPr/>
        <w:t>En su caso, el solicitante señalará el formato accesible o la lengua indígena en la que se requiera la información</w:t>
      </w:r>
      <w:r>
        <w:rPr>
          <w:spacing w:val="-3"/>
        </w:rPr>
        <w:t> </w:t>
      </w:r>
      <w:r>
        <w:rPr/>
        <w:t>de</w:t>
      </w:r>
      <w:r>
        <w:rPr>
          <w:spacing w:val="-3"/>
        </w:rPr>
        <w:t> </w:t>
      </w:r>
      <w:r>
        <w:rPr/>
        <w:t>acuerdo</w:t>
      </w:r>
      <w:r>
        <w:rPr>
          <w:spacing w:val="-1"/>
        </w:rPr>
        <w:t> </w:t>
      </w:r>
      <w:r>
        <w:rPr/>
        <w:t>a</w:t>
      </w:r>
      <w:r>
        <w:rPr>
          <w:spacing w:val="-1"/>
        </w:rPr>
        <w:t> </w:t>
      </w:r>
      <w:r>
        <w:rPr/>
        <w:t>lo</w:t>
      </w:r>
      <w:r>
        <w:rPr>
          <w:spacing w:val="-3"/>
        </w:rPr>
        <w:t> </w:t>
      </w:r>
      <w:r>
        <w:rPr/>
        <w:t>señalado</w:t>
      </w:r>
      <w:r>
        <w:rPr>
          <w:spacing w:val="-2"/>
        </w:rPr>
        <w:t> </w:t>
      </w:r>
      <w:r>
        <w:rPr/>
        <w:t>en</w:t>
      </w:r>
      <w:r>
        <w:rPr>
          <w:spacing w:val="-2"/>
        </w:rPr>
        <w:t> </w:t>
      </w:r>
      <w:r>
        <w:rPr/>
        <w:t>la</w:t>
      </w:r>
      <w:r>
        <w:rPr>
          <w:spacing w:val="-1"/>
        </w:rPr>
        <w:t> </w:t>
      </w:r>
      <w:r>
        <w:rPr/>
        <w:t>presente</w:t>
      </w:r>
      <w:r>
        <w:rPr>
          <w:spacing w:val="-1"/>
        </w:rPr>
        <w:t> </w:t>
      </w:r>
      <w:r>
        <w:rPr/>
        <w:t>Ley,</w:t>
      </w:r>
      <w:r>
        <w:rPr>
          <w:spacing w:val="-3"/>
        </w:rPr>
        <w:t> </w:t>
      </w:r>
      <w:r>
        <w:rPr/>
        <w:t>así</w:t>
      </w:r>
      <w:r>
        <w:rPr>
          <w:spacing w:val="-3"/>
        </w:rPr>
        <w:t> </w:t>
      </w:r>
      <w:r>
        <w:rPr/>
        <w:t>como</w:t>
      </w:r>
      <w:r>
        <w:rPr>
          <w:spacing w:val="-1"/>
        </w:rPr>
        <w:t> </w:t>
      </w:r>
      <w:r>
        <w:rPr/>
        <w:t>las ayudas</w:t>
      </w:r>
      <w:r>
        <w:rPr>
          <w:spacing w:val="-2"/>
        </w:rPr>
        <w:t> </w:t>
      </w:r>
      <w:r>
        <w:rPr/>
        <w:t>técnicas</w:t>
      </w:r>
      <w:r>
        <w:rPr>
          <w:spacing w:val="-2"/>
        </w:rPr>
        <w:t> </w:t>
      </w:r>
      <w:r>
        <w:rPr/>
        <w:t>para</w:t>
      </w:r>
      <w:r>
        <w:rPr>
          <w:spacing w:val="-3"/>
        </w:rPr>
        <w:t> </w:t>
      </w:r>
      <w:r>
        <w:rPr/>
        <w:t>las</w:t>
      </w:r>
      <w:r>
        <w:rPr>
          <w:spacing w:val="-2"/>
        </w:rPr>
        <w:t> </w:t>
      </w:r>
      <w:r>
        <w:rPr/>
        <w:t>personas con discapacidad.</w:t>
      </w:r>
    </w:p>
    <w:p>
      <w:pPr>
        <w:pStyle w:val="BodyText"/>
        <w:spacing w:before="229"/>
        <w:ind w:left="1" w:right="150"/>
        <w:jc w:val="both"/>
      </w:pPr>
      <w:r>
        <w:rPr/>
        <w:t>La información de las fracciones I y IV será proporcionada por el solicitante de manera opcional y en ningún caso, podrá ser un requisito indispensable para la procedencia de la solicitud.</w:t>
      </w:r>
    </w:p>
    <w:p>
      <w:pPr>
        <w:pStyle w:val="BodyText"/>
        <w:spacing w:before="229"/>
        <w:ind w:left="1" w:right="139"/>
        <w:jc w:val="both"/>
      </w:pPr>
      <w:r>
        <w:rPr>
          <w:rFonts w:ascii="Arial" w:hAnsi="Arial"/>
          <w:b/>
        </w:rPr>
        <w:t>Artículo 123. </w:t>
      </w:r>
      <w:r>
        <w:rPr/>
        <w:t>Cuando el</w:t>
      </w:r>
      <w:r>
        <w:rPr>
          <w:spacing w:val="-2"/>
        </w:rPr>
        <w:t> </w:t>
      </w:r>
      <w:r>
        <w:rPr/>
        <w:t>particular presente</w:t>
      </w:r>
      <w:r>
        <w:rPr>
          <w:spacing w:val="-1"/>
        </w:rPr>
        <w:t> </w:t>
      </w:r>
      <w:r>
        <w:rPr/>
        <w:t>su solicitud</w:t>
      </w:r>
      <w:r>
        <w:rPr>
          <w:spacing w:val="-2"/>
        </w:rPr>
        <w:t> </w:t>
      </w:r>
      <w:r>
        <w:rPr/>
        <w:t>por medios electrónicos a</w:t>
      </w:r>
      <w:r>
        <w:rPr>
          <w:spacing w:val="-1"/>
        </w:rPr>
        <w:t> </w:t>
      </w:r>
      <w:r>
        <w:rPr/>
        <w:t>través de la Plataforma Nacional,</w:t>
      </w:r>
      <w:r>
        <w:rPr>
          <w:spacing w:val="-2"/>
        </w:rPr>
        <w:t> </w:t>
      </w:r>
      <w:r>
        <w:rPr/>
        <w:t>se</w:t>
      </w:r>
      <w:r>
        <w:rPr>
          <w:spacing w:val="-2"/>
        </w:rPr>
        <w:t> </w:t>
      </w:r>
      <w:r>
        <w:rPr/>
        <w:t>entenderá</w:t>
      </w:r>
      <w:r>
        <w:rPr>
          <w:spacing w:val="-2"/>
        </w:rPr>
        <w:t> </w:t>
      </w:r>
      <w:r>
        <w:rPr/>
        <w:t>que</w:t>
      </w:r>
      <w:r>
        <w:rPr>
          <w:spacing w:val="-2"/>
        </w:rPr>
        <w:t> </w:t>
      </w:r>
      <w:r>
        <w:rPr/>
        <w:t>acepta</w:t>
      </w:r>
      <w:r>
        <w:rPr>
          <w:spacing w:val="-2"/>
        </w:rPr>
        <w:t> </w:t>
      </w:r>
      <w:r>
        <w:rPr/>
        <w:t>que las</w:t>
      </w:r>
      <w:r>
        <w:rPr>
          <w:spacing w:val="-1"/>
        </w:rPr>
        <w:t> </w:t>
      </w:r>
      <w:r>
        <w:rPr/>
        <w:t>notificaciones</w:t>
      </w:r>
      <w:r>
        <w:rPr>
          <w:spacing w:val="-3"/>
        </w:rPr>
        <w:t> </w:t>
      </w:r>
      <w:r>
        <w:rPr/>
        <w:t>le</w:t>
      </w:r>
      <w:r>
        <w:rPr>
          <w:spacing w:val="-2"/>
        </w:rPr>
        <w:t> </w:t>
      </w:r>
      <w:r>
        <w:rPr/>
        <w:t>sean</w:t>
      </w:r>
      <w:r>
        <w:rPr>
          <w:spacing w:val="-2"/>
        </w:rPr>
        <w:t> </w:t>
      </w:r>
      <w:r>
        <w:rPr/>
        <w:t>efectuadas</w:t>
      </w:r>
      <w:r>
        <w:rPr>
          <w:spacing w:val="-1"/>
        </w:rPr>
        <w:t> </w:t>
      </w:r>
      <w:r>
        <w:rPr/>
        <w:t>por dicho</w:t>
      </w:r>
      <w:r>
        <w:rPr>
          <w:spacing w:val="-2"/>
        </w:rPr>
        <w:t> </w:t>
      </w:r>
      <w:r>
        <w:rPr/>
        <w:t>sistema,</w:t>
      </w:r>
      <w:r>
        <w:rPr>
          <w:spacing w:val="-2"/>
        </w:rPr>
        <w:t> </w:t>
      </w:r>
      <w:r>
        <w:rPr/>
        <w:t>salvo</w:t>
      </w:r>
      <w:r>
        <w:rPr>
          <w:spacing w:val="-2"/>
        </w:rPr>
        <w:t> </w:t>
      </w:r>
      <w:r>
        <w:rPr/>
        <w:t>que señale un medio distinto para efectos de las notificaciones.</w:t>
      </w:r>
    </w:p>
    <w:p>
      <w:pPr>
        <w:pStyle w:val="BodyText"/>
        <w:spacing w:before="2"/>
      </w:pPr>
    </w:p>
    <w:p>
      <w:pPr>
        <w:pStyle w:val="BodyText"/>
        <w:ind w:left="1" w:right="144"/>
        <w:jc w:val="both"/>
      </w:pPr>
      <w:r>
        <w:rPr/>
        <w:t>En el caso de solicitudes recibidas en otros medios, en las que los solicitantes no proporcionen un domicilio</w:t>
      </w:r>
      <w:r>
        <w:rPr>
          <w:spacing w:val="-2"/>
        </w:rPr>
        <w:t> </w:t>
      </w:r>
      <w:r>
        <w:rPr/>
        <w:t>o</w:t>
      </w:r>
      <w:r>
        <w:rPr>
          <w:spacing w:val="-2"/>
        </w:rPr>
        <w:t> </w:t>
      </w:r>
      <w:r>
        <w:rPr/>
        <w:t>medio</w:t>
      </w:r>
      <w:r>
        <w:rPr>
          <w:spacing w:val="-2"/>
        </w:rPr>
        <w:t> </w:t>
      </w:r>
      <w:r>
        <w:rPr/>
        <w:t>para</w:t>
      </w:r>
      <w:r>
        <w:rPr>
          <w:spacing w:val="-2"/>
        </w:rPr>
        <w:t> </w:t>
      </w:r>
      <w:r>
        <w:rPr/>
        <w:t>recibir</w:t>
      </w:r>
      <w:r>
        <w:rPr>
          <w:spacing w:val="-3"/>
        </w:rPr>
        <w:t> </w:t>
      </w:r>
      <w:r>
        <w:rPr/>
        <w:t>la</w:t>
      </w:r>
      <w:r>
        <w:rPr>
          <w:spacing w:val="-2"/>
        </w:rPr>
        <w:t> </w:t>
      </w:r>
      <w:r>
        <w:rPr/>
        <w:t>información</w:t>
      </w:r>
      <w:r>
        <w:rPr>
          <w:spacing w:val="-3"/>
        </w:rPr>
        <w:t> </w:t>
      </w:r>
      <w:r>
        <w:rPr/>
        <w:t>o</w:t>
      </w:r>
      <w:r>
        <w:rPr>
          <w:spacing w:val="-4"/>
        </w:rPr>
        <w:t> </w:t>
      </w:r>
      <w:r>
        <w:rPr/>
        <w:t>en</w:t>
      </w:r>
      <w:r>
        <w:rPr>
          <w:spacing w:val="-4"/>
        </w:rPr>
        <w:t> </w:t>
      </w:r>
      <w:r>
        <w:rPr/>
        <w:t>su</w:t>
      </w:r>
      <w:r>
        <w:rPr>
          <w:spacing w:val="-4"/>
        </w:rPr>
        <w:t> </w:t>
      </w:r>
      <w:r>
        <w:rPr/>
        <w:t>defecto,</w:t>
      </w:r>
      <w:r>
        <w:rPr>
          <w:spacing w:val="-2"/>
        </w:rPr>
        <w:t> </w:t>
      </w:r>
      <w:r>
        <w:rPr/>
        <w:t>no</w:t>
      </w:r>
      <w:r>
        <w:rPr>
          <w:spacing w:val="-3"/>
        </w:rPr>
        <w:t> </w:t>
      </w:r>
      <w:r>
        <w:rPr/>
        <w:t>haya sido</w:t>
      </w:r>
      <w:r>
        <w:rPr>
          <w:spacing w:val="-2"/>
        </w:rPr>
        <w:t> </w:t>
      </w:r>
      <w:r>
        <w:rPr/>
        <w:t>posible</w:t>
      </w:r>
      <w:r>
        <w:rPr>
          <w:spacing w:val="-4"/>
        </w:rPr>
        <w:t> </w:t>
      </w:r>
      <w:r>
        <w:rPr/>
        <w:t>practicar</w:t>
      </w:r>
      <w:r>
        <w:rPr>
          <w:spacing w:val="-1"/>
        </w:rPr>
        <w:t> </w:t>
      </w:r>
      <w:r>
        <w:rPr/>
        <w:t>la</w:t>
      </w:r>
      <w:r>
        <w:rPr>
          <w:spacing w:val="-2"/>
        </w:rPr>
        <w:t> </w:t>
      </w:r>
      <w:r>
        <w:rPr/>
        <w:t>notificación, se notificará por estrados en la oficina de la Unidad de Transparencia.</w:t>
      </w:r>
    </w:p>
    <w:p>
      <w:pPr>
        <w:pStyle w:val="BodyText"/>
        <w:spacing w:before="229"/>
        <w:ind w:left="1" w:right="151"/>
        <w:jc w:val="both"/>
      </w:pPr>
      <w:r>
        <w:rPr>
          <w:rFonts w:ascii="Arial" w:hAnsi="Arial"/>
          <w:b/>
        </w:rPr>
        <w:t>Artículo 124. </w:t>
      </w:r>
      <w:r>
        <w:rPr/>
        <w:t>Los términos de todas las notificaciones previstas en esta Ley, empezarán a correr al día siguiente al que se practiquen.</w:t>
      </w:r>
    </w:p>
    <w:p>
      <w:pPr>
        <w:pStyle w:val="BodyText"/>
        <w:spacing w:before="1"/>
      </w:pPr>
    </w:p>
    <w:p>
      <w:pPr>
        <w:pStyle w:val="BodyText"/>
        <w:ind w:left="1"/>
        <w:jc w:val="both"/>
      </w:pPr>
      <w:r>
        <w:rPr/>
        <w:t>Cuando</w:t>
      </w:r>
      <w:r>
        <w:rPr>
          <w:spacing w:val="-5"/>
        </w:rPr>
        <w:t> </w:t>
      </w:r>
      <w:r>
        <w:rPr/>
        <w:t>los</w:t>
      </w:r>
      <w:r>
        <w:rPr>
          <w:spacing w:val="-5"/>
        </w:rPr>
        <w:t> </w:t>
      </w:r>
      <w:r>
        <w:rPr/>
        <w:t>plazos</w:t>
      </w:r>
      <w:r>
        <w:rPr>
          <w:spacing w:val="-5"/>
        </w:rPr>
        <w:t> </w:t>
      </w:r>
      <w:r>
        <w:rPr/>
        <w:t>fijados</w:t>
      </w:r>
      <w:r>
        <w:rPr>
          <w:spacing w:val="-6"/>
        </w:rPr>
        <w:t> </w:t>
      </w:r>
      <w:r>
        <w:rPr/>
        <w:t>por</w:t>
      </w:r>
      <w:r>
        <w:rPr>
          <w:spacing w:val="-6"/>
        </w:rPr>
        <w:t> </w:t>
      </w:r>
      <w:r>
        <w:rPr/>
        <w:t>esta</w:t>
      </w:r>
      <w:r>
        <w:rPr>
          <w:spacing w:val="-7"/>
        </w:rPr>
        <w:t> </w:t>
      </w:r>
      <w:r>
        <w:rPr/>
        <w:t>Ley</w:t>
      </w:r>
      <w:r>
        <w:rPr>
          <w:spacing w:val="-5"/>
        </w:rPr>
        <w:t> </w:t>
      </w:r>
      <w:r>
        <w:rPr/>
        <w:t>sean</w:t>
      </w:r>
      <w:r>
        <w:rPr>
          <w:spacing w:val="-4"/>
        </w:rPr>
        <w:t> </w:t>
      </w:r>
      <w:r>
        <w:rPr/>
        <w:t>en</w:t>
      </w:r>
      <w:r>
        <w:rPr>
          <w:spacing w:val="-6"/>
        </w:rPr>
        <w:t> </w:t>
      </w:r>
      <w:r>
        <w:rPr/>
        <w:t>días,</w:t>
      </w:r>
      <w:r>
        <w:rPr>
          <w:spacing w:val="-6"/>
        </w:rPr>
        <w:t> </w:t>
      </w:r>
      <w:r>
        <w:rPr/>
        <w:t>éstos</w:t>
      </w:r>
      <w:r>
        <w:rPr>
          <w:spacing w:val="-5"/>
        </w:rPr>
        <w:t> </w:t>
      </w:r>
      <w:r>
        <w:rPr/>
        <w:t>se</w:t>
      </w:r>
      <w:r>
        <w:rPr>
          <w:spacing w:val="-6"/>
        </w:rPr>
        <w:t> </w:t>
      </w:r>
      <w:r>
        <w:rPr/>
        <w:t>entenderán</w:t>
      </w:r>
      <w:r>
        <w:rPr>
          <w:spacing w:val="-7"/>
        </w:rPr>
        <w:t> </w:t>
      </w:r>
      <w:r>
        <w:rPr/>
        <w:t>como</w:t>
      </w:r>
      <w:r>
        <w:rPr>
          <w:spacing w:val="-6"/>
        </w:rPr>
        <w:t> </w:t>
      </w:r>
      <w:r>
        <w:rPr>
          <w:spacing w:val="-2"/>
        </w:rPr>
        <w:t>hábiles.</w:t>
      </w:r>
    </w:p>
    <w:p>
      <w:pPr>
        <w:pStyle w:val="BodyText"/>
        <w:spacing w:after="0"/>
        <w:jc w:val="both"/>
        <w:sectPr>
          <w:pgSz w:w="12250" w:h="15820"/>
          <w:pgMar w:header="15" w:footer="925" w:top="1760" w:bottom="1160" w:left="1417" w:right="1275"/>
        </w:sectPr>
      </w:pPr>
    </w:p>
    <w:p>
      <w:pPr>
        <w:pStyle w:val="BodyText"/>
        <w:spacing w:before="83"/>
      </w:pPr>
    </w:p>
    <w:p>
      <w:pPr>
        <w:pStyle w:val="BodyText"/>
        <w:ind w:left="1" w:right="144"/>
        <w:jc w:val="both"/>
      </w:pPr>
      <w:r>
        <w:rPr>
          <w:rFonts w:ascii="Arial" w:hAnsi="Arial"/>
          <w:b/>
        </w:rPr>
        <w:t>Artículo 125. </w:t>
      </w:r>
      <w:r>
        <w:rPr/>
        <w:t>De manera excepcional, cuando de forma fundada y motivada, así lo determine el sujeto obligado,</w:t>
      </w:r>
      <w:r>
        <w:rPr>
          <w:spacing w:val="-2"/>
        </w:rPr>
        <w:t> </w:t>
      </w:r>
      <w:r>
        <w:rPr/>
        <w:t>en</w:t>
      </w:r>
      <w:r>
        <w:rPr>
          <w:spacing w:val="-3"/>
        </w:rPr>
        <w:t> </w:t>
      </w:r>
      <w:r>
        <w:rPr/>
        <w:t>aquellos</w:t>
      </w:r>
      <w:r>
        <w:rPr>
          <w:spacing w:val="-2"/>
        </w:rPr>
        <w:t> </w:t>
      </w:r>
      <w:r>
        <w:rPr/>
        <w:t>casos</w:t>
      </w:r>
      <w:r>
        <w:rPr>
          <w:spacing w:val="-2"/>
        </w:rPr>
        <w:t> </w:t>
      </w:r>
      <w:r>
        <w:rPr/>
        <w:t>en</w:t>
      </w:r>
      <w:r>
        <w:rPr>
          <w:spacing w:val="-2"/>
        </w:rPr>
        <w:t> </w:t>
      </w:r>
      <w:r>
        <w:rPr/>
        <w:t>que</w:t>
      </w:r>
      <w:r>
        <w:rPr>
          <w:spacing w:val="-2"/>
        </w:rPr>
        <w:t> </w:t>
      </w:r>
      <w:r>
        <w:rPr/>
        <w:t>la</w:t>
      </w:r>
      <w:r>
        <w:rPr>
          <w:spacing w:val="-2"/>
        </w:rPr>
        <w:t> </w:t>
      </w:r>
      <w:r>
        <w:rPr/>
        <w:t>información</w:t>
      </w:r>
      <w:r>
        <w:rPr>
          <w:spacing w:val="-2"/>
        </w:rPr>
        <w:t> </w:t>
      </w:r>
      <w:r>
        <w:rPr/>
        <w:t>solicitada</w:t>
      </w:r>
      <w:r>
        <w:rPr>
          <w:spacing w:val="-2"/>
        </w:rPr>
        <w:t> </w:t>
      </w:r>
      <w:r>
        <w:rPr/>
        <w:t>que</w:t>
      </w:r>
      <w:r>
        <w:rPr>
          <w:spacing w:val="-2"/>
        </w:rPr>
        <w:t> </w:t>
      </w:r>
      <w:r>
        <w:rPr/>
        <w:t>ya</w:t>
      </w:r>
      <w:r>
        <w:rPr>
          <w:spacing w:val="-3"/>
        </w:rPr>
        <w:t> </w:t>
      </w:r>
      <w:r>
        <w:rPr/>
        <w:t>se</w:t>
      </w:r>
      <w:r>
        <w:rPr>
          <w:spacing w:val="-2"/>
        </w:rPr>
        <w:t> </w:t>
      </w:r>
      <w:r>
        <w:rPr/>
        <w:t>encuentre</w:t>
      </w:r>
      <w:r>
        <w:rPr>
          <w:spacing w:val="-2"/>
        </w:rPr>
        <w:t> </w:t>
      </w:r>
      <w:r>
        <w:rPr/>
        <w:t>en</w:t>
      </w:r>
      <w:r>
        <w:rPr>
          <w:spacing w:val="-2"/>
        </w:rPr>
        <w:t> </w:t>
      </w:r>
      <w:r>
        <w:rPr/>
        <w:t>su</w:t>
      </w:r>
      <w:r>
        <w:rPr>
          <w:spacing w:val="-2"/>
        </w:rPr>
        <w:t> </w:t>
      </w:r>
      <w:r>
        <w:rPr/>
        <w:t>posesión</w:t>
      </w:r>
      <w:r>
        <w:rPr>
          <w:spacing w:val="-2"/>
        </w:rPr>
        <w:t> </w:t>
      </w:r>
      <w:r>
        <w:rPr/>
        <w:t>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pPr>
        <w:pStyle w:val="BodyText"/>
        <w:spacing w:before="228"/>
        <w:ind w:left="1" w:right="146"/>
        <w:jc w:val="both"/>
      </w:pPr>
      <w:r>
        <w:rPr/>
        <w:t>En todo caso se facilitará su copia simple o certificada, así como su reproducción por cualquier medio disponible en las instalaciones del sujeto obligado o que, en su caso, aporte el solicitante, sujetándose a lo dispuesto por el artículo 139 de la presente ley.</w:t>
      </w:r>
    </w:p>
    <w:p>
      <w:pPr>
        <w:pStyle w:val="BodyText"/>
        <w:spacing w:before="1"/>
      </w:pPr>
    </w:p>
    <w:p>
      <w:pPr>
        <w:pStyle w:val="BodyText"/>
        <w:spacing w:before="1"/>
        <w:ind w:left="1" w:right="142"/>
        <w:jc w:val="both"/>
      </w:pPr>
      <w:r>
        <w:rPr>
          <w:rFonts w:ascii="Arial" w:hAnsi="Arial"/>
          <w:b/>
        </w:rPr>
        <w:t>Artículo 126. </w:t>
      </w:r>
      <w:r>
        <w:rPr/>
        <w:t>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pPr>
        <w:pStyle w:val="BodyText"/>
      </w:pPr>
    </w:p>
    <w:p>
      <w:pPr>
        <w:pStyle w:val="BodyText"/>
        <w:ind w:left="1" w:right="141"/>
        <w:jc w:val="both"/>
      </w:pPr>
      <w:r>
        <w:rPr/>
        <w:t>Este requerimiento interrumpirá el plazo de respuesta establecido en el artículo 130 de la presente Ley, por lo que comenzará a computarse nuevamente al día siguiente del desahogo por parte del particular.</w:t>
      </w:r>
      <w:r>
        <w:rPr>
          <w:spacing w:val="40"/>
        </w:rPr>
        <w:t> </w:t>
      </w:r>
      <w:r>
        <w:rPr/>
        <w:t>En este caso, el sujeto obligado atenderá la solicitud en los términos en que fue desahogado el requerimiento de información adicional.</w:t>
      </w:r>
    </w:p>
    <w:p>
      <w:pPr>
        <w:pStyle w:val="BodyText"/>
      </w:pPr>
    </w:p>
    <w:p>
      <w:pPr>
        <w:pStyle w:val="BodyText"/>
        <w:ind w:left="1" w:right="140"/>
        <w:jc w:val="both"/>
      </w:pPr>
      <w:r>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before="229"/>
        <w:ind w:left="1" w:right="142"/>
        <w:jc w:val="both"/>
      </w:pPr>
      <w:r>
        <w:rPr>
          <w:rFonts w:ascii="Arial" w:hAnsi="Arial"/>
          <w:b/>
        </w:rPr>
        <w:t>Artículo 127. </w:t>
      </w:r>
      <w:r>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w:t>
      </w:r>
    </w:p>
    <w:p>
      <w:pPr>
        <w:pStyle w:val="BodyText"/>
      </w:pPr>
    </w:p>
    <w:p>
      <w:pPr>
        <w:pStyle w:val="BodyText"/>
        <w:ind w:left="1" w:right="154"/>
        <w:jc w:val="both"/>
      </w:pPr>
      <w:r>
        <w:rPr/>
        <w:t>En el</w:t>
      </w:r>
      <w:r>
        <w:rPr>
          <w:spacing w:val="-1"/>
        </w:rPr>
        <w:t> </w:t>
      </w:r>
      <w:r>
        <w:rPr/>
        <w:t>caso de que la información solicitada consista</w:t>
      </w:r>
      <w:r>
        <w:rPr>
          <w:spacing w:val="-2"/>
        </w:rPr>
        <w:t> </w:t>
      </w:r>
      <w:r>
        <w:rPr/>
        <w:t>en bases de datos</w:t>
      </w:r>
      <w:r>
        <w:rPr>
          <w:spacing w:val="-1"/>
        </w:rPr>
        <w:t> </w:t>
      </w:r>
      <w:r>
        <w:rPr/>
        <w:t>se deberá privilegiar la entrega de la misma en formatos abiertos.</w:t>
      </w:r>
    </w:p>
    <w:p>
      <w:pPr>
        <w:pStyle w:val="BodyText"/>
        <w:spacing w:before="1"/>
      </w:pPr>
    </w:p>
    <w:p>
      <w:pPr>
        <w:pStyle w:val="BodyText"/>
        <w:spacing w:before="1"/>
        <w:ind w:left="1" w:right="141"/>
        <w:jc w:val="both"/>
      </w:pPr>
      <w:r>
        <w:rPr>
          <w:rFonts w:ascii="Arial" w:hAnsi="Arial"/>
          <w:b/>
        </w:rPr>
        <w:t>Artículo 128. </w:t>
      </w:r>
      <w:r>
        <w:rPr/>
        <w:t>Cuando la información requerida por el solicitante ya esté disponible al público en medios impresos, tales como libros, compendios, trípticos, registros públicos, en formatos electrónicos</w:t>
      </w:r>
      <w:r>
        <w:rPr>
          <w:spacing w:val="40"/>
        </w:rPr>
        <w:t> </w:t>
      </w:r>
      <w:r>
        <w:rPr/>
        <w:t>disponibles en Internet o en cualquier otro medio, se le hará saber por el medio requerido por el</w:t>
      </w:r>
      <w:r>
        <w:rPr>
          <w:spacing w:val="40"/>
        </w:rPr>
        <w:t> </w:t>
      </w:r>
      <w:r>
        <w:rPr/>
        <w:t>solicitante</w:t>
      </w:r>
      <w:r>
        <w:rPr>
          <w:spacing w:val="-1"/>
        </w:rPr>
        <w:t> </w:t>
      </w:r>
      <w:r>
        <w:rPr/>
        <w:t>la</w:t>
      </w:r>
      <w:r>
        <w:rPr>
          <w:spacing w:val="-1"/>
        </w:rPr>
        <w:t> </w:t>
      </w:r>
      <w:r>
        <w:rPr/>
        <w:t>fuente, el lugar y la forma en</w:t>
      </w:r>
      <w:r>
        <w:rPr>
          <w:spacing w:val="-1"/>
        </w:rPr>
        <w:t> </w:t>
      </w:r>
      <w:r>
        <w:rPr/>
        <w:t>que puede</w:t>
      </w:r>
      <w:r>
        <w:rPr>
          <w:spacing w:val="-2"/>
        </w:rPr>
        <w:t> </w:t>
      </w:r>
      <w:r>
        <w:rPr/>
        <w:t>consultar, reproducir o adquirir dicha información en un plazo no mayor a cinco días.</w:t>
      </w:r>
    </w:p>
    <w:p>
      <w:pPr>
        <w:pStyle w:val="BodyText"/>
      </w:pPr>
    </w:p>
    <w:p>
      <w:pPr>
        <w:pStyle w:val="BodyText"/>
        <w:ind w:left="1" w:right="139"/>
        <w:jc w:val="both"/>
      </w:pPr>
      <w:r>
        <w:rPr>
          <w:rFonts w:ascii="Arial" w:hAnsi="Arial"/>
          <w:b/>
        </w:rPr>
        <w:t>Artículo 129. </w:t>
      </w:r>
      <w:r>
        <w:rPr/>
        <w:t>Las Unidades de Transparencia deberán garantizar que las solicitudes se turnen a todas</w:t>
      </w:r>
      <w:r>
        <w:rPr>
          <w:spacing w:val="40"/>
        </w:rPr>
        <w:t> </w:t>
      </w:r>
      <w:r>
        <w:rPr/>
        <w:t>las áreas competentes que cuenten con la información o deban tenerla de acuerdo a sus facultades, competencias y funciones, con el objeto de que realicen una búsqueda exhaustiva y razonable de la información solicitada.</w:t>
      </w:r>
    </w:p>
    <w:p>
      <w:pPr>
        <w:pStyle w:val="BodyText"/>
      </w:pPr>
    </w:p>
    <w:p>
      <w:pPr>
        <w:pStyle w:val="BodyText"/>
        <w:ind w:left="1" w:right="150"/>
        <w:jc w:val="both"/>
      </w:pPr>
      <w:r>
        <w:rPr>
          <w:rFonts w:ascii="Arial" w:hAnsi="Arial"/>
          <w:b/>
        </w:rPr>
        <w:t>Artículo 130. </w:t>
      </w:r>
      <w:r>
        <w:rPr/>
        <w:t>La respuesta a la solicitud deberá ser notificada al interesado en un término que no podrá exceder de veinte días, contados a partir del día siguiente a la presentación de aquélla.</w:t>
      </w:r>
    </w:p>
    <w:p>
      <w:pPr>
        <w:pStyle w:val="BodyText"/>
        <w:spacing w:before="229"/>
        <w:ind w:left="1" w:right="144"/>
        <w:jc w:val="both"/>
      </w:pPr>
      <w:r>
        <w:rPr/>
        <w:t>Excepcionalmente, el plazo referido en el párrafo anterior podrá ampliarse hasta por diez días, siempre y cuando existan razones fundadas y motivadas, las cuales deberán ser aprobadas por el Comité de Transparencia, mediante la emisión de una resolución que deberá notificarse al solicitante, antes de su </w:t>
      </w:r>
      <w:r>
        <w:rPr>
          <w:spacing w:val="-2"/>
        </w:rPr>
        <w:t>vencimiento.</w:t>
      </w:r>
    </w:p>
    <w:p>
      <w:pPr>
        <w:pStyle w:val="BodyText"/>
        <w:spacing w:after="0"/>
        <w:jc w:val="both"/>
        <w:sectPr>
          <w:pgSz w:w="12250" w:h="15820"/>
          <w:pgMar w:header="15" w:footer="925" w:top="1760" w:bottom="1160" w:left="1417" w:right="1275"/>
        </w:sectPr>
      </w:pPr>
    </w:p>
    <w:p>
      <w:pPr>
        <w:pStyle w:val="BodyText"/>
        <w:spacing w:before="82"/>
        <w:ind w:left="1" w:right="149"/>
        <w:jc w:val="both"/>
      </w:pPr>
      <w:r>
        <w:rPr>
          <w:rFonts w:ascii="Arial" w:hAnsi="Arial"/>
          <w:b/>
        </w:rPr>
        <w:t>Artículo 131. </w:t>
      </w:r>
      <w:r>
        <w:rPr/>
        <w:t>El acceso se dará en la modalidad de entrega y en su caso, de envío elegidos por el solicitante. Cuando la información no pueda entregarse o enviarse en la modalidad elegida, el sujeto obligado deberá ofrecer otra u otras modalidades de entrega.</w:t>
      </w:r>
    </w:p>
    <w:p>
      <w:pPr>
        <w:pStyle w:val="BodyText"/>
      </w:pPr>
    </w:p>
    <w:p>
      <w:pPr>
        <w:pStyle w:val="BodyText"/>
        <w:ind w:left="1"/>
        <w:jc w:val="both"/>
      </w:pPr>
      <w:r>
        <w:rPr/>
        <w:t>En</w:t>
      </w:r>
      <w:r>
        <w:rPr>
          <w:spacing w:val="-6"/>
        </w:rPr>
        <w:t> </w:t>
      </w:r>
      <w:r>
        <w:rPr/>
        <w:t>cualquier</w:t>
      </w:r>
      <w:r>
        <w:rPr>
          <w:spacing w:val="-6"/>
        </w:rPr>
        <w:t> </w:t>
      </w:r>
      <w:r>
        <w:rPr/>
        <w:t>caso,</w:t>
      </w:r>
      <w:r>
        <w:rPr>
          <w:spacing w:val="-6"/>
        </w:rPr>
        <w:t> </w:t>
      </w:r>
      <w:r>
        <w:rPr/>
        <w:t>se</w:t>
      </w:r>
      <w:r>
        <w:rPr>
          <w:spacing w:val="-5"/>
        </w:rPr>
        <w:t> </w:t>
      </w:r>
      <w:r>
        <w:rPr/>
        <w:t>deberá</w:t>
      </w:r>
      <w:r>
        <w:rPr>
          <w:spacing w:val="-6"/>
        </w:rPr>
        <w:t> </w:t>
      </w:r>
      <w:r>
        <w:rPr/>
        <w:t>fundar</w:t>
      </w:r>
      <w:r>
        <w:rPr>
          <w:spacing w:val="-6"/>
        </w:rPr>
        <w:t> </w:t>
      </w:r>
      <w:r>
        <w:rPr/>
        <w:t>y</w:t>
      </w:r>
      <w:r>
        <w:rPr>
          <w:spacing w:val="-3"/>
        </w:rPr>
        <w:t> </w:t>
      </w:r>
      <w:r>
        <w:rPr/>
        <w:t>motivar</w:t>
      </w:r>
      <w:r>
        <w:rPr>
          <w:spacing w:val="-6"/>
        </w:rPr>
        <w:t> </w:t>
      </w:r>
      <w:r>
        <w:rPr/>
        <w:t>la</w:t>
      </w:r>
      <w:r>
        <w:rPr>
          <w:spacing w:val="-6"/>
        </w:rPr>
        <w:t> </w:t>
      </w:r>
      <w:r>
        <w:rPr/>
        <w:t>necesidad</w:t>
      </w:r>
      <w:r>
        <w:rPr>
          <w:spacing w:val="-4"/>
        </w:rPr>
        <w:t> </w:t>
      </w:r>
      <w:r>
        <w:rPr/>
        <w:t>de</w:t>
      </w:r>
      <w:r>
        <w:rPr>
          <w:spacing w:val="-4"/>
        </w:rPr>
        <w:t> </w:t>
      </w:r>
      <w:r>
        <w:rPr/>
        <w:t>ofrecer</w:t>
      </w:r>
      <w:r>
        <w:rPr>
          <w:spacing w:val="-6"/>
        </w:rPr>
        <w:t> </w:t>
      </w:r>
      <w:r>
        <w:rPr/>
        <w:t>otras</w:t>
      </w:r>
      <w:r>
        <w:rPr>
          <w:spacing w:val="-3"/>
        </w:rPr>
        <w:t> </w:t>
      </w:r>
      <w:r>
        <w:rPr>
          <w:spacing w:val="-2"/>
        </w:rPr>
        <w:t>modalidades.</w:t>
      </w:r>
    </w:p>
    <w:p>
      <w:pPr>
        <w:pStyle w:val="BodyText"/>
      </w:pPr>
    </w:p>
    <w:p>
      <w:pPr>
        <w:pStyle w:val="BodyText"/>
        <w:spacing w:before="1"/>
        <w:ind w:left="1" w:right="150"/>
        <w:jc w:val="both"/>
      </w:pPr>
      <w:r>
        <w:rPr>
          <w:rFonts w:ascii="Arial" w:hAnsi="Arial"/>
          <w:b/>
        </w:rPr>
        <w:t>Artículo 132. </w:t>
      </w:r>
      <w:r>
        <w:rPr/>
        <w:t>Los sujetos obligados establecerán la forma y términos en que darán trámite interno a las solicitudes en materia de acceso a la información.</w:t>
      </w:r>
    </w:p>
    <w:p>
      <w:pPr>
        <w:pStyle w:val="BodyText"/>
        <w:ind w:left="1" w:right="150"/>
        <w:jc w:val="both"/>
      </w:pPr>
      <w:r>
        <w:rPr/>
        <w:t>La</w:t>
      </w:r>
      <w:r>
        <w:rPr>
          <w:spacing w:val="-3"/>
        </w:rPr>
        <w:t> </w:t>
      </w:r>
      <w:r>
        <w:rPr/>
        <w:t>elaboración</w:t>
      </w:r>
      <w:r>
        <w:rPr>
          <w:spacing w:val="-2"/>
        </w:rPr>
        <w:t> </w:t>
      </w:r>
      <w:r>
        <w:rPr/>
        <w:t>de</w:t>
      </w:r>
      <w:r>
        <w:rPr>
          <w:spacing w:val="-3"/>
        </w:rPr>
        <w:t> </w:t>
      </w:r>
      <w:r>
        <w:rPr/>
        <w:t>versiones</w:t>
      </w:r>
      <w:r>
        <w:rPr>
          <w:spacing w:val="-1"/>
        </w:rPr>
        <w:t> </w:t>
      </w:r>
      <w:r>
        <w:rPr/>
        <w:t>públicas,</w:t>
      </w:r>
      <w:r>
        <w:rPr>
          <w:spacing w:val="-2"/>
        </w:rPr>
        <w:t> </w:t>
      </w:r>
      <w:r>
        <w:rPr/>
        <w:t>cuya</w:t>
      </w:r>
      <w:r>
        <w:rPr>
          <w:spacing w:val="-2"/>
        </w:rPr>
        <w:t> </w:t>
      </w:r>
      <w:r>
        <w:rPr/>
        <w:t>modalidad de</w:t>
      </w:r>
      <w:r>
        <w:rPr>
          <w:spacing w:val="-3"/>
        </w:rPr>
        <w:t> </w:t>
      </w:r>
      <w:r>
        <w:rPr/>
        <w:t>reproducción o</w:t>
      </w:r>
      <w:r>
        <w:rPr>
          <w:spacing w:val="-2"/>
        </w:rPr>
        <w:t> </w:t>
      </w:r>
      <w:r>
        <w:rPr/>
        <w:t>envío</w:t>
      </w:r>
      <w:r>
        <w:rPr>
          <w:spacing w:val="-2"/>
        </w:rPr>
        <w:t> </w:t>
      </w:r>
      <w:r>
        <w:rPr/>
        <w:t>tenga</w:t>
      </w:r>
      <w:r>
        <w:rPr>
          <w:spacing w:val="-2"/>
        </w:rPr>
        <w:t> </w:t>
      </w:r>
      <w:r>
        <w:rPr/>
        <w:t>un</w:t>
      </w:r>
      <w:r>
        <w:rPr>
          <w:spacing w:val="-2"/>
        </w:rPr>
        <w:t> </w:t>
      </w:r>
      <w:r>
        <w:rPr/>
        <w:t>costo,</w:t>
      </w:r>
      <w:r>
        <w:rPr>
          <w:spacing w:val="-2"/>
        </w:rPr>
        <w:t> </w:t>
      </w:r>
      <w:r>
        <w:rPr/>
        <w:t>procederá una vez que se acredite el pago respectivo.</w:t>
      </w:r>
    </w:p>
    <w:p>
      <w:pPr>
        <w:pStyle w:val="BodyText"/>
        <w:spacing w:before="229"/>
        <w:ind w:left="1" w:right="155"/>
        <w:jc w:val="both"/>
      </w:pPr>
      <w:r>
        <w:rPr/>
        <w:t>Ante la falta de respuesta a una solicitud en el plazo previsto y en caso de que proceda el acceso, los costos de reproducción y envío correrán a cargo del sujeto obligado.</w:t>
      </w:r>
    </w:p>
    <w:p>
      <w:pPr>
        <w:pStyle w:val="BodyText"/>
        <w:spacing w:before="229"/>
        <w:ind w:left="1" w:right="152"/>
        <w:jc w:val="both"/>
      </w:pPr>
      <w:r>
        <w:rPr>
          <w:rFonts w:ascii="Arial" w:hAnsi="Arial"/>
          <w:b/>
        </w:rPr>
        <w:t>Artículo 133. </w:t>
      </w:r>
      <w:r>
        <w:rPr/>
        <w:t>La Unidad de Transparencia tendrá disponible la información solicitada, durante un plazo mínimo de sesenta días, contado a partir de que el solicitante hubiere realizado, en su caso, el pago respectivo, el cual deberá efectuarse en un plazo no mayor a treinta días.</w:t>
      </w:r>
    </w:p>
    <w:p>
      <w:pPr>
        <w:pStyle w:val="BodyText"/>
        <w:spacing w:before="2"/>
      </w:pPr>
    </w:p>
    <w:p>
      <w:pPr>
        <w:pStyle w:val="BodyText"/>
        <w:ind w:left="1" w:right="153"/>
        <w:jc w:val="both"/>
      </w:pPr>
      <w:r>
        <w:rPr/>
        <w:t>Transcurridos</w:t>
      </w:r>
      <w:r>
        <w:rPr>
          <w:spacing w:val="-1"/>
        </w:rPr>
        <w:t> </w:t>
      </w:r>
      <w:r>
        <w:rPr/>
        <w:t>dichos plazos,</w:t>
      </w:r>
      <w:r>
        <w:rPr>
          <w:spacing w:val="-2"/>
        </w:rPr>
        <w:t> </w:t>
      </w:r>
      <w:r>
        <w:rPr/>
        <w:t>los</w:t>
      </w:r>
      <w:r>
        <w:rPr>
          <w:spacing w:val="-1"/>
        </w:rPr>
        <w:t> </w:t>
      </w:r>
      <w:r>
        <w:rPr/>
        <w:t>sujetos</w:t>
      </w:r>
      <w:r>
        <w:rPr>
          <w:spacing w:val="-1"/>
        </w:rPr>
        <w:t> </w:t>
      </w:r>
      <w:r>
        <w:rPr/>
        <w:t>obligados darán por</w:t>
      </w:r>
      <w:r>
        <w:rPr>
          <w:spacing w:val="-1"/>
        </w:rPr>
        <w:t> </w:t>
      </w:r>
      <w:r>
        <w:rPr/>
        <w:t>concluida la</w:t>
      </w:r>
      <w:r>
        <w:rPr>
          <w:spacing w:val="-2"/>
        </w:rPr>
        <w:t> </w:t>
      </w:r>
      <w:r>
        <w:rPr/>
        <w:t>solicitud</w:t>
      </w:r>
      <w:r>
        <w:rPr>
          <w:spacing w:val="-2"/>
        </w:rPr>
        <w:t> </w:t>
      </w:r>
      <w:r>
        <w:rPr/>
        <w:t>y</w:t>
      </w:r>
      <w:r>
        <w:rPr>
          <w:spacing w:val="-1"/>
        </w:rPr>
        <w:t> </w:t>
      </w:r>
      <w:r>
        <w:rPr/>
        <w:t>procederán, de ser</w:t>
      </w:r>
      <w:r>
        <w:rPr>
          <w:spacing w:val="-1"/>
        </w:rPr>
        <w:t> </w:t>
      </w:r>
      <w:r>
        <w:rPr/>
        <w:t>el caso a la destrucción del material en el que se reprodujo la información.</w:t>
      </w:r>
    </w:p>
    <w:p>
      <w:pPr>
        <w:pStyle w:val="BodyText"/>
        <w:spacing w:before="229"/>
        <w:ind w:left="1" w:right="141"/>
        <w:jc w:val="both"/>
      </w:pPr>
      <w:r>
        <w:rPr>
          <w:rFonts w:ascii="Arial" w:hAnsi="Arial"/>
          <w:b/>
        </w:rPr>
        <w:t>Artículo 134. </w:t>
      </w:r>
      <w:r>
        <w:rPr/>
        <w:t>Cuando las Unidades de Transparencia determinen la notoria incompetencia por parte</w:t>
      </w:r>
      <w:r>
        <w:rPr>
          <w:spacing w:val="40"/>
        </w:rPr>
        <w:t> </w:t>
      </w:r>
      <w:r>
        <w:rPr/>
        <w:t>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w:t>
      </w:r>
    </w:p>
    <w:p>
      <w:pPr>
        <w:pStyle w:val="BodyText"/>
      </w:pPr>
    </w:p>
    <w:p>
      <w:pPr>
        <w:pStyle w:val="BodyText"/>
        <w:ind w:left="1" w:right="149"/>
        <w:jc w:val="both"/>
      </w:pPr>
      <w:r>
        <w:rPr/>
        <w:t>Si los sujetos obligados son competentes para atender parcialmente la solicitud de acceso a la información, deberá dar respuesta respecto de dicha parte. De la información sobre la cual es incompetente se procederá conforme lo señala el párrafo anterior.</w:t>
      </w:r>
    </w:p>
    <w:p>
      <w:pPr>
        <w:pStyle w:val="BodyText"/>
        <w:spacing w:before="230"/>
        <w:ind w:left="1" w:right="149"/>
        <w:jc w:val="both"/>
      </w:pPr>
      <w:r>
        <w:rPr>
          <w:rFonts w:ascii="Arial" w:hAnsi="Arial"/>
          <w:b/>
        </w:rPr>
        <w:t>Artículo</w:t>
      </w:r>
      <w:r>
        <w:rPr>
          <w:rFonts w:ascii="Arial" w:hAnsi="Arial"/>
          <w:b/>
          <w:spacing w:val="-3"/>
        </w:rPr>
        <w:t> </w:t>
      </w:r>
      <w:r>
        <w:rPr>
          <w:rFonts w:ascii="Arial" w:hAnsi="Arial"/>
          <w:b/>
        </w:rPr>
        <w:t>135.</w:t>
      </w:r>
      <w:r>
        <w:rPr>
          <w:rFonts w:ascii="Arial" w:hAnsi="Arial"/>
          <w:b/>
          <w:spacing w:val="-1"/>
        </w:rPr>
        <w:t> </w:t>
      </w:r>
      <w:r>
        <w:rPr/>
        <w:t>En</w:t>
      </w:r>
      <w:r>
        <w:rPr>
          <w:spacing w:val="-4"/>
        </w:rPr>
        <w:t> </w:t>
      </w:r>
      <w:r>
        <w:rPr/>
        <w:t>caso</w:t>
      </w:r>
      <w:r>
        <w:rPr>
          <w:spacing w:val="-2"/>
        </w:rPr>
        <w:t> </w:t>
      </w:r>
      <w:r>
        <w:rPr/>
        <w:t>de</w:t>
      </w:r>
      <w:r>
        <w:rPr>
          <w:spacing w:val="-3"/>
        </w:rPr>
        <w:t> </w:t>
      </w:r>
      <w:r>
        <w:rPr/>
        <w:t>que</w:t>
      </w:r>
      <w:r>
        <w:rPr>
          <w:spacing w:val="-3"/>
        </w:rPr>
        <w:t> </w:t>
      </w:r>
      <w:r>
        <w:rPr/>
        <w:t>los</w:t>
      </w:r>
      <w:r>
        <w:rPr>
          <w:spacing w:val="-3"/>
        </w:rPr>
        <w:t> </w:t>
      </w:r>
      <w:r>
        <w:rPr/>
        <w:t>sujetos</w:t>
      </w:r>
      <w:r>
        <w:rPr>
          <w:spacing w:val="-1"/>
        </w:rPr>
        <w:t> </w:t>
      </w:r>
      <w:r>
        <w:rPr/>
        <w:t>obligados</w:t>
      </w:r>
      <w:r>
        <w:rPr>
          <w:spacing w:val="-3"/>
        </w:rPr>
        <w:t> </w:t>
      </w:r>
      <w:r>
        <w:rPr/>
        <w:t>consideren</w:t>
      </w:r>
      <w:r>
        <w:rPr>
          <w:spacing w:val="-4"/>
        </w:rPr>
        <w:t> </w:t>
      </w:r>
      <w:r>
        <w:rPr/>
        <w:t>que</w:t>
      </w:r>
      <w:r>
        <w:rPr>
          <w:spacing w:val="-3"/>
        </w:rPr>
        <w:t> </w:t>
      </w:r>
      <w:r>
        <w:rPr/>
        <w:t>los</w:t>
      </w:r>
      <w:r>
        <w:rPr>
          <w:spacing w:val="-3"/>
        </w:rPr>
        <w:t> </w:t>
      </w:r>
      <w:r>
        <w:rPr/>
        <w:t>documentos</w:t>
      </w:r>
      <w:r>
        <w:rPr>
          <w:spacing w:val="-3"/>
        </w:rPr>
        <w:t> </w:t>
      </w:r>
      <w:r>
        <w:rPr/>
        <w:t>o</w:t>
      </w:r>
      <w:r>
        <w:rPr>
          <w:spacing w:val="-5"/>
        </w:rPr>
        <w:t> </w:t>
      </w:r>
      <w:r>
        <w:rPr/>
        <w:t>la</w:t>
      </w:r>
      <w:r>
        <w:rPr>
          <w:spacing w:val="-2"/>
        </w:rPr>
        <w:t> </w:t>
      </w:r>
      <w:r>
        <w:rPr/>
        <w:t>información</w:t>
      </w:r>
      <w:r>
        <w:rPr>
          <w:spacing w:val="-3"/>
        </w:rPr>
        <w:t> </w:t>
      </w:r>
      <w:r>
        <w:rPr/>
        <w:t>deba ser clasificada, se sujetará a lo siguiente:</w:t>
      </w:r>
    </w:p>
    <w:p>
      <w:pPr>
        <w:pStyle w:val="BodyText"/>
        <w:spacing w:before="1"/>
      </w:pPr>
    </w:p>
    <w:p>
      <w:pPr>
        <w:pStyle w:val="BodyText"/>
        <w:ind w:left="1" w:right="150"/>
        <w:jc w:val="both"/>
      </w:pPr>
      <w:r>
        <w:rPr/>
        <w:t>El titular del área deberá remitir la solicitud, así como un escrito en el que funde y motive la clasificación</w:t>
      </w:r>
      <w:r>
        <w:rPr>
          <w:spacing w:val="40"/>
        </w:rPr>
        <w:t> </w:t>
      </w:r>
      <w:r>
        <w:rPr/>
        <w:t>al Comité de Transparencia, mismo que deberá resolver para:</w:t>
      </w:r>
    </w:p>
    <w:p>
      <w:pPr>
        <w:pStyle w:val="BodyText"/>
        <w:spacing w:before="229"/>
        <w:ind w:left="1"/>
        <w:jc w:val="both"/>
      </w:pPr>
      <w:r>
        <w:rPr>
          <w:rFonts w:ascii="Arial" w:hAnsi="Arial"/>
          <w:b/>
        </w:rPr>
        <w:t>I.-</w:t>
      </w:r>
      <w:r>
        <w:rPr>
          <w:rFonts w:ascii="Arial" w:hAnsi="Arial"/>
          <w:b/>
          <w:spacing w:val="69"/>
        </w:rPr>
        <w:t>   </w:t>
      </w:r>
      <w:r>
        <w:rPr/>
        <w:t>Confirmar la</w:t>
      </w:r>
      <w:r>
        <w:rPr>
          <w:spacing w:val="-3"/>
        </w:rPr>
        <w:t> </w:t>
      </w:r>
      <w:r>
        <w:rPr>
          <w:spacing w:val="-2"/>
        </w:rPr>
        <w:t>clasificación;</w:t>
      </w:r>
    </w:p>
    <w:p>
      <w:pPr>
        <w:pStyle w:val="BodyText"/>
      </w:pPr>
    </w:p>
    <w:p>
      <w:pPr>
        <w:pStyle w:val="BodyText"/>
        <w:ind w:left="1"/>
        <w:jc w:val="both"/>
      </w:pPr>
      <w:r>
        <w:rPr>
          <w:rFonts w:ascii="Arial" w:hAnsi="Arial"/>
          <w:b/>
        </w:rPr>
        <w:t>II.-</w:t>
      </w:r>
      <w:r>
        <w:rPr>
          <w:rFonts w:ascii="Arial" w:hAnsi="Arial"/>
          <w:b/>
          <w:spacing w:val="69"/>
          <w:w w:val="150"/>
        </w:rPr>
        <w:t>  </w:t>
      </w:r>
      <w:r>
        <w:rPr/>
        <w:t>Modificar</w:t>
      </w:r>
      <w:r>
        <w:rPr>
          <w:spacing w:val="-3"/>
        </w:rPr>
        <w:t> </w:t>
      </w:r>
      <w:r>
        <w:rPr/>
        <w:t>la</w:t>
      </w:r>
      <w:r>
        <w:rPr>
          <w:spacing w:val="-5"/>
        </w:rPr>
        <w:t> </w:t>
      </w:r>
      <w:r>
        <w:rPr/>
        <w:t>clasificación</w:t>
      </w:r>
      <w:r>
        <w:rPr>
          <w:spacing w:val="-4"/>
        </w:rPr>
        <w:t> </w:t>
      </w:r>
      <w:r>
        <w:rPr/>
        <w:t>y</w:t>
      </w:r>
      <w:r>
        <w:rPr>
          <w:spacing w:val="-3"/>
        </w:rPr>
        <w:t> </w:t>
      </w:r>
      <w:r>
        <w:rPr/>
        <w:t>otorgar</w:t>
      </w:r>
      <w:r>
        <w:rPr>
          <w:spacing w:val="-4"/>
        </w:rPr>
        <w:t> </w:t>
      </w:r>
      <w:r>
        <w:rPr/>
        <w:t>total</w:t>
      </w:r>
      <w:r>
        <w:rPr>
          <w:spacing w:val="-7"/>
        </w:rPr>
        <w:t> </w:t>
      </w:r>
      <w:r>
        <w:rPr/>
        <w:t>o</w:t>
      </w:r>
      <w:r>
        <w:rPr>
          <w:spacing w:val="-4"/>
        </w:rPr>
        <w:t> </w:t>
      </w:r>
      <w:r>
        <w:rPr/>
        <w:t>parcialmente</w:t>
      </w:r>
      <w:r>
        <w:rPr>
          <w:spacing w:val="-3"/>
        </w:rPr>
        <w:t> </w:t>
      </w:r>
      <w:r>
        <w:rPr/>
        <w:t>el</w:t>
      </w:r>
      <w:r>
        <w:rPr>
          <w:spacing w:val="-5"/>
        </w:rPr>
        <w:t> </w:t>
      </w:r>
      <w:r>
        <w:rPr/>
        <w:t>acceso</w:t>
      </w:r>
      <w:r>
        <w:rPr>
          <w:spacing w:val="-6"/>
        </w:rPr>
        <w:t> </w:t>
      </w:r>
      <w:r>
        <w:rPr/>
        <w:t>a</w:t>
      </w:r>
      <w:r>
        <w:rPr>
          <w:spacing w:val="-6"/>
        </w:rPr>
        <w:t> </w:t>
      </w:r>
      <w:r>
        <w:rPr/>
        <w:t>la</w:t>
      </w:r>
      <w:r>
        <w:rPr>
          <w:spacing w:val="-6"/>
        </w:rPr>
        <w:t> </w:t>
      </w:r>
      <w:r>
        <w:rPr/>
        <w:t>información;</w:t>
      </w:r>
      <w:r>
        <w:rPr>
          <w:spacing w:val="-4"/>
        </w:rPr>
        <w:t> </w:t>
      </w:r>
      <w:r>
        <w:rPr>
          <w:spacing w:val="-10"/>
        </w:rPr>
        <w:t>y</w:t>
      </w:r>
    </w:p>
    <w:p>
      <w:pPr>
        <w:pStyle w:val="BodyText"/>
        <w:spacing w:before="1"/>
      </w:pPr>
    </w:p>
    <w:p>
      <w:pPr>
        <w:pStyle w:val="BodyText"/>
        <w:ind w:left="1"/>
        <w:jc w:val="both"/>
      </w:pPr>
      <w:r>
        <w:rPr>
          <w:rFonts w:ascii="Arial" w:hAnsi="Arial"/>
          <w:b/>
        </w:rPr>
        <w:t>III.-</w:t>
      </w:r>
      <w:r>
        <w:rPr>
          <w:rFonts w:ascii="Arial" w:hAnsi="Arial"/>
          <w:b/>
          <w:spacing w:val="73"/>
        </w:rPr>
        <w:t>  </w:t>
      </w:r>
      <w:r>
        <w:rPr/>
        <w:t>Revocar</w:t>
      </w:r>
      <w:r>
        <w:rPr>
          <w:spacing w:val="-4"/>
        </w:rPr>
        <w:t> </w:t>
      </w:r>
      <w:r>
        <w:rPr/>
        <w:t>la</w:t>
      </w:r>
      <w:r>
        <w:rPr>
          <w:spacing w:val="-3"/>
        </w:rPr>
        <w:t> </w:t>
      </w:r>
      <w:r>
        <w:rPr/>
        <w:t>clasificación</w:t>
      </w:r>
      <w:r>
        <w:rPr>
          <w:spacing w:val="-5"/>
        </w:rPr>
        <w:t> </w:t>
      </w:r>
      <w:r>
        <w:rPr/>
        <w:t>y</w:t>
      </w:r>
      <w:r>
        <w:rPr>
          <w:spacing w:val="-4"/>
        </w:rPr>
        <w:t> </w:t>
      </w:r>
      <w:r>
        <w:rPr/>
        <w:t>conceder</w:t>
      </w:r>
      <w:r>
        <w:rPr>
          <w:spacing w:val="-2"/>
        </w:rPr>
        <w:t> </w:t>
      </w:r>
      <w:r>
        <w:rPr/>
        <w:t>el</w:t>
      </w:r>
      <w:r>
        <w:rPr>
          <w:spacing w:val="-4"/>
        </w:rPr>
        <w:t> </w:t>
      </w:r>
      <w:r>
        <w:rPr/>
        <w:t>acceso</w:t>
      </w:r>
      <w:r>
        <w:rPr>
          <w:spacing w:val="-5"/>
        </w:rPr>
        <w:t> </w:t>
      </w:r>
      <w:r>
        <w:rPr/>
        <w:t>a</w:t>
      </w:r>
      <w:r>
        <w:rPr>
          <w:spacing w:val="-4"/>
        </w:rPr>
        <w:t> </w:t>
      </w:r>
      <w:r>
        <w:rPr/>
        <w:t>la</w:t>
      </w:r>
      <w:r>
        <w:rPr>
          <w:spacing w:val="-4"/>
        </w:rPr>
        <w:t> </w:t>
      </w:r>
      <w:r>
        <w:rPr>
          <w:spacing w:val="-2"/>
        </w:rPr>
        <w:t>información.</w:t>
      </w:r>
    </w:p>
    <w:p>
      <w:pPr>
        <w:pStyle w:val="BodyText"/>
        <w:spacing w:before="229"/>
        <w:ind w:left="1" w:right="150"/>
        <w:jc w:val="both"/>
      </w:pPr>
      <w:r>
        <w:rPr/>
        <w:t>El Comité de Transparencia podrá tener acceso a la información que esté en poder del área correspondiente, de la cual se haya solicitado su clasificación.</w:t>
      </w:r>
    </w:p>
    <w:p>
      <w:pPr>
        <w:pStyle w:val="BodyText"/>
        <w:spacing w:before="1"/>
      </w:pPr>
    </w:p>
    <w:p>
      <w:pPr>
        <w:pStyle w:val="BodyText"/>
        <w:ind w:left="1" w:right="151"/>
        <w:jc w:val="both"/>
      </w:pPr>
      <w:r>
        <w:rPr/>
        <w:t>La resolución del Comité de Transparencia será notificada al interesado en el plazo de respuesta a la solicitud que establece el artículo 130 de la presente Ley.</w:t>
      </w:r>
    </w:p>
    <w:p>
      <w:pPr>
        <w:pStyle w:val="BodyText"/>
        <w:spacing w:before="229"/>
        <w:ind w:left="1" w:right="144"/>
        <w:jc w:val="both"/>
      </w:pPr>
      <w:r>
        <w:rPr>
          <w:rFonts w:ascii="Arial" w:hAnsi="Arial"/>
          <w:b/>
        </w:rPr>
        <w:t>Artículo 136. </w:t>
      </w:r>
      <w:r>
        <w:rPr/>
        <w:t>Cuando la información no se encuentre en los archivos del sujeto obligado, el Comité de </w:t>
      </w:r>
      <w:r>
        <w:rPr>
          <w:spacing w:val="-2"/>
        </w:rPr>
        <w:t>Transparencia:</w:t>
      </w:r>
    </w:p>
    <w:p>
      <w:pPr>
        <w:pStyle w:val="BodyText"/>
        <w:spacing w:before="2"/>
      </w:pPr>
    </w:p>
    <w:p>
      <w:pPr>
        <w:pStyle w:val="BodyText"/>
        <w:ind w:left="1"/>
        <w:jc w:val="both"/>
      </w:pPr>
      <w:r>
        <w:rPr>
          <w:rFonts w:ascii="Arial" w:hAnsi="Arial"/>
          <w:b/>
        </w:rPr>
        <w:t>I.-</w:t>
      </w:r>
      <w:r>
        <w:rPr>
          <w:rFonts w:ascii="Arial" w:hAnsi="Arial"/>
          <w:b/>
          <w:spacing w:val="63"/>
        </w:rPr>
        <w:t>   </w:t>
      </w:r>
      <w:r>
        <w:rPr/>
        <w:t>Analizará</w:t>
      </w:r>
      <w:r>
        <w:rPr>
          <w:spacing w:val="-2"/>
        </w:rPr>
        <w:t> </w:t>
      </w:r>
      <w:r>
        <w:rPr/>
        <w:t>el</w:t>
      </w:r>
      <w:r>
        <w:rPr>
          <w:spacing w:val="-4"/>
        </w:rPr>
        <w:t> </w:t>
      </w:r>
      <w:r>
        <w:rPr/>
        <w:t>caso</w:t>
      </w:r>
      <w:r>
        <w:rPr>
          <w:spacing w:val="-6"/>
        </w:rPr>
        <w:t> </w:t>
      </w:r>
      <w:r>
        <w:rPr/>
        <w:t>y</w:t>
      </w:r>
      <w:r>
        <w:rPr>
          <w:spacing w:val="-4"/>
        </w:rPr>
        <w:t> </w:t>
      </w:r>
      <w:r>
        <w:rPr/>
        <w:t>tomará</w:t>
      </w:r>
      <w:r>
        <w:rPr>
          <w:spacing w:val="-4"/>
        </w:rPr>
        <w:t> </w:t>
      </w:r>
      <w:r>
        <w:rPr/>
        <w:t>las</w:t>
      </w:r>
      <w:r>
        <w:rPr>
          <w:spacing w:val="-4"/>
        </w:rPr>
        <w:t> </w:t>
      </w:r>
      <w:r>
        <w:rPr/>
        <w:t>medidas</w:t>
      </w:r>
      <w:r>
        <w:rPr>
          <w:spacing w:val="-5"/>
        </w:rPr>
        <w:t> </w:t>
      </w:r>
      <w:r>
        <w:rPr/>
        <w:t>necesarias</w:t>
      </w:r>
      <w:r>
        <w:rPr>
          <w:spacing w:val="-4"/>
        </w:rPr>
        <w:t> </w:t>
      </w:r>
      <w:r>
        <w:rPr/>
        <w:t>para</w:t>
      </w:r>
      <w:r>
        <w:rPr>
          <w:spacing w:val="-6"/>
        </w:rPr>
        <w:t> </w:t>
      </w:r>
      <w:r>
        <w:rPr/>
        <w:t>localizar</w:t>
      </w:r>
      <w:r>
        <w:rPr>
          <w:spacing w:val="-2"/>
        </w:rPr>
        <w:t> </w:t>
      </w:r>
      <w:r>
        <w:rPr/>
        <w:t>la</w:t>
      </w:r>
      <w:r>
        <w:rPr>
          <w:spacing w:val="-4"/>
        </w:rPr>
        <w:t> </w:t>
      </w:r>
      <w:r>
        <w:rPr>
          <w:spacing w:val="-2"/>
        </w:rPr>
        <w:t>información;</w:t>
      </w:r>
    </w:p>
    <w:p>
      <w:pPr>
        <w:pStyle w:val="BodyText"/>
        <w:spacing w:before="228"/>
        <w:ind w:left="1"/>
        <w:jc w:val="both"/>
      </w:pPr>
      <w:r>
        <w:rPr>
          <w:rFonts w:ascii="Arial" w:hAnsi="Arial"/>
          <w:b/>
        </w:rPr>
        <w:t>II.-</w:t>
      </w:r>
      <w:r>
        <w:rPr>
          <w:rFonts w:ascii="Arial" w:hAnsi="Arial"/>
          <w:b/>
          <w:spacing w:val="69"/>
          <w:w w:val="150"/>
        </w:rPr>
        <w:t>  </w:t>
      </w:r>
      <w:r>
        <w:rPr/>
        <w:t>Expedirá</w:t>
      </w:r>
      <w:r>
        <w:rPr>
          <w:spacing w:val="-4"/>
        </w:rPr>
        <w:t> </w:t>
      </w:r>
      <w:r>
        <w:rPr/>
        <w:t>una</w:t>
      </w:r>
      <w:r>
        <w:rPr>
          <w:spacing w:val="-7"/>
        </w:rPr>
        <w:t> </w:t>
      </w:r>
      <w:r>
        <w:rPr/>
        <w:t>resolución</w:t>
      </w:r>
      <w:r>
        <w:rPr>
          <w:spacing w:val="-4"/>
        </w:rPr>
        <w:t> </w:t>
      </w:r>
      <w:r>
        <w:rPr/>
        <w:t>que</w:t>
      </w:r>
      <w:r>
        <w:rPr>
          <w:spacing w:val="-6"/>
        </w:rPr>
        <w:t> </w:t>
      </w:r>
      <w:r>
        <w:rPr/>
        <w:t>confirme</w:t>
      </w:r>
      <w:r>
        <w:rPr>
          <w:spacing w:val="-3"/>
        </w:rPr>
        <w:t> </w:t>
      </w:r>
      <w:r>
        <w:rPr/>
        <w:t>la</w:t>
      </w:r>
      <w:r>
        <w:rPr>
          <w:spacing w:val="-4"/>
        </w:rPr>
        <w:t> </w:t>
      </w:r>
      <w:r>
        <w:rPr/>
        <w:t>inexistencia</w:t>
      </w:r>
      <w:r>
        <w:rPr>
          <w:spacing w:val="-6"/>
        </w:rPr>
        <w:t> </w:t>
      </w:r>
      <w:r>
        <w:rPr/>
        <w:t>del</w:t>
      </w:r>
      <w:r>
        <w:rPr>
          <w:spacing w:val="-6"/>
        </w:rPr>
        <w:t> </w:t>
      </w:r>
      <w:r>
        <w:rPr>
          <w:spacing w:val="-2"/>
        </w:rPr>
        <w:t>documento;</w:t>
      </w:r>
    </w:p>
    <w:p>
      <w:pPr>
        <w:pStyle w:val="BodyText"/>
        <w:spacing w:after="0"/>
        <w:jc w:val="both"/>
        <w:sectPr>
          <w:pgSz w:w="12250" w:h="15820"/>
          <w:pgMar w:header="15" w:footer="925" w:top="1760" w:bottom="1160" w:left="1417" w:right="1275"/>
        </w:sectPr>
      </w:pPr>
    </w:p>
    <w:p>
      <w:pPr>
        <w:pStyle w:val="BodyText"/>
        <w:spacing w:before="83"/>
      </w:pPr>
    </w:p>
    <w:p>
      <w:pPr>
        <w:pStyle w:val="BodyText"/>
        <w:ind w:left="568" w:right="139" w:hanging="567"/>
        <w:jc w:val="both"/>
      </w:pPr>
      <w:r>
        <w:rPr>
          <w:rFonts w:ascii="Arial" w:hAnsi="Arial"/>
          <w:b/>
        </w:rPr>
        <w:t>III.-</w:t>
      </w:r>
      <w:r>
        <w:rPr>
          <w:rFonts w:ascii="Arial" w:hAnsi="Arial"/>
          <w:b/>
          <w:spacing w:val="40"/>
        </w:rPr>
        <w:t>  </w:t>
      </w:r>
      <w:r>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pPr>
        <w:pStyle w:val="BodyText"/>
        <w:spacing w:before="228"/>
        <w:ind w:left="568" w:right="149" w:hanging="567"/>
        <w:jc w:val="both"/>
      </w:pPr>
      <w:r>
        <w:rPr>
          <w:rFonts w:ascii="Arial" w:hAnsi="Arial"/>
          <w:b/>
        </w:rPr>
        <w:t>IV.-</w:t>
      </w:r>
      <w:r>
        <w:rPr>
          <w:rFonts w:ascii="Arial" w:hAnsi="Arial"/>
          <w:b/>
          <w:spacing w:val="80"/>
          <w:w w:val="150"/>
        </w:rPr>
        <w:t> </w:t>
      </w:r>
      <w:r>
        <w:rPr/>
        <w:t>Notificará al órgano interno de control o equivalente del sujeto obligado quien en su caso, deberá iniciar el procedimiento de responsabilidad administrativa que corresponda.</w:t>
      </w:r>
    </w:p>
    <w:p>
      <w:pPr>
        <w:pStyle w:val="BodyText"/>
        <w:spacing w:before="1"/>
      </w:pPr>
    </w:p>
    <w:p>
      <w:pPr>
        <w:pStyle w:val="BodyText"/>
        <w:ind w:left="1" w:right="151"/>
        <w:jc w:val="both"/>
      </w:pPr>
      <w:r>
        <w:rPr>
          <w:rFonts w:ascii="Arial" w:hAnsi="Arial"/>
          <w:b/>
        </w:rPr>
        <w:t>Artículo 137. </w:t>
      </w:r>
      <w:r>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pPr>
        <w:pStyle w:val="BodyText"/>
      </w:pPr>
    </w:p>
    <w:p>
      <w:pPr>
        <w:pStyle w:val="BodyText"/>
        <w:spacing w:before="1"/>
        <w:ind w:left="1" w:right="151"/>
        <w:jc w:val="both"/>
      </w:pPr>
      <w:r>
        <w:rPr>
          <w:rFonts w:ascii="Arial" w:hAnsi="Arial"/>
          <w:b/>
        </w:rPr>
        <w:t>Artículo 138. </w:t>
      </w:r>
      <w:r>
        <w:rPr/>
        <w:t>Las personas físicas y morales que reciban y ejerzan recursos públicos o realicen actos de autoridad, serán responsables del cumplimiento de los plazos y términos para otorgar acceso a la </w:t>
      </w:r>
      <w:r>
        <w:rPr>
          <w:spacing w:val="-2"/>
        </w:rPr>
        <w:t>información.</w:t>
      </w:r>
    </w:p>
    <w:p>
      <w:pPr>
        <w:pStyle w:val="BodyText"/>
        <w:spacing w:before="229"/>
      </w:pPr>
    </w:p>
    <w:p>
      <w:pPr>
        <w:spacing w:before="0"/>
        <w:ind w:left="2521"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519" w:right="2661"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4"/>
          <w:sz w:val="20"/>
        </w:rPr>
        <w:t> </w:t>
      </w:r>
      <w:r>
        <w:rPr>
          <w:rFonts w:ascii="Arial"/>
          <w:b/>
          <w:sz w:val="20"/>
        </w:rPr>
        <w:t>CUOTAS</w:t>
      </w:r>
      <w:r>
        <w:rPr>
          <w:rFonts w:ascii="Arial"/>
          <w:b/>
          <w:spacing w:val="-4"/>
          <w:sz w:val="20"/>
        </w:rPr>
        <w:t> </w:t>
      </w:r>
      <w:r>
        <w:rPr>
          <w:rFonts w:ascii="Arial"/>
          <w:b/>
          <w:sz w:val="20"/>
        </w:rPr>
        <w:t>DE</w:t>
      </w:r>
      <w:r>
        <w:rPr>
          <w:rFonts w:ascii="Arial"/>
          <w:b/>
          <w:spacing w:val="-3"/>
          <w:sz w:val="20"/>
        </w:rPr>
        <w:t> </w:t>
      </w:r>
      <w:r>
        <w:rPr>
          <w:rFonts w:ascii="Arial"/>
          <w:b/>
          <w:spacing w:val="-2"/>
          <w:sz w:val="20"/>
        </w:rPr>
        <w:t>ACCESO</w:t>
      </w:r>
    </w:p>
    <w:p>
      <w:pPr>
        <w:pStyle w:val="BodyText"/>
        <w:rPr>
          <w:rFonts w:ascii="Arial"/>
          <w:b/>
        </w:rPr>
      </w:pPr>
    </w:p>
    <w:p>
      <w:pPr>
        <w:pStyle w:val="BodyText"/>
        <w:ind w:left="1" w:right="150"/>
        <w:jc w:val="both"/>
      </w:pPr>
      <w:r>
        <w:rPr>
          <w:rFonts w:ascii="Arial" w:hAnsi="Arial"/>
          <w:b/>
        </w:rPr>
        <w:t>Artículo 139. </w:t>
      </w:r>
      <w:r>
        <w:rPr/>
        <w:t>En caso de existir costos para obtener la información, deberán cubrirse de manera previa a la entrega y no podrán ser superiores a la suma de:</w:t>
      </w:r>
    </w:p>
    <w:p>
      <w:pPr>
        <w:pStyle w:val="BodyText"/>
        <w:spacing w:before="229"/>
        <w:ind w:left="1"/>
        <w:jc w:val="both"/>
      </w:pPr>
      <w:r>
        <w:rPr>
          <w:rFonts w:ascii="Arial" w:hAnsi="Arial"/>
          <w:b/>
        </w:rPr>
        <w:t>I.-</w:t>
      </w:r>
      <w:r>
        <w:rPr>
          <w:rFonts w:ascii="Arial" w:hAnsi="Arial"/>
          <w:b/>
          <w:spacing w:val="65"/>
        </w:rPr>
        <w:t>   </w:t>
      </w:r>
      <w:r>
        <w:rPr/>
        <w:t>El</w:t>
      </w:r>
      <w:r>
        <w:rPr>
          <w:spacing w:val="-5"/>
        </w:rPr>
        <w:t> </w:t>
      </w:r>
      <w:r>
        <w:rPr/>
        <w:t>costo</w:t>
      </w:r>
      <w:r>
        <w:rPr>
          <w:spacing w:val="-3"/>
        </w:rPr>
        <w:t> </w:t>
      </w:r>
      <w:r>
        <w:rPr/>
        <w:t>de</w:t>
      </w:r>
      <w:r>
        <w:rPr>
          <w:spacing w:val="-4"/>
        </w:rPr>
        <w:t> </w:t>
      </w:r>
      <w:r>
        <w:rPr/>
        <w:t>los</w:t>
      </w:r>
      <w:r>
        <w:rPr>
          <w:spacing w:val="-1"/>
        </w:rPr>
        <w:t> </w:t>
      </w:r>
      <w:r>
        <w:rPr/>
        <w:t>materiales</w:t>
      </w:r>
      <w:r>
        <w:rPr>
          <w:spacing w:val="-4"/>
        </w:rPr>
        <w:t> </w:t>
      </w:r>
      <w:r>
        <w:rPr/>
        <w:t>utilizados</w:t>
      </w:r>
      <w:r>
        <w:rPr>
          <w:spacing w:val="-2"/>
        </w:rPr>
        <w:t> </w:t>
      </w:r>
      <w:r>
        <w:rPr/>
        <w:t>en</w:t>
      </w:r>
      <w:r>
        <w:rPr>
          <w:spacing w:val="-4"/>
        </w:rPr>
        <w:t> </w:t>
      </w:r>
      <w:r>
        <w:rPr/>
        <w:t>la</w:t>
      </w:r>
      <w:r>
        <w:rPr>
          <w:spacing w:val="-1"/>
        </w:rPr>
        <w:t> </w:t>
      </w:r>
      <w:r>
        <w:rPr/>
        <w:t>reproducción</w:t>
      </w:r>
      <w:r>
        <w:rPr>
          <w:spacing w:val="-2"/>
        </w:rPr>
        <w:t> </w:t>
      </w:r>
      <w:r>
        <w:rPr/>
        <w:t>de</w:t>
      </w:r>
      <w:r>
        <w:rPr>
          <w:spacing w:val="-4"/>
        </w:rPr>
        <w:t> </w:t>
      </w:r>
      <w:r>
        <w:rPr/>
        <w:t>la</w:t>
      </w:r>
      <w:r>
        <w:rPr>
          <w:spacing w:val="-3"/>
        </w:rPr>
        <w:t> </w:t>
      </w:r>
      <w:r>
        <w:rPr>
          <w:spacing w:val="-2"/>
        </w:rPr>
        <w:t>información;</w:t>
      </w:r>
    </w:p>
    <w:p>
      <w:pPr>
        <w:pStyle w:val="BodyText"/>
        <w:spacing w:before="1"/>
      </w:pPr>
    </w:p>
    <w:p>
      <w:pPr>
        <w:pStyle w:val="BodyText"/>
        <w:ind w:left="1"/>
        <w:jc w:val="both"/>
      </w:pPr>
      <w:r>
        <w:rPr>
          <w:rFonts w:ascii="Arial" w:hAnsi="Arial"/>
          <w:b/>
        </w:rPr>
        <w:t>II.-</w:t>
      </w:r>
      <w:r>
        <w:rPr>
          <w:rFonts w:ascii="Arial" w:hAnsi="Arial"/>
          <w:b/>
          <w:spacing w:val="36"/>
        </w:rPr>
        <w:t>  </w:t>
      </w:r>
      <w:r>
        <w:rPr/>
        <w:t>El</w:t>
      </w:r>
      <w:r>
        <w:rPr>
          <w:spacing w:val="-3"/>
        </w:rPr>
        <w:t> </w:t>
      </w:r>
      <w:r>
        <w:rPr/>
        <w:t>costo</w:t>
      </w:r>
      <w:r>
        <w:rPr>
          <w:spacing w:val="-2"/>
        </w:rPr>
        <w:t> </w:t>
      </w:r>
      <w:r>
        <w:rPr/>
        <w:t>de</w:t>
      </w:r>
      <w:r>
        <w:rPr>
          <w:spacing w:val="-3"/>
        </w:rPr>
        <w:t> </w:t>
      </w:r>
      <w:r>
        <w:rPr/>
        <w:t>envío,</w:t>
      </w:r>
      <w:r>
        <w:rPr>
          <w:spacing w:val="-2"/>
        </w:rPr>
        <w:t> </w:t>
      </w:r>
      <w:r>
        <w:rPr/>
        <w:t>en</w:t>
      </w:r>
      <w:r>
        <w:rPr>
          <w:spacing w:val="-4"/>
        </w:rPr>
        <w:t> </w:t>
      </w:r>
      <w:r>
        <w:rPr/>
        <w:t>su</w:t>
      </w:r>
      <w:r>
        <w:rPr>
          <w:spacing w:val="-4"/>
        </w:rPr>
        <w:t> </w:t>
      </w:r>
      <w:r>
        <w:rPr/>
        <w:t>caso;</w:t>
      </w:r>
      <w:r>
        <w:rPr>
          <w:spacing w:val="-4"/>
        </w:rPr>
        <w:t> </w:t>
      </w:r>
      <w:r>
        <w:rPr>
          <w:spacing w:val="-10"/>
        </w:rPr>
        <w:t>y</w:t>
      </w:r>
    </w:p>
    <w:p>
      <w:pPr>
        <w:pStyle w:val="BodyText"/>
        <w:spacing w:before="229"/>
        <w:ind w:left="1"/>
        <w:jc w:val="both"/>
      </w:pPr>
      <w:r>
        <w:rPr>
          <w:rFonts w:ascii="Arial" w:hAnsi="Arial"/>
          <w:b/>
        </w:rPr>
        <w:t>III.-</w:t>
      </w:r>
      <w:r>
        <w:rPr>
          <w:rFonts w:ascii="Arial" w:hAnsi="Arial"/>
          <w:b/>
          <w:spacing w:val="73"/>
        </w:rPr>
        <w:t>  </w:t>
      </w:r>
      <w:r>
        <w:rPr/>
        <w:t>El</w:t>
      </w:r>
      <w:r>
        <w:rPr>
          <w:spacing w:val="-4"/>
        </w:rPr>
        <w:t> </w:t>
      </w:r>
      <w:r>
        <w:rPr/>
        <w:t>pago</w:t>
      </w:r>
      <w:r>
        <w:rPr>
          <w:spacing w:val="-5"/>
        </w:rPr>
        <w:t> </w:t>
      </w:r>
      <w:r>
        <w:rPr/>
        <w:t>de</w:t>
      </w:r>
      <w:r>
        <w:rPr>
          <w:spacing w:val="-5"/>
        </w:rPr>
        <w:t> </w:t>
      </w:r>
      <w:r>
        <w:rPr/>
        <w:t>la</w:t>
      </w:r>
      <w:r>
        <w:rPr>
          <w:spacing w:val="-5"/>
        </w:rPr>
        <w:t> </w:t>
      </w:r>
      <w:r>
        <w:rPr/>
        <w:t>certificación</w:t>
      </w:r>
      <w:r>
        <w:rPr>
          <w:spacing w:val="-6"/>
        </w:rPr>
        <w:t> </w:t>
      </w:r>
      <w:r>
        <w:rPr/>
        <w:t>de</w:t>
      </w:r>
      <w:r>
        <w:rPr>
          <w:spacing w:val="-5"/>
        </w:rPr>
        <w:t> </w:t>
      </w:r>
      <w:r>
        <w:rPr/>
        <w:t>los</w:t>
      </w:r>
      <w:r>
        <w:rPr>
          <w:spacing w:val="-2"/>
        </w:rPr>
        <w:t> </w:t>
      </w:r>
      <w:r>
        <w:rPr/>
        <w:t>documentos,</w:t>
      </w:r>
      <w:r>
        <w:rPr>
          <w:spacing w:val="-5"/>
        </w:rPr>
        <w:t> </w:t>
      </w:r>
      <w:r>
        <w:rPr/>
        <w:t>cuando</w:t>
      </w:r>
      <w:r>
        <w:rPr>
          <w:spacing w:val="-4"/>
        </w:rPr>
        <w:t> </w:t>
      </w:r>
      <w:r>
        <w:rPr>
          <w:spacing w:val="-2"/>
        </w:rPr>
        <w:t>proceda.</w:t>
      </w:r>
    </w:p>
    <w:p>
      <w:pPr>
        <w:pStyle w:val="BodyText"/>
        <w:spacing w:before="1"/>
      </w:pPr>
    </w:p>
    <w:p>
      <w:pPr>
        <w:pStyle w:val="BodyText"/>
        <w:ind w:left="1" w:right="143"/>
        <w:jc w:val="both"/>
      </w:pPr>
      <w:r>
        <w:rPr/>
        <w:t>Las cuotas de los derechos aplicables deberán establecerse en la Ley Estatal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solicito.</w:t>
      </w:r>
    </w:p>
    <w:p>
      <w:pPr>
        <w:pStyle w:val="BodyText"/>
      </w:pPr>
    </w:p>
    <w:p>
      <w:pPr>
        <w:pStyle w:val="BodyText"/>
        <w:ind w:left="1" w:right="152"/>
        <w:jc w:val="both"/>
      </w:pPr>
      <w:r>
        <w:rPr/>
        <w:t>Los sujetos obligados a los que no les sea aplicable la Ley Estatal de Derechos deberán establecer cuotas que no deberán ser mayores a las dispuestas en dicha Ley.</w:t>
      </w:r>
    </w:p>
    <w:p>
      <w:pPr>
        <w:pStyle w:val="BodyText"/>
        <w:spacing w:before="229"/>
        <w:ind w:left="1" w:right="154"/>
        <w:jc w:val="both"/>
      </w:pPr>
      <w:r>
        <w:rPr/>
        <w:t>La información deberá ser entregada sin costo, cuando implique la entrega de no más de veinte hojas </w:t>
      </w:r>
      <w:r>
        <w:rPr>
          <w:spacing w:val="-2"/>
        </w:rPr>
        <w:t>simples.</w:t>
      </w:r>
    </w:p>
    <w:p>
      <w:pPr>
        <w:pStyle w:val="BodyText"/>
        <w:spacing w:before="1"/>
      </w:pPr>
    </w:p>
    <w:p>
      <w:pPr>
        <w:pStyle w:val="BodyText"/>
        <w:ind w:left="1" w:right="154"/>
        <w:jc w:val="both"/>
      </w:pPr>
      <w:r>
        <w:rPr/>
        <w:t>La Unidad de Transparencia, podrá exceptuar el pago de reproducción y envío, atendiendo a las circunstancias socioeconómicas del solicitante.</w:t>
      </w:r>
    </w:p>
    <w:p>
      <w:pPr>
        <w:pStyle w:val="BodyText"/>
      </w:pPr>
    </w:p>
    <w:p>
      <w:pPr>
        <w:pStyle w:val="BodyText"/>
      </w:pPr>
    </w:p>
    <w:p>
      <w:pPr>
        <w:spacing w:before="0"/>
        <w:ind w:left="2519" w:right="2661"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60" w:right="20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PROCEDIMIENTOS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IMPUGNACIÓN</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MATERIA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ACCESO</w:t>
      </w:r>
      <w:r>
        <w:rPr>
          <w:rFonts w:ascii="Arial" w:hAnsi="Arial"/>
          <w:b/>
          <w:spacing w:val="-5"/>
          <w:sz w:val="20"/>
        </w:rPr>
        <w:t> </w:t>
      </w:r>
      <w:r>
        <w:rPr>
          <w:rFonts w:ascii="Arial" w:hAnsi="Arial"/>
          <w:b/>
          <w:sz w:val="20"/>
        </w:rPr>
        <w:t>A</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INFORMACIÓN </w:t>
      </w:r>
      <w:r>
        <w:rPr>
          <w:rFonts w:ascii="Arial" w:hAnsi="Arial"/>
          <w:b/>
          <w:spacing w:val="-2"/>
          <w:sz w:val="20"/>
        </w:rPr>
        <w:t>PÚBLICA</w:t>
      </w:r>
    </w:p>
    <w:p>
      <w:pPr>
        <w:spacing w:after="0"/>
        <w:jc w:val="center"/>
        <w:rPr>
          <w:rFonts w:ascii="Arial" w:hAnsi="Arial"/>
          <w:b/>
          <w:sz w:val="20"/>
        </w:rPr>
        <w:sectPr>
          <w:pgSz w:w="12250" w:h="15820"/>
          <w:pgMar w:header="15" w:footer="925" w:top="1760" w:bottom="1160" w:left="1417" w:right="1275"/>
        </w:sectPr>
      </w:pPr>
    </w:p>
    <w:p>
      <w:pPr>
        <w:spacing w:before="82"/>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5" w:right="14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RECURSO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REVISIÓN</w:t>
      </w:r>
    </w:p>
    <w:p>
      <w:pPr>
        <w:pStyle w:val="BodyText"/>
        <w:spacing w:before="229"/>
        <w:rPr>
          <w:rFonts w:ascii="Arial"/>
          <w:b/>
        </w:rPr>
      </w:pPr>
    </w:p>
    <w:p>
      <w:pPr>
        <w:spacing w:before="0"/>
        <w:ind w:left="2539" w:right="2448" w:firstLine="1224"/>
        <w:jc w:val="left"/>
        <w:rPr>
          <w:rFonts w:ascii="Arial" w:hAnsi="Arial"/>
          <w:b/>
          <w:sz w:val="20"/>
        </w:rPr>
      </w:pPr>
      <w:r>
        <w:rPr>
          <w:rFonts w:ascii="Arial" w:hAnsi="Arial"/>
          <w:b/>
          <w:sz w:val="20"/>
        </w:rPr>
        <w:t>SECCIÓN PRIMERA PROCEDENCIA</w:t>
      </w:r>
      <w:r>
        <w:rPr>
          <w:rFonts w:ascii="Arial" w:hAnsi="Arial"/>
          <w:b/>
          <w:spacing w:val="-10"/>
          <w:sz w:val="20"/>
        </w:rPr>
        <w:t> </w:t>
      </w:r>
      <w:r>
        <w:rPr>
          <w:rFonts w:ascii="Arial" w:hAnsi="Arial"/>
          <w:b/>
          <w:sz w:val="20"/>
        </w:rPr>
        <w:t>DEL</w:t>
      </w:r>
      <w:r>
        <w:rPr>
          <w:rFonts w:ascii="Arial" w:hAnsi="Arial"/>
          <w:b/>
          <w:spacing w:val="-9"/>
          <w:sz w:val="20"/>
        </w:rPr>
        <w:t> </w:t>
      </w:r>
      <w:r>
        <w:rPr>
          <w:rFonts w:ascii="Arial" w:hAnsi="Arial"/>
          <w:b/>
          <w:sz w:val="20"/>
        </w:rPr>
        <w:t>RECURSO</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REVISIÓN</w:t>
      </w:r>
    </w:p>
    <w:p>
      <w:pPr>
        <w:pStyle w:val="BodyText"/>
        <w:spacing w:before="1"/>
        <w:rPr>
          <w:rFonts w:ascii="Arial"/>
          <w:b/>
        </w:rPr>
      </w:pPr>
    </w:p>
    <w:p>
      <w:pPr>
        <w:pStyle w:val="BodyText"/>
        <w:ind w:left="1"/>
      </w:pPr>
      <w:r>
        <w:rPr>
          <w:rFonts w:ascii="Arial" w:hAnsi="Arial"/>
          <w:b/>
        </w:rPr>
        <w:t>Artículo</w:t>
      </w:r>
      <w:r>
        <w:rPr>
          <w:rFonts w:ascii="Arial" w:hAnsi="Arial"/>
          <w:b/>
          <w:spacing w:val="-6"/>
        </w:rPr>
        <w:t> </w:t>
      </w:r>
      <w:r>
        <w:rPr>
          <w:rFonts w:ascii="Arial" w:hAnsi="Arial"/>
          <w:b/>
        </w:rPr>
        <w:t>140.</w:t>
      </w:r>
      <w:r>
        <w:rPr>
          <w:rFonts w:ascii="Arial" w:hAnsi="Arial"/>
          <w:b/>
          <w:spacing w:val="-5"/>
        </w:rPr>
        <w:t> </w:t>
      </w:r>
      <w:r>
        <w:rPr/>
        <w:t>El</w:t>
      </w:r>
      <w:r>
        <w:rPr>
          <w:spacing w:val="-6"/>
        </w:rPr>
        <w:t> </w:t>
      </w:r>
      <w:r>
        <w:rPr/>
        <w:t>recurso</w:t>
      </w:r>
      <w:r>
        <w:rPr>
          <w:spacing w:val="-6"/>
        </w:rPr>
        <w:t> </w:t>
      </w:r>
      <w:r>
        <w:rPr/>
        <w:t>de</w:t>
      </w:r>
      <w:r>
        <w:rPr>
          <w:spacing w:val="-5"/>
        </w:rPr>
        <w:t> </w:t>
      </w:r>
      <w:r>
        <w:rPr/>
        <w:t>revisión</w:t>
      </w:r>
      <w:r>
        <w:rPr>
          <w:spacing w:val="-6"/>
        </w:rPr>
        <w:t> </w:t>
      </w:r>
      <w:r>
        <w:rPr/>
        <w:t>procede</w:t>
      </w:r>
      <w:r>
        <w:rPr>
          <w:spacing w:val="-7"/>
        </w:rPr>
        <w:t> </w:t>
      </w:r>
      <w:r>
        <w:rPr/>
        <w:t>por</w:t>
      </w:r>
      <w:r>
        <w:rPr>
          <w:spacing w:val="-4"/>
        </w:rPr>
        <w:t> </w:t>
      </w:r>
      <w:r>
        <w:rPr/>
        <w:t>cualquiera</w:t>
      </w:r>
      <w:r>
        <w:rPr>
          <w:spacing w:val="-5"/>
        </w:rPr>
        <w:t> </w:t>
      </w:r>
      <w:r>
        <w:rPr/>
        <w:t>de</w:t>
      </w:r>
      <w:r>
        <w:rPr>
          <w:spacing w:val="-4"/>
        </w:rPr>
        <w:t> </w:t>
      </w:r>
      <w:r>
        <w:rPr/>
        <w:t>las</w:t>
      </w:r>
      <w:r>
        <w:rPr>
          <w:spacing w:val="-6"/>
        </w:rPr>
        <w:t> </w:t>
      </w:r>
      <w:r>
        <w:rPr/>
        <w:t>siguientes</w:t>
      </w:r>
      <w:r>
        <w:rPr>
          <w:spacing w:val="-6"/>
        </w:rPr>
        <w:t> </w:t>
      </w:r>
      <w:r>
        <w:rPr>
          <w:spacing w:val="-2"/>
        </w:rPr>
        <w:t>causas:</w:t>
      </w:r>
    </w:p>
    <w:p>
      <w:pPr>
        <w:pStyle w:val="ListParagraph"/>
        <w:numPr>
          <w:ilvl w:val="0"/>
          <w:numId w:val="21"/>
        </w:numPr>
        <w:tabs>
          <w:tab w:pos="568" w:val="left" w:leader="none"/>
        </w:tabs>
        <w:spacing w:line="240" w:lineRule="auto" w:before="228" w:after="0"/>
        <w:ind w:left="568" w:right="0" w:hanging="567"/>
        <w:jc w:val="left"/>
        <w:rPr>
          <w:sz w:val="20"/>
        </w:rPr>
      </w:pPr>
      <w:r>
        <w:rPr>
          <w:sz w:val="20"/>
        </w:rPr>
        <w:t>Por</w:t>
      </w:r>
      <w:r>
        <w:rPr>
          <w:spacing w:val="-9"/>
          <w:sz w:val="20"/>
        </w:rPr>
        <w:t> </w:t>
      </w:r>
      <w:r>
        <w:rPr>
          <w:sz w:val="20"/>
        </w:rPr>
        <w:t>tratarse</w:t>
      </w:r>
      <w:r>
        <w:rPr>
          <w:spacing w:val="-8"/>
          <w:sz w:val="20"/>
        </w:rPr>
        <w:t> </w:t>
      </w:r>
      <w:r>
        <w:rPr>
          <w:sz w:val="20"/>
        </w:rPr>
        <w:t>de</w:t>
      </w:r>
      <w:r>
        <w:rPr>
          <w:spacing w:val="-7"/>
          <w:sz w:val="20"/>
        </w:rPr>
        <w:t> </w:t>
      </w:r>
      <w:r>
        <w:rPr>
          <w:sz w:val="20"/>
        </w:rPr>
        <w:t>información</w:t>
      </w:r>
      <w:r>
        <w:rPr>
          <w:spacing w:val="-7"/>
          <w:sz w:val="20"/>
        </w:rPr>
        <w:t> </w:t>
      </w:r>
      <w:r>
        <w:rPr>
          <w:sz w:val="20"/>
        </w:rPr>
        <w:t>clasificada</w:t>
      </w:r>
      <w:r>
        <w:rPr>
          <w:spacing w:val="-8"/>
          <w:sz w:val="20"/>
        </w:rPr>
        <w:t> </w:t>
      </w:r>
      <w:r>
        <w:rPr>
          <w:spacing w:val="-4"/>
          <w:sz w:val="20"/>
        </w:rPr>
        <w:t>como:</w:t>
      </w:r>
    </w:p>
    <w:p>
      <w:pPr>
        <w:pStyle w:val="BodyText"/>
        <w:spacing w:before="1"/>
      </w:pPr>
    </w:p>
    <w:p>
      <w:pPr>
        <w:pStyle w:val="ListParagraph"/>
        <w:numPr>
          <w:ilvl w:val="1"/>
          <w:numId w:val="21"/>
        </w:numPr>
        <w:tabs>
          <w:tab w:pos="1417" w:val="left" w:leader="none"/>
        </w:tabs>
        <w:spacing w:line="240" w:lineRule="auto" w:before="0" w:after="0"/>
        <w:ind w:left="1417" w:right="0" w:hanging="708"/>
        <w:jc w:val="left"/>
        <w:rPr>
          <w:sz w:val="20"/>
        </w:rPr>
      </w:pPr>
      <w:r>
        <w:rPr>
          <w:spacing w:val="-2"/>
          <w:sz w:val="20"/>
        </w:rPr>
        <w:t>Información</w:t>
      </w:r>
      <w:r>
        <w:rPr>
          <w:spacing w:val="10"/>
          <w:sz w:val="20"/>
        </w:rPr>
        <w:t> </w:t>
      </w:r>
      <w:r>
        <w:rPr>
          <w:spacing w:val="-2"/>
          <w:sz w:val="20"/>
        </w:rPr>
        <w:t>confidencial;</w:t>
      </w:r>
      <w:r>
        <w:rPr>
          <w:spacing w:val="9"/>
          <w:sz w:val="20"/>
        </w:rPr>
        <w:t> </w:t>
      </w:r>
      <w:r>
        <w:rPr>
          <w:spacing w:val="-10"/>
          <w:sz w:val="20"/>
        </w:rPr>
        <w:t>o</w:t>
      </w:r>
    </w:p>
    <w:p>
      <w:pPr>
        <w:pStyle w:val="ListParagraph"/>
        <w:numPr>
          <w:ilvl w:val="1"/>
          <w:numId w:val="21"/>
        </w:numPr>
        <w:tabs>
          <w:tab w:pos="1417" w:val="left" w:leader="none"/>
        </w:tabs>
        <w:spacing w:line="240" w:lineRule="auto" w:before="1" w:after="0"/>
        <w:ind w:left="1417" w:right="0" w:hanging="708"/>
        <w:jc w:val="left"/>
        <w:rPr>
          <w:sz w:val="20"/>
        </w:rPr>
      </w:pPr>
      <w:r>
        <w:rPr>
          <w:sz w:val="20"/>
        </w:rPr>
        <w:t>Información</w:t>
      </w:r>
      <w:r>
        <w:rPr>
          <w:spacing w:val="-12"/>
          <w:sz w:val="20"/>
        </w:rPr>
        <w:t> </w:t>
      </w:r>
      <w:r>
        <w:rPr>
          <w:spacing w:val="-2"/>
          <w:sz w:val="20"/>
        </w:rPr>
        <w:t>reservada;</w:t>
      </w:r>
    </w:p>
    <w:p>
      <w:pPr>
        <w:pStyle w:val="ListParagraph"/>
        <w:numPr>
          <w:ilvl w:val="0"/>
          <w:numId w:val="21"/>
        </w:numPr>
        <w:tabs>
          <w:tab w:pos="568" w:val="left" w:leader="none"/>
        </w:tabs>
        <w:spacing w:line="240" w:lineRule="auto" w:before="228" w:after="0"/>
        <w:ind w:left="568" w:right="0" w:hanging="567"/>
        <w:jc w:val="left"/>
        <w:rPr>
          <w:sz w:val="20"/>
        </w:rPr>
      </w:pPr>
      <w:r>
        <w:rPr>
          <w:sz w:val="20"/>
        </w:rPr>
        <w:t>La</w:t>
      </w:r>
      <w:r>
        <w:rPr>
          <w:spacing w:val="-9"/>
          <w:sz w:val="20"/>
        </w:rPr>
        <w:t> </w:t>
      </w:r>
      <w:r>
        <w:rPr>
          <w:sz w:val="20"/>
        </w:rPr>
        <w:t>declaración</w:t>
      </w:r>
      <w:r>
        <w:rPr>
          <w:spacing w:val="-7"/>
          <w:sz w:val="20"/>
        </w:rPr>
        <w:t> </w:t>
      </w:r>
      <w:r>
        <w:rPr>
          <w:sz w:val="20"/>
        </w:rPr>
        <w:t>de</w:t>
      </w:r>
      <w:r>
        <w:rPr>
          <w:spacing w:val="-6"/>
          <w:sz w:val="20"/>
        </w:rPr>
        <w:t> </w:t>
      </w:r>
      <w:r>
        <w:rPr>
          <w:sz w:val="20"/>
        </w:rPr>
        <w:t>inexistencia</w:t>
      </w:r>
      <w:r>
        <w:rPr>
          <w:spacing w:val="-8"/>
          <w:sz w:val="20"/>
        </w:rPr>
        <w:t> </w:t>
      </w:r>
      <w:r>
        <w:rPr>
          <w:sz w:val="20"/>
        </w:rPr>
        <w:t>de</w:t>
      </w:r>
      <w:r>
        <w:rPr>
          <w:spacing w:val="-6"/>
          <w:sz w:val="20"/>
        </w:rPr>
        <w:t> </w:t>
      </w:r>
      <w:r>
        <w:rPr>
          <w:spacing w:val="-2"/>
          <w:sz w:val="20"/>
        </w:rPr>
        <w:t>información;</w:t>
      </w:r>
    </w:p>
    <w:p>
      <w:pPr>
        <w:pStyle w:val="BodyText"/>
        <w:spacing w:before="1"/>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10"/>
          <w:sz w:val="20"/>
        </w:rPr>
        <w:t> </w:t>
      </w:r>
      <w:r>
        <w:rPr>
          <w:sz w:val="20"/>
        </w:rPr>
        <w:t>declaración</w:t>
      </w:r>
      <w:r>
        <w:rPr>
          <w:spacing w:val="-7"/>
          <w:sz w:val="20"/>
        </w:rPr>
        <w:t> </w:t>
      </w:r>
      <w:r>
        <w:rPr>
          <w:sz w:val="20"/>
        </w:rPr>
        <w:t>de</w:t>
      </w:r>
      <w:r>
        <w:rPr>
          <w:spacing w:val="-8"/>
          <w:sz w:val="20"/>
        </w:rPr>
        <w:t> </w:t>
      </w:r>
      <w:r>
        <w:rPr>
          <w:sz w:val="20"/>
        </w:rPr>
        <w:t>incompetencia</w:t>
      </w:r>
      <w:r>
        <w:rPr>
          <w:spacing w:val="-6"/>
          <w:sz w:val="20"/>
        </w:rPr>
        <w:t> </w:t>
      </w:r>
      <w:r>
        <w:rPr>
          <w:sz w:val="20"/>
        </w:rPr>
        <w:t>del</w:t>
      </w:r>
      <w:r>
        <w:rPr>
          <w:spacing w:val="-10"/>
          <w:sz w:val="20"/>
        </w:rPr>
        <w:t> </w:t>
      </w:r>
      <w:r>
        <w:rPr>
          <w:sz w:val="20"/>
        </w:rPr>
        <w:t>sujeto</w:t>
      </w:r>
      <w:r>
        <w:rPr>
          <w:spacing w:val="-7"/>
          <w:sz w:val="20"/>
        </w:rPr>
        <w:t> </w:t>
      </w:r>
      <w:r>
        <w:rPr>
          <w:spacing w:val="-2"/>
          <w:sz w:val="20"/>
        </w:rPr>
        <w:t>obligado;</w:t>
      </w:r>
    </w:p>
    <w:p>
      <w:pPr>
        <w:pStyle w:val="BodyText"/>
        <w:spacing w:before="1"/>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9"/>
          <w:sz w:val="20"/>
        </w:rPr>
        <w:t> </w:t>
      </w:r>
      <w:r>
        <w:rPr>
          <w:sz w:val="20"/>
        </w:rPr>
        <w:t>entrega</w:t>
      </w:r>
      <w:r>
        <w:rPr>
          <w:spacing w:val="-8"/>
          <w:sz w:val="20"/>
        </w:rPr>
        <w:t> </w:t>
      </w:r>
      <w:r>
        <w:rPr>
          <w:sz w:val="20"/>
        </w:rPr>
        <w:t>de</w:t>
      </w:r>
      <w:r>
        <w:rPr>
          <w:spacing w:val="-5"/>
          <w:sz w:val="20"/>
        </w:rPr>
        <w:t> </w:t>
      </w:r>
      <w:r>
        <w:rPr>
          <w:sz w:val="20"/>
        </w:rPr>
        <w:t>información</w:t>
      </w:r>
      <w:r>
        <w:rPr>
          <w:spacing w:val="-7"/>
          <w:sz w:val="20"/>
        </w:rPr>
        <w:t> </w:t>
      </w:r>
      <w:r>
        <w:rPr>
          <w:spacing w:val="-2"/>
          <w:sz w:val="20"/>
        </w:rPr>
        <w:t>incompleta;</w:t>
      </w:r>
    </w:p>
    <w:p>
      <w:pPr>
        <w:pStyle w:val="ListParagraph"/>
        <w:numPr>
          <w:ilvl w:val="0"/>
          <w:numId w:val="21"/>
        </w:numPr>
        <w:tabs>
          <w:tab w:pos="568" w:val="left" w:leader="none"/>
        </w:tabs>
        <w:spacing w:line="240" w:lineRule="auto" w:before="229" w:after="0"/>
        <w:ind w:left="568" w:right="0" w:hanging="567"/>
        <w:jc w:val="left"/>
        <w:rPr>
          <w:sz w:val="20"/>
        </w:rPr>
      </w:pPr>
      <w:r>
        <w:rPr>
          <w:sz w:val="20"/>
        </w:rPr>
        <w:t>La</w:t>
      </w:r>
      <w:r>
        <w:rPr>
          <w:spacing w:val="-9"/>
          <w:sz w:val="20"/>
        </w:rPr>
        <w:t> </w:t>
      </w:r>
      <w:r>
        <w:rPr>
          <w:sz w:val="20"/>
        </w:rPr>
        <w:t>entrega</w:t>
      </w:r>
      <w:r>
        <w:rPr>
          <w:spacing w:val="-7"/>
          <w:sz w:val="20"/>
        </w:rPr>
        <w:t> </w:t>
      </w:r>
      <w:r>
        <w:rPr>
          <w:sz w:val="20"/>
        </w:rPr>
        <w:t>de</w:t>
      </w:r>
      <w:r>
        <w:rPr>
          <w:spacing w:val="-5"/>
          <w:sz w:val="20"/>
        </w:rPr>
        <w:t> </w:t>
      </w:r>
      <w:r>
        <w:rPr>
          <w:sz w:val="20"/>
        </w:rPr>
        <w:t>información</w:t>
      </w:r>
      <w:r>
        <w:rPr>
          <w:spacing w:val="-6"/>
          <w:sz w:val="20"/>
        </w:rPr>
        <w:t> </w:t>
      </w:r>
      <w:r>
        <w:rPr>
          <w:sz w:val="20"/>
        </w:rPr>
        <w:t>que</w:t>
      </w:r>
      <w:r>
        <w:rPr>
          <w:spacing w:val="-6"/>
          <w:sz w:val="20"/>
        </w:rPr>
        <w:t> </w:t>
      </w:r>
      <w:r>
        <w:rPr>
          <w:sz w:val="20"/>
        </w:rPr>
        <w:t>no</w:t>
      </w:r>
      <w:r>
        <w:rPr>
          <w:spacing w:val="-8"/>
          <w:sz w:val="20"/>
        </w:rPr>
        <w:t> </w:t>
      </w:r>
      <w:r>
        <w:rPr>
          <w:sz w:val="20"/>
        </w:rPr>
        <w:t>corresponda</w:t>
      </w:r>
      <w:r>
        <w:rPr>
          <w:spacing w:val="-5"/>
          <w:sz w:val="20"/>
        </w:rPr>
        <w:t> </w:t>
      </w:r>
      <w:r>
        <w:rPr>
          <w:sz w:val="20"/>
        </w:rPr>
        <w:t>con</w:t>
      </w:r>
      <w:r>
        <w:rPr>
          <w:spacing w:val="-6"/>
          <w:sz w:val="20"/>
        </w:rPr>
        <w:t> </w:t>
      </w:r>
      <w:r>
        <w:rPr>
          <w:sz w:val="20"/>
        </w:rPr>
        <w:t>lo</w:t>
      </w:r>
      <w:r>
        <w:rPr>
          <w:spacing w:val="-6"/>
          <w:sz w:val="20"/>
        </w:rPr>
        <w:t> </w:t>
      </w:r>
      <w:r>
        <w:rPr>
          <w:spacing w:val="-2"/>
          <w:sz w:val="20"/>
        </w:rPr>
        <w:t>solicitado;</w:t>
      </w:r>
    </w:p>
    <w:p>
      <w:pPr>
        <w:pStyle w:val="BodyText"/>
      </w:pPr>
    </w:p>
    <w:p>
      <w:pPr>
        <w:pStyle w:val="ListParagraph"/>
        <w:numPr>
          <w:ilvl w:val="0"/>
          <w:numId w:val="21"/>
        </w:numPr>
        <w:tabs>
          <w:tab w:pos="568" w:val="left" w:leader="none"/>
        </w:tabs>
        <w:spacing w:line="240" w:lineRule="auto" w:before="1" w:after="0"/>
        <w:ind w:left="568" w:right="0" w:hanging="567"/>
        <w:jc w:val="left"/>
        <w:rPr>
          <w:sz w:val="20"/>
        </w:rPr>
      </w:pPr>
      <w:r>
        <w:rPr>
          <w:sz w:val="20"/>
        </w:rPr>
        <w:t>La</w:t>
      </w:r>
      <w:r>
        <w:rPr>
          <w:spacing w:val="-7"/>
          <w:sz w:val="20"/>
        </w:rPr>
        <w:t> </w:t>
      </w:r>
      <w:r>
        <w:rPr>
          <w:sz w:val="20"/>
        </w:rPr>
        <w:t>falta</w:t>
      </w:r>
      <w:r>
        <w:rPr>
          <w:spacing w:val="-5"/>
          <w:sz w:val="20"/>
        </w:rPr>
        <w:t> </w:t>
      </w:r>
      <w:r>
        <w:rPr>
          <w:sz w:val="20"/>
        </w:rPr>
        <w:t>de</w:t>
      </w:r>
      <w:r>
        <w:rPr>
          <w:spacing w:val="-7"/>
          <w:sz w:val="20"/>
        </w:rPr>
        <w:t> </w:t>
      </w:r>
      <w:r>
        <w:rPr>
          <w:sz w:val="20"/>
        </w:rPr>
        <w:t>respuesta</w:t>
      </w:r>
      <w:r>
        <w:rPr>
          <w:spacing w:val="-4"/>
          <w:sz w:val="20"/>
        </w:rPr>
        <w:t> </w:t>
      </w:r>
      <w:r>
        <w:rPr>
          <w:sz w:val="20"/>
        </w:rPr>
        <w:t>a</w:t>
      </w:r>
      <w:r>
        <w:rPr>
          <w:spacing w:val="-7"/>
          <w:sz w:val="20"/>
        </w:rPr>
        <w:t> </w:t>
      </w:r>
      <w:r>
        <w:rPr>
          <w:sz w:val="20"/>
        </w:rPr>
        <w:t>una</w:t>
      </w:r>
      <w:r>
        <w:rPr>
          <w:spacing w:val="-4"/>
          <w:sz w:val="20"/>
        </w:rPr>
        <w:t> </w:t>
      </w:r>
      <w:r>
        <w:rPr>
          <w:sz w:val="20"/>
        </w:rPr>
        <w:t>solicitud</w:t>
      </w:r>
      <w:r>
        <w:rPr>
          <w:spacing w:val="-6"/>
          <w:sz w:val="20"/>
        </w:rPr>
        <w:t> </w:t>
      </w:r>
      <w:r>
        <w:rPr>
          <w:sz w:val="20"/>
        </w:rPr>
        <w:t>de</w:t>
      </w:r>
      <w:r>
        <w:rPr>
          <w:spacing w:val="-5"/>
          <w:sz w:val="20"/>
        </w:rPr>
        <w:t> </w:t>
      </w:r>
      <w:r>
        <w:rPr>
          <w:sz w:val="20"/>
        </w:rPr>
        <w:t>acceso</w:t>
      </w:r>
      <w:r>
        <w:rPr>
          <w:spacing w:val="-6"/>
          <w:sz w:val="20"/>
        </w:rPr>
        <w:t> </w:t>
      </w:r>
      <w:r>
        <w:rPr>
          <w:sz w:val="20"/>
        </w:rPr>
        <w:t>a</w:t>
      </w:r>
      <w:r>
        <w:rPr>
          <w:spacing w:val="-7"/>
          <w:sz w:val="20"/>
        </w:rPr>
        <w:t> </w:t>
      </w:r>
      <w:r>
        <w:rPr>
          <w:sz w:val="20"/>
        </w:rPr>
        <w:t>la</w:t>
      </w:r>
      <w:r>
        <w:rPr>
          <w:spacing w:val="-4"/>
          <w:sz w:val="20"/>
        </w:rPr>
        <w:t> </w:t>
      </w:r>
      <w:r>
        <w:rPr>
          <w:sz w:val="20"/>
        </w:rPr>
        <w:t>información</w:t>
      </w:r>
      <w:r>
        <w:rPr>
          <w:spacing w:val="-6"/>
          <w:sz w:val="20"/>
        </w:rPr>
        <w:t> </w:t>
      </w:r>
      <w:r>
        <w:rPr>
          <w:sz w:val="20"/>
        </w:rPr>
        <w:t>dentro</w:t>
      </w:r>
      <w:r>
        <w:rPr>
          <w:spacing w:val="-4"/>
          <w:sz w:val="20"/>
        </w:rPr>
        <w:t> </w:t>
      </w:r>
      <w:r>
        <w:rPr>
          <w:sz w:val="20"/>
        </w:rPr>
        <w:t>de</w:t>
      </w:r>
      <w:r>
        <w:rPr>
          <w:spacing w:val="-6"/>
          <w:sz w:val="20"/>
        </w:rPr>
        <w:t> </w:t>
      </w:r>
      <w:r>
        <w:rPr>
          <w:sz w:val="20"/>
        </w:rPr>
        <w:t>los</w:t>
      </w:r>
      <w:r>
        <w:rPr>
          <w:spacing w:val="-5"/>
          <w:sz w:val="20"/>
        </w:rPr>
        <w:t> </w:t>
      </w:r>
      <w:r>
        <w:rPr>
          <w:sz w:val="20"/>
        </w:rPr>
        <w:t>plazos</w:t>
      </w:r>
      <w:r>
        <w:rPr>
          <w:spacing w:val="-5"/>
          <w:sz w:val="20"/>
        </w:rPr>
        <w:t> </w:t>
      </w:r>
      <w:r>
        <w:rPr>
          <w:spacing w:val="-2"/>
          <w:sz w:val="20"/>
        </w:rPr>
        <w:t>establecidos;</w:t>
      </w:r>
    </w:p>
    <w:p>
      <w:pPr>
        <w:pStyle w:val="BodyText"/>
      </w:pPr>
    </w:p>
    <w:p>
      <w:pPr>
        <w:pStyle w:val="ListParagraph"/>
        <w:numPr>
          <w:ilvl w:val="0"/>
          <w:numId w:val="21"/>
        </w:numPr>
        <w:tabs>
          <w:tab w:pos="568" w:val="left" w:leader="none"/>
        </w:tabs>
        <w:spacing w:line="240" w:lineRule="auto" w:before="0" w:after="0"/>
        <w:ind w:left="568" w:right="142" w:hanging="567"/>
        <w:jc w:val="left"/>
        <w:rPr>
          <w:sz w:val="20"/>
        </w:rPr>
      </w:pPr>
      <w:r>
        <w:rPr>
          <w:sz w:val="20"/>
        </w:rPr>
        <w:t>La notificación, entrega o puesta a disposición de información en una modalidad o formato distinto al solicitado, sin haberse fundado y motivado debidamente;</w:t>
      </w:r>
    </w:p>
    <w:p>
      <w:pPr>
        <w:pStyle w:val="ListParagraph"/>
        <w:numPr>
          <w:ilvl w:val="0"/>
          <w:numId w:val="21"/>
        </w:numPr>
        <w:tabs>
          <w:tab w:pos="568" w:val="left" w:leader="none"/>
        </w:tabs>
        <w:spacing w:line="240" w:lineRule="auto" w:before="229" w:after="0"/>
        <w:ind w:left="568" w:right="151" w:hanging="567"/>
        <w:jc w:val="left"/>
        <w:rPr>
          <w:sz w:val="20"/>
        </w:rPr>
      </w:pPr>
      <w:r>
        <w:rPr>
          <w:sz w:val="20"/>
        </w:rPr>
        <w:t>La entrega o puesta a disposición de información en un formato incomprensible y/o no accesible</w:t>
      </w:r>
      <w:r>
        <w:rPr>
          <w:spacing w:val="40"/>
          <w:sz w:val="20"/>
        </w:rPr>
        <w:t> </w:t>
      </w:r>
      <w:r>
        <w:rPr>
          <w:sz w:val="20"/>
        </w:rPr>
        <w:t>para el solicitante;</w:t>
      </w:r>
    </w:p>
    <w:p>
      <w:pPr>
        <w:pStyle w:val="BodyText"/>
        <w:spacing w:before="2"/>
      </w:pPr>
    </w:p>
    <w:p>
      <w:pPr>
        <w:pStyle w:val="ListParagraph"/>
        <w:numPr>
          <w:ilvl w:val="0"/>
          <w:numId w:val="21"/>
        </w:numPr>
        <w:tabs>
          <w:tab w:pos="568" w:val="left" w:leader="none"/>
        </w:tabs>
        <w:spacing w:line="240" w:lineRule="auto" w:before="0" w:after="0"/>
        <w:ind w:left="568" w:right="0" w:hanging="567"/>
        <w:jc w:val="left"/>
        <w:rPr>
          <w:sz w:val="20"/>
        </w:rPr>
      </w:pPr>
      <w:r>
        <w:rPr>
          <w:sz w:val="20"/>
        </w:rPr>
        <w:t>Los</w:t>
      </w:r>
      <w:r>
        <w:rPr>
          <w:spacing w:val="-4"/>
          <w:sz w:val="20"/>
        </w:rPr>
        <w:t> </w:t>
      </w:r>
      <w:r>
        <w:rPr>
          <w:sz w:val="20"/>
        </w:rPr>
        <w:t>costos</w:t>
      </w:r>
      <w:r>
        <w:rPr>
          <w:spacing w:val="-4"/>
          <w:sz w:val="20"/>
        </w:rPr>
        <w:t> </w:t>
      </w:r>
      <w:r>
        <w:rPr>
          <w:sz w:val="20"/>
        </w:rPr>
        <w:t>o</w:t>
      </w:r>
      <w:r>
        <w:rPr>
          <w:spacing w:val="-6"/>
          <w:sz w:val="20"/>
        </w:rPr>
        <w:t> </w:t>
      </w:r>
      <w:r>
        <w:rPr>
          <w:sz w:val="20"/>
        </w:rPr>
        <w:t>tiempos</w:t>
      </w:r>
      <w:r>
        <w:rPr>
          <w:spacing w:val="-4"/>
          <w:sz w:val="20"/>
        </w:rPr>
        <w:t> </w:t>
      </w:r>
      <w:r>
        <w:rPr>
          <w:sz w:val="20"/>
        </w:rPr>
        <w:t>de</w:t>
      </w:r>
      <w:r>
        <w:rPr>
          <w:spacing w:val="-5"/>
          <w:sz w:val="20"/>
        </w:rPr>
        <w:t> </w:t>
      </w:r>
      <w:r>
        <w:rPr>
          <w:sz w:val="20"/>
        </w:rPr>
        <w:t>entrega</w:t>
      </w:r>
      <w:r>
        <w:rPr>
          <w:spacing w:val="-5"/>
          <w:sz w:val="20"/>
        </w:rPr>
        <w:t> </w:t>
      </w:r>
      <w:r>
        <w:rPr>
          <w:sz w:val="20"/>
        </w:rPr>
        <w:t>de</w:t>
      </w:r>
      <w:r>
        <w:rPr>
          <w:spacing w:val="-5"/>
          <w:sz w:val="20"/>
        </w:rPr>
        <w:t> </w:t>
      </w:r>
      <w:r>
        <w:rPr>
          <w:sz w:val="20"/>
        </w:rPr>
        <w:t>la</w:t>
      </w:r>
      <w:r>
        <w:rPr>
          <w:spacing w:val="-4"/>
          <w:sz w:val="20"/>
        </w:rPr>
        <w:t> </w:t>
      </w:r>
      <w:r>
        <w:rPr>
          <w:spacing w:val="-2"/>
          <w:sz w:val="20"/>
        </w:rPr>
        <w:t>información;</w:t>
      </w:r>
    </w:p>
    <w:p>
      <w:pPr>
        <w:pStyle w:val="ListParagraph"/>
        <w:numPr>
          <w:ilvl w:val="0"/>
          <w:numId w:val="21"/>
        </w:numPr>
        <w:tabs>
          <w:tab w:pos="568" w:val="left" w:leader="none"/>
        </w:tabs>
        <w:spacing w:line="240" w:lineRule="auto" w:before="228" w:after="0"/>
        <w:ind w:left="568" w:right="0" w:hanging="567"/>
        <w:jc w:val="left"/>
        <w:rPr>
          <w:sz w:val="20"/>
        </w:rPr>
      </w:pPr>
      <w:r>
        <w:rPr>
          <w:sz w:val="20"/>
        </w:rPr>
        <w:t>La</w:t>
      </w:r>
      <w:r>
        <w:rPr>
          <w:spacing w:val="-7"/>
          <w:sz w:val="20"/>
        </w:rPr>
        <w:t> </w:t>
      </w:r>
      <w:r>
        <w:rPr>
          <w:sz w:val="20"/>
        </w:rPr>
        <w:t>falta</w:t>
      </w:r>
      <w:r>
        <w:rPr>
          <w:spacing w:val="-3"/>
          <w:sz w:val="20"/>
        </w:rPr>
        <w:t> </w:t>
      </w:r>
      <w:r>
        <w:rPr>
          <w:sz w:val="20"/>
        </w:rPr>
        <w:t>de</w:t>
      </w:r>
      <w:r>
        <w:rPr>
          <w:spacing w:val="-4"/>
          <w:sz w:val="20"/>
        </w:rPr>
        <w:t> </w:t>
      </w:r>
      <w:r>
        <w:rPr>
          <w:sz w:val="20"/>
        </w:rPr>
        <w:t>trámite</w:t>
      </w:r>
      <w:r>
        <w:rPr>
          <w:spacing w:val="-4"/>
          <w:sz w:val="20"/>
        </w:rPr>
        <w:t> </w:t>
      </w:r>
      <w:r>
        <w:rPr>
          <w:sz w:val="20"/>
        </w:rPr>
        <w:t>a</w:t>
      </w:r>
      <w:r>
        <w:rPr>
          <w:spacing w:val="-5"/>
          <w:sz w:val="20"/>
        </w:rPr>
        <w:t> </w:t>
      </w:r>
      <w:r>
        <w:rPr>
          <w:sz w:val="20"/>
        </w:rPr>
        <w:t>una</w:t>
      </w:r>
      <w:r>
        <w:rPr>
          <w:spacing w:val="-5"/>
          <w:sz w:val="20"/>
        </w:rPr>
        <w:t> </w:t>
      </w:r>
      <w:r>
        <w:rPr>
          <w:spacing w:val="-2"/>
          <w:sz w:val="20"/>
        </w:rPr>
        <w:t>solicitud;</w:t>
      </w:r>
    </w:p>
    <w:p>
      <w:pPr>
        <w:pStyle w:val="BodyText"/>
        <w:spacing w:before="1"/>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negativa</w:t>
      </w:r>
      <w:r>
        <w:rPr>
          <w:spacing w:val="-6"/>
          <w:sz w:val="20"/>
        </w:rPr>
        <w:t> </w:t>
      </w:r>
      <w:r>
        <w:rPr>
          <w:sz w:val="20"/>
        </w:rPr>
        <w:t>a</w:t>
      </w:r>
      <w:r>
        <w:rPr>
          <w:spacing w:val="-4"/>
          <w:sz w:val="20"/>
        </w:rPr>
        <w:t> </w:t>
      </w:r>
      <w:r>
        <w:rPr>
          <w:sz w:val="20"/>
        </w:rPr>
        <w:t>permitir</w:t>
      </w:r>
      <w:r>
        <w:rPr>
          <w:spacing w:val="-6"/>
          <w:sz w:val="20"/>
        </w:rPr>
        <w:t> </w:t>
      </w:r>
      <w:r>
        <w:rPr>
          <w:sz w:val="20"/>
        </w:rPr>
        <w:t>la</w:t>
      </w:r>
      <w:r>
        <w:rPr>
          <w:spacing w:val="-4"/>
          <w:sz w:val="20"/>
        </w:rPr>
        <w:t> </w:t>
      </w:r>
      <w:r>
        <w:rPr>
          <w:sz w:val="20"/>
        </w:rPr>
        <w:t>consulta</w:t>
      </w:r>
      <w:r>
        <w:rPr>
          <w:spacing w:val="-4"/>
          <w:sz w:val="20"/>
        </w:rPr>
        <w:t> </w:t>
      </w:r>
      <w:r>
        <w:rPr>
          <w:sz w:val="20"/>
        </w:rPr>
        <w:t>directa</w:t>
      </w:r>
      <w:r>
        <w:rPr>
          <w:spacing w:val="-7"/>
          <w:sz w:val="20"/>
        </w:rPr>
        <w:t> </w:t>
      </w:r>
      <w:r>
        <w:rPr>
          <w:sz w:val="20"/>
        </w:rPr>
        <w:t>de</w:t>
      </w:r>
      <w:r>
        <w:rPr>
          <w:spacing w:val="-7"/>
          <w:sz w:val="20"/>
        </w:rPr>
        <w:t> </w:t>
      </w:r>
      <w:r>
        <w:rPr>
          <w:sz w:val="20"/>
        </w:rPr>
        <w:t>la</w:t>
      </w:r>
      <w:r>
        <w:rPr>
          <w:spacing w:val="-6"/>
          <w:sz w:val="20"/>
        </w:rPr>
        <w:t> </w:t>
      </w:r>
      <w:r>
        <w:rPr>
          <w:spacing w:val="-2"/>
          <w:sz w:val="20"/>
        </w:rPr>
        <w:t>información;</w:t>
      </w:r>
    </w:p>
    <w:p>
      <w:pPr>
        <w:pStyle w:val="BodyText"/>
        <w:spacing w:before="229"/>
        <w:ind w:left="1"/>
      </w:pPr>
      <w:r>
        <w:rPr>
          <w:rFonts w:ascii="Arial" w:hAnsi="Arial"/>
          <w:b/>
        </w:rPr>
        <w:t>XI</w:t>
      </w:r>
      <w:r>
        <w:rPr>
          <w:rFonts w:ascii="Arial" w:hAnsi="Arial"/>
          <w:b/>
          <w:spacing w:val="-6"/>
        </w:rPr>
        <w:t> </w:t>
      </w:r>
      <w:r>
        <w:rPr>
          <w:rFonts w:ascii="Arial" w:hAnsi="Arial"/>
          <w:b/>
        </w:rPr>
        <w:t>BIS.</w:t>
      </w:r>
      <w:r>
        <w:rPr>
          <w:rFonts w:ascii="Arial" w:hAnsi="Arial"/>
          <w:b/>
          <w:spacing w:val="-6"/>
        </w:rPr>
        <w:t> </w:t>
      </w:r>
      <w:r>
        <w:rPr/>
        <w:t>La</w:t>
      </w:r>
      <w:r>
        <w:rPr>
          <w:spacing w:val="-6"/>
        </w:rPr>
        <w:t> </w:t>
      </w:r>
      <w:r>
        <w:rPr/>
        <w:t>entrega</w:t>
      </w:r>
      <w:r>
        <w:rPr>
          <w:spacing w:val="-6"/>
        </w:rPr>
        <w:t> </w:t>
      </w:r>
      <w:r>
        <w:rPr/>
        <w:t>de</w:t>
      </w:r>
      <w:r>
        <w:rPr>
          <w:spacing w:val="-4"/>
        </w:rPr>
        <w:t> </w:t>
      </w:r>
      <w:r>
        <w:rPr/>
        <w:t>información</w:t>
      </w:r>
      <w:r>
        <w:rPr>
          <w:spacing w:val="-6"/>
        </w:rPr>
        <w:t> </w:t>
      </w:r>
      <w:r>
        <w:rPr/>
        <w:t>en</w:t>
      </w:r>
      <w:r>
        <w:rPr>
          <w:spacing w:val="-6"/>
        </w:rPr>
        <w:t> </w:t>
      </w:r>
      <w:r>
        <w:rPr/>
        <w:t>archivo</w:t>
      </w:r>
      <w:r>
        <w:rPr>
          <w:spacing w:val="-4"/>
        </w:rPr>
        <w:t> </w:t>
      </w:r>
      <w:r>
        <w:rPr/>
        <w:t>digital</w:t>
      </w:r>
      <w:r>
        <w:rPr>
          <w:spacing w:val="-7"/>
        </w:rPr>
        <w:t> </w:t>
      </w:r>
      <w:r>
        <w:rPr/>
        <w:t>sin</w:t>
      </w:r>
      <w:r>
        <w:rPr>
          <w:spacing w:val="-6"/>
        </w:rPr>
        <w:t> </w:t>
      </w:r>
      <w:r>
        <w:rPr>
          <w:spacing w:val="-2"/>
        </w:rPr>
        <w:t>contenido;</w:t>
      </w:r>
    </w:p>
    <w:p>
      <w:pPr>
        <w:pStyle w:val="BodyText"/>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10"/>
          <w:sz w:val="20"/>
        </w:rPr>
        <w:t> </w:t>
      </w:r>
      <w:r>
        <w:rPr>
          <w:sz w:val="20"/>
        </w:rPr>
        <w:t>falta,</w:t>
      </w:r>
      <w:r>
        <w:rPr>
          <w:spacing w:val="-8"/>
          <w:sz w:val="20"/>
        </w:rPr>
        <w:t> </w:t>
      </w:r>
      <w:r>
        <w:rPr>
          <w:sz w:val="20"/>
        </w:rPr>
        <w:t>deficiencia</w:t>
      </w:r>
      <w:r>
        <w:rPr>
          <w:spacing w:val="-6"/>
          <w:sz w:val="20"/>
        </w:rPr>
        <w:t> </w:t>
      </w:r>
      <w:r>
        <w:rPr>
          <w:sz w:val="20"/>
        </w:rPr>
        <w:t>o</w:t>
      </w:r>
      <w:r>
        <w:rPr>
          <w:spacing w:val="-7"/>
          <w:sz w:val="20"/>
        </w:rPr>
        <w:t> </w:t>
      </w:r>
      <w:r>
        <w:rPr>
          <w:sz w:val="20"/>
        </w:rPr>
        <w:t>insuficiencia</w:t>
      </w:r>
      <w:r>
        <w:rPr>
          <w:spacing w:val="-6"/>
          <w:sz w:val="20"/>
        </w:rPr>
        <w:t> </w:t>
      </w:r>
      <w:r>
        <w:rPr>
          <w:sz w:val="20"/>
        </w:rPr>
        <w:t>de</w:t>
      </w:r>
      <w:r>
        <w:rPr>
          <w:spacing w:val="-7"/>
          <w:sz w:val="20"/>
        </w:rPr>
        <w:t> </w:t>
      </w:r>
      <w:r>
        <w:rPr>
          <w:sz w:val="20"/>
        </w:rPr>
        <w:t>la</w:t>
      </w:r>
      <w:r>
        <w:rPr>
          <w:spacing w:val="-7"/>
          <w:sz w:val="20"/>
        </w:rPr>
        <w:t> </w:t>
      </w:r>
      <w:r>
        <w:rPr>
          <w:sz w:val="20"/>
        </w:rPr>
        <w:t>fundamentación</w:t>
      </w:r>
      <w:r>
        <w:rPr>
          <w:spacing w:val="-9"/>
          <w:sz w:val="20"/>
        </w:rPr>
        <w:t> </w:t>
      </w:r>
      <w:r>
        <w:rPr>
          <w:sz w:val="20"/>
        </w:rPr>
        <w:t>y/o</w:t>
      </w:r>
      <w:r>
        <w:rPr>
          <w:spacing w:val="-6"/>
          <w:sz w:val="20"/>
        </w:rPr>
        <w:t> </w:t>
      </w:r>
      <w:r>
        <w:rPr>
          <w:sz w:val="20"/>
        </w:rPr>
        <w:t>motivación</w:t>
      </w:r>
      <w:r>
        <w:rPr>
          <w:spacing w:val="-2"/>
          <w:sz w:val="20"/>
        </w:rPr>
        <w:t> </w:t>
      </w:r>
      <w:r>
        <w:rPr>
          <w:sz w:val="20"/>
        </w:rPr>
        <w:t>en</w:t>
      </w:r>
      <w:r>
        <w:rPr>
          <w:spacing w:val="-6"/>
          <w:sz w:val="20"/>
        </w:rPr>
        <w:t> </w:t>
      </w:r>
      <w:r>
        <w:rPr>
          <w:sz w:val="20"/>
        </w:rPr>
        <w:t>la</w:t>
      </w:r>
      <w:r>
        <w:rPr>
          <w:spacing w:val="-6"/>
          <w:sz w:val="20"/>
        </w:rPr>
        <w:t> </w:t>
      </w:r>
      <w:r>
        <w:rPr>
          <w:sz w:val="20"/>
        </w:rPr>
        <w:t>respuesta;</w:t>
      </w:r>
      <w:r>
        <w:rPr>
          <w:spacing w:val="-7"/>
          <w:sz w:val="20"/>
        </w:rPr>
        <w:t> </w:t>
      </w:r>
      <w:r>
        <w:rPr>
          <w:spacing w:val="-10"/>
          <w:sz w:val="20"/>
        </w:rPr>
        <w:t>y</w:t>
      </w:r>
    </w:p>
    <w:p>
      <w:pPr>
        <w:pStyle w:val="BodyText"/>
        <w:spacing w:before="1"/>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orientación</w:t>
      </w:r>
      <w:r>
        <w:rPr>
          <w:spacing w:val="-6"/>
          <w:sz w:val="20"/>
        </w:rPr>
        <w:t> </w:t>
      </w:r>
      <w:r>
        <w:rPr>
          <w:sz w:val="20"/>
        </w:rPr>
        <w:t>a</w:t>
      </w:r>
      <w:r>
        <w:rPr>
          <w:spacing w:val="-5"/>
          <w:sz w:val="20"/>
        </w:rPr>
        <w:t> </w:t>
      </w:r>
      <w:r>
        <w:rPr>
          <w:sz w:val="20"/>
        </w:rPr>
        <w:t>un</w:t>
      </w:r>
      <w:r>
        <w:rPr>
          <w:spacing w:val="-7"/>
          <w:sz w:val="20"/>
        </w:rPr>
        <w:t> </w:t>
      </w:r>
      <w:r>
        <w:rPr>
          <w:sz w:val="20"/>
        </w:rPr>
        <w:t>trámite</w:t>
      </w:r>
      <w:r>
        <w:rPr>
          <w:spacing w:val="-5"/>
          <w:sz w:val="20"/>
        </w:rPr>
        <w:t> </w:t>
      </w:r>
      <w:r>
        <w:rPr>
          <w:spacing w:val="-2"/>
          <w:sz w:val="20"/>
        </w:rPr>
        <w:t>específico;</w:t>
      </w:r>
    </w:p>
    <w:p>
      <w:pPr>
        <w:pStyle w:val="BodyText"/>
        <w:spacing w:before="229"/>
        <w:ind w:left="1" w:right="139"/>
        <w:jc w:val="both"/>
      </w:pPr>
      <w:r>
        <w:rPr/>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pPr>
        <w:pStyle w:val="BodyText"/>
        <w:spacing w:before="2"/>
      </w:pPr>
    </w:p>
    <w:p>
      <w:pPr>
        <w:pStyle w:val="BodyText"/>
        <w:ind w:left="1" w:right="142"/>
        <w:jc w:val="both"/>
      </w:pPr>
      <w:r>
        <w:rPr>
          <w:rFonts w:ascii="Arial" w:hAnsi="Arial"/>
          <w:b/>
        </w:rPr>
        <w:t>Artículo 141. </w:t>
      </w:r>
      <w:r>
        <w:rPr/>
        <w:t>El recurso de revisión podrá interponerse, de manera directa, por correo certificado o por medios electrónicos, ante el Instituto, o ante la Unidad de Transparencia del sujeto obligado que haya conocido de la solicitud de acceso a la información. Para este efecto, la Unidad de Transparencia al momento de dar respuesta a una solicitud de acceso a la información o de datos personales, orientará al particular sobre su derecho de interponer el recurso de revisión y el modo de hacerlo.</w:t>
      </w:r>
    </w:p>
    <w:p>
      <w:pPr>
        <w:pStyle w:val="BodyText"/>
      </w:pPr>
    </w:p>
    <w:p>
      <w:pPr>
        <w:pStyle w:val="BodyText"/>
        <w:ind w:left="1" w:right="152"/>
        <w:jc w:val="both"/>
      </w:pPr>
      <w:r>
        <w:rPr/>
        <w:t>En el caso de que se interponga ante la Unidad de Transparencia, ésta deberá de remitir el recurso de revisión al Instituto a más tardar al día siguiente de haberlo recibido.</w:t>
      </w:r>
    </w:p>
    <w:p>
      <w:pPr>
        <w:pStyle w:val="BodyText"/>
        <w:spacing w:after="0"/>
        <w:jc w:val="both"/>
        <w:sectPr>
          <w:pgSz w:w="12250" w:h="15820"/>
          <w:pgMar w:header="15" w:footer="925" w:top="1760" w:bottom="1160" w:left="1417" w:right="1275"/>
        </w:sectPr>
      </w:pPr>
    </w:p>
    <w:p>
      <w:pPr>
        <w:pStyle w:val="BodyText"/>
        <w:spacing w:before="83"/>
      </w:pPr>
    </w:p>
    <w:p>
      <w:pPr>
        <w:pStyle w:val="BodyText"/>
        <w:ind w:left="1" w:right="151"/>
        <w:jc w:val="both"/>
      </w:pPr>
      <w:r>
        <w:rPr>
          <w:rFonts w:ascii="Arial" w:hAnsi="Arial"/>
          <w:b/>
        </w:rPr>
        <w:t>Artículo 142. </w:t>
      </w:r>
      <w:r>
        <w:rPr/>
        <w:t>Toda persona solicitante podrá interponer, por sí o a través de su representante, el recurso de</w:t>
      </w:r>
      <w:r>
        <w:rPr>
          <w:spacing w:val="-3"/>
        </w:rPr>
        <w:t> </w:t>
      </w:r>
      <w:r>
        <w:rPr/>
        <w:t>revisión, de manera</w:t>
      </w:r>
      <w:r>
        <w:rPr>
          <w:spacing w:val="-2"/>
        </w:rPr>
        <w:t> </w:t>
      </w:r>
      <w:r>
        <w:rPr/>
        <w:t>directa</w:t>
      </w:r>
      <w:r>
        <w:rPr>
          <w:spacing w:val="-2"/>
        </w:rPr>
        <w:t> </w:t>
      </w:r>
      <w:r>
        <w:rPr/>
        <w:t>o por medios electrónicos,</w:t>
      </w:r>
      <w:r>
        <w:rPr>
          <w:spacing w:val="-2"/>
        </w:rPr>
        <w:t> </w:t>
      </w:r>
      <w:r>
        <w:rPr/>
        <w:t>dentro de los quince días</w:t>
      </w:r>
      <w:r>
        <w:rPr>
          <w:spacing w:val="-1"/>
        </w:rPr>
        <w:t> </w:t>
      </w:r>
      <w:r>
        <w:rPr/>
        <w:t>siguientes</w:t>
      </w:r>
      <w:r>
        <w:rPr>
          <w:spacing w:val="-1"/>
        </w:rPr>
        <w:t> </w:t>
      </w:r>
      <w:r>
        <w:rPr/>
        <w:t>contados</w:t>
      </w:r>
      <w:r>
        <w:rPr>
          <w:spacing w:val="-1"/>
        </w:rPr>
        <w:t> </w:t>
      </w:r>
      <w:r>
        <w:rPr/>
        <w:t>a partir de:</w:t>
      </w:r>
    </w:p>
    <w:p>
      <w:pPr>
        <w:pStyle w:val="ListParagraph"/>
        <w:numPr>
          <w:ilvl w:val="0"/>
          <w:numId w:val="22"/>
        </w:numPr>
        <w:tabs>
          <w:tab w:pos="428" w:val="left" w:leader="none"/>
        </w:tabs>
        <w:spacing w:line="240" w:lineRule="auto" w:before="229" w:after="0"/>
        <w:ind w:left="428" w:right="0" w:hanging="359"/>
        <w:jc w:val="left"/>
        <w:rPr>
          <w:sz w:val="20"/>
        </w:rPr>
      </w:pPr>
      <w:r>
        <w:rPr>
          <w:sz w:val="20"/>
        </w:rPr>
        <w:t>La</w:t>
      </w:r>
      <w:r>
        <w:rPr>
          <w:spacing w:val="-8"/>
          <w:sz w:val="20"/>
        </w:rPr>
        <w:t> </w:t>
      </w:r>
      <w:r>
        <w:rPr>
          <w:sz w:val="20"/>
        </w:rPr>
        <w:t>notificación</w:t>
      </w:r>
      <w:r>
        <w:rPr>
          <w:spacing w:val="-6"/>
          <w:sz w:val="20"/>
        </w:rPr>
        <w:t> </w:t>
      </w:r>
      <w:r>
        <w:rPr>
          <w:sz w:val="20"/>
        </w:rPr>
        <w:t>de</w:t>
      </w:r>
      <w:r>
        <w:rPr>
          <w:spacing w:val="-7"/>
          <w:sz w:val="20"/>
        </w:rPr>
        <w:t> </w:t>
      </w:r>
      <w:r>
        <w:rPr>
          <w:sz w:val="20"/>
        </w:rPr>
        <w:t>la</w:t>
      </w:r>
      <w:r>
        <w:rPr>
          <w:spacing w:val="-6"/>
          <w:sz w:val="20"/>
        </w:rPr>
        <w:t> </w:t>
      </w:r>
      <w:r>
        <w:rPr>
          <w:sz w:val="20"/>
        </w:rPr>
        <w:t>respuesta</w:t>
      </w:r>
      <w:r>
        <w:rPr>
          <w:spacing w:val="-7"/>
          <w:sz w:val="20"/>
        </w:rPr>
        <w:t> </w:t>
      </w:r>
      <w:r>
        <w:rPr>
          <w:sz w:val="20"/>
        </w:rPr>
        <w:t>a</w:t>
      </w:r>
      <w:r>
        <w:rPr>
          <w:spacing w:val="-7"/>
          <w:sz w:val="20"/>
        </w:rPr>
        <w:t> </w:t>
      </w:r>
      <w:r>
        <w:rPr>
          <w:sz w:val="20"/>
        </w:rPr>
        <w:t>su</w:t>
      </w:r>
      <w:r>
        <w:rPr>
          <w:spacing w:val="-6"/>
          <w:sz w:val="20"/>
        </w:rPr>
        <w:t> </w:t>
      </w:r>
      <w:r>
        <w:rPr>
          <w:sz w:val="20"/>
        </w:rPr>
        <w:t>solicitud</w:t>
      </w:r>
      <w:r>
        <w:rPr>
          <w:spacing w:val="-6"/>
          <w:sz w:val="20"/>
        </w:rPr>
        <w:t> </w:t>
      </w:r>
      <w:r>
        <w:rPr>
          <w:sz w:val="20"/>
        </w:rPr>
        <w:t>de</w:t>
      </w:r>
      <w:r>
        <w:rPr>
          <w:spacing w:val="-5"/>
          <w:sz w:val="20"/>
        </w:rPr>
        <w:t> </w:t>
      </w:r>
      <w:r>
        <w:rPr>
          <w:sz w:val="20"/>
        </w:rPr>
        <w:t>información;</w:t>
      </w:r>
      <w:r>
        <w:rPr>
          <w:spacing w:val="-5"/>
          <w:sz w:val="20"/>
        </w:rPr>
        <w:t> </w:t>
      </w:r>
      <w:r>
        <w:rPr>
          <w:spacing w:val="-10"/>
          <w:sz w:val="20"/>
        </w:rPr>
        <w:t>o</w:t>
      </w:r>
    </w:p>
    <w:p>
      <w:pPr>
        <w:pStyle w:val="BodyText"/>
        <w:spacing w:before="1"/>
      </w:pPr>
    </w:p>
    <w:p>
      <w:pPr>
        <w:pStyle w:val="ListParagraph"/>
        <w:numPr>
          <w:ilvl w:val="0"/>
          <w:numId w:val="22"/>
        </w:numPr>
        <w:tabs>
          <w:tab w:pos="426" w:val="left" w:leader="none"/>
          <w:tab w:pos="429" w:val="left" w:leader="none"/>
        </w:tabs>
        <w:spacing w:line="240" w:lineRule="auto" w:before="0" w:after="0"/>
        <w:ind w:left="429" w:right="151" w:hanging="360"/>
        <w:jc w:val="both"/>
        <w:rPr>
          <w:sz w:val="20"/>
        </w:rPr>
      </w:pPr>
      <w:r>
        <w:rPr>
          <w:sz w:val="20"/>
        </w:rPr>
        <w:t>El vencimiento del plazo para la entrega de la respuesta de la solicitud de información, cuando dicha respuesta no hubiere sido entregada.</w:t>
      </w:r>
    </w:p>
    <w:p>
      <w:pPr>
        <w:pStyle w:val="BodyText"/>
        <w:spacing w:before="229"/>
      </w:pPr>
    </w:p>
    <w:p>
      <w:pPr>
        <w:spacing w:before="0"/>
        <w:ind w:left="2519" w:right="266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1"/>
        <w:ind w:left="60" w:right="207" w:firstLine="0"/>
        <w:jc w:val="center"/>
        <w:rPr>
          <w:rFonts w:ascii="Arial" w:hAnsi="Arial"/>
          <w:b/>
          <w:sz w:val="20"/>
        </w:rPr>
      </w:pPr>
      <w:r>
        <w:rPr>
          <w:rFonts w:ascii="Arial" w:hAnsi="Arial"/>
          <w:b/>
          <w:sz w:val="20"/>
        </w:rPr>
        <w:t>REQUISITOS</w:t>
      </w:r>
      <w:r>
        <w:rPr>
          <w:rFonts w:ascii="Arial" w:hAnsi="Arial"/>
          <w:b/>
          <w:spacing w:val="-6"/>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8"/>
          <w:sz w:val="20"/>
        </w:rPr>
        <w:t> </w:t>
      </w:r>
      <w:r>
        <w:rPr>
          <w:rFonts w:ascii="Arial" w:hAnsi="Arial"/>
          <w:b/>
          <w:sz w:val="20"/>
        </w:rPr>
        <w:t>INTERPOSICIÓN</w:t>
      </w:r>
      <w:r>
        <w:rPr>
          <w:rFonts w:ascii="Arial" w:hAnsi="Arial"/>
          <w:b/>
          <w:spacing w:val="-4"/>
          <w:sz w:val="20"/>
        </w:rPr>
        <w:t> </w:t>
      </w:r>
      <w:r>
        <w:rPr>
          <w:rFonts w:ascii="Arial" w:hAnsi="Arial"/>
          <w:b/>
          <w:sz w:val="20"/>
        </w:rPr>
        <w:t>DEL</w:t>
      </w:r>
      <w:r>
        <w:rPr>
          <w:rFonts w:ascii="Arial" w:hAnsi="Arial"/>
          <w:b/>
          <w:spacing w:val="-7"/>
          <w:sz w:val="20"/>
        </w:rPr>
        <w:t> </w:t>
      </w:r>
      <w:r>
        <w:rPr>
          <w:rFonts w:ascii="Arial" w:hAnsi="Arial"/>
          <w:b/>
          <w:sz w:val="20"/>
        </w:rPr>
        <w:t>RECURSO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pacing w:val="-2"/>
          <w:sz w:val="20"/>
        </w:rPr>
        <w:t>REVISIÓN</w:t>
      </w:r>
    </w:p>
    <w:p>
      <w:pPr>
        <w:spacing w:before="228"/>
        <w:ind w:left="1"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143.</w:t>
      </w:r>
      <w:r>
        <w:rPr>
          <w:rFonts w:ascii="Arial" w:hAnsi="Arial"/>
          <w:b/>
          <w:spacing w:val="-4"/>
          <w:sz w:val="20"/>
        </w:rPr>
        <w:t> </w:t>
      </w:r>
      <w:r>
        <w:rPr>
          <w:sz w:val="20"/>
        </w:rPr>
        <w:t>El</w:t>
      </w:r>
      <w:r>
        <w:rPr>
          <w:spacing w:val="-5"/>
          <w:sz w:val="20"/>
        </w:rPr>
        <w:t> </w:t>
      </w:r>
      <w:r>
        <w:rPr>
          <w:sz w:val="20"/>
        </w:rPr>
        <w:t>recurso</w:t>
      </w:r>
      <w:r>
        <w:rPr>
          <w:spacing w:val="-7"/>
          <w:sz w:val="20"/>
        </w:rPr>
        <w:t> </w:t>
      </w:r>
      <w:r>
        <w:rPr>
          <w:sz w:val="20"/>
        </w:rPr>
        <w:t>de</w:t>
      </w:r>
      <w:r>
        <w:rPr>
          <w:spacing w:val="-4"/>
          <w:sz w:val="20"/>
        </w:rPr>
        <w:t> </w:t>
      </w:r>
      <w:r>
        <w:rPr>
          <w:sz w:val="20"/>
        </w:rPr>
        <w:t>revisión</w:t>
      </w:r>
      <w:r>
        <w:rPr>
          <w:spacing w:val="-6"/>
          <w:sz w:val="20"/>
        </w:rPr>
        <w:t> </w:t>
      </w:r>
      <w:r>
        <w:rPr>
          <w:sz w:val="20"/>
        </w:rPr>
        <w:t>deberá</w:t>
      </w:r>
      <w:r>
        <w:rPr>
          <w:spacing w:val="-6"/>
          <w:sz w:val="20"/>
        </w:rPr>
        <w:t> </w:t>
      </w:r>
      <w:r>
        <w:rPr>
          <w:sz w:val="20"/>
        </w:rPr>
        <w:t>contener</w:t>
      </w:r>
      <w:r>
        <w:rPr>
          <w:spacing w:val="-7"/>
          <w:sz w:val="20"/>
        </w:rPr>
        <w:t> </w:t>
      </w:r>
      <w:r>
        <w:rPr>
          <w:sz w:val="20"/>
        </w:rPr>
        <w:t>lo</w:t>
      </w:r>
      <w:r>
        <w:rPr>
          <w:spacing w:val="-6"/>
          <w:sz w:val="20"/>
        </w:rPr>
        <w:t> </w:t>
      </w:r>
      <w:r>
        <w:rPr>
          <w:spacing w:val="-2"/>
          <w:sz w:val="20"/>
        </w:rPr>
        <w:t>siguiente:</w:t>
      </w:r>
    </w:p>
    <w:p>
      <w:pPr>
        <w:pStyle w:val="BodyText"/>
        <w:spacing w:before="1"/>
      </w:pPr>
    </w:p>
    <w:p>
      <w:pPr>
        <w:pStyle w:val="ListParagraph"/>
        <w:numPr>
          <w:ilvl w:val="0"/>
          <w:numId w:val="23"/>
        </w:numPr>
        <w:tabs>
          <w:tab w:pos="428" w:val="left" w:leader="none"/>
        </w:tabs>
        <w:spacing w:line="240" w:lineRule="auto" w:before="0" w:after="0"/>
        <w:ind w:left="428" w:right="0" w:hanging="427"/>
        <w:jc w:val="left"/>
        <w:rPr>
          <w:sz w:val="20"/>
        </w:rPr>
      </w:pPr>
      <w:r>
        <w:rPr>
          <w:sz w:val="20"/>
        </w:rPr>
        <w:t>El</w:t>
      </w:r>
      <w:r>
        <w:rPr>
          <w:spacing w:val="-5"/>
          <w:sz w:val="20"/>
        </w:rPr>
        <w:t> </w:t>
      </w:r>
      <w:r>
        <w:rPr>
          <w:sz w:val="20"/>
        </w:rPr>
        <w:t>nombre</w:t>
      </w:r>
      <w:r>
        <w:rPr>
          <w:spacing w:val="-6"/>
          <w:sz w:val="20"/>
        </w:rPr>
        <w:t> </w:t>
      </w:r>
      <w:r>
        <w:rPr>
          <w:sz w:val="20"/>
        </w:rPr>
        <w:t>del</w:t>
      </w:r>
      <w:r>
        <w:rPr>
          <w:spacing w:val="-7"/>
          <w:sz w:val="20"/>
        </w:rPr>
        <w:t> </w:t>
      </w:r>
      <w:r>
        <w:rPr>
          <w:sz w:val="20"/>
        </w:rPr>
        <w:t>solicitante</w:t>
      </w:r>
      <w:r>
        <w:rPr>
          <w:spacing w:val="-7"/>
          <w:sz w:val="20"/>
        </w:rPr>
        <w:t> </w:t>
      </w:r>
      <w:r>
        <w:rPr>
          <w:sz w:val="20"/>
        </w:rPr>
        <w:t>que</w:t>
      </w:r>
      <w:r>
        <w:rPr>
          <w:spacing w:val="-6"/>
          <w:sz w:val="20"/>
        </w:rPr>
        <w:t> </w:t>
      </w:r>
      <w:r>
        <w:rPr>
          <w:sz w:val="20"/>
        </w:rPr>
        <w:t>recurre</w:t>
      </w:r>
      <w:r>
        <w:rPr>
          <w:spacing w:val="-6"/>
          <w:sz w:val="20"/>
        </w:rPr>
        <w:t> </w:t>
      </w:r>
      <w:r>
        <w:rPr>
          <w:sz w:val="20"/>
        </w:rPr>
        <w:t>o</w:t>
      </w:r>
      <w:r>
        <w:rPr>
          <w:spacing w:val="-5"/>
          <w:sz w:val="20"/>
        </w:rPr>
        <w:t> </w:t>
      </w:r>
      <w:r>
        <w:rPr>
          <w:sz w:val="20"/>
        </w:rPr>
        <w:t>de</w:t>
      </w:r>
      <w:r>
        <w:rPr>
          <w:spacing w:val="-7"/>
          <w:sz w:val="20"/>
        </w:rPr>
        <w:t> </w:t>
      </w:r>
      <w:r>
        <w:rPr>
          <w:sz w:val="20"/>
        </w:rPr>
        <w:t>su</w:t>
      </w:r>
      <w:r>
        <w:rPr>
          <w:spacing w:val="-4"/>
          <w:sz w:val="20"/>
        </w:rPr>
        <w:t> </w:t>
      </w:r>
      <w:r>
        <w:rPr>
          <w:sz w:val="20"/>
        </w:rPr>
        <w:t>representante</w:t>
      </w:r>
      <w:r>
        <w:rPr>
          <w:spacing w:val="-6"/>
          <w:sz w:val="20"/>
        </w:rPr>
        <w:t> </w:t>
      </w:r>
      <w:r>
        <w:rPr>
          <w:sz w:val="20"/>
        </w:rPr>
        <w:t>y</w:t>
      </w:r>
      <w:r>
        <w:rPr>
          <w:spacing w:val="-5"/>
          <w:sz w:val="20"/>
        </w:rPr>
        <w:t> </w:t>
      </w:r>
      <w:r>
        <w:rPr>
          <w:sz w:val="20"/>
        </w:rPr>
        <w:t>en</w:t>
      </w:r>
      <w:r>
        <w:rPr>
          <w:spacing w:val="-4"/>
          <w:sz w:val="20"/>
        </w:rPr>
        <w:t> </w:t>
      </w:r>
      <w:r>
        <w:rPr>
          <w:sz w:val="20"/>
        </w:rPr>
        <w:t>su</w:t>
      </w:r>
      <w:r>
        <w:rPr>
          <w:spacing w:val="-6"/>
          <w:sz w:val="20"/>
        </w:rPr>
        <w:t> </w:t>
      </w:r>
      <w:r>
        <w:rPr>
          <w:sz w:val="20"/>
        </w:rPr>
        <w:t>caso,</w:t>
      </w:r>
      <w:r>
        <w:rPr>
          <w:spacing w:val="-5"/>
          <w:sz w:val="20"/>
        </w:rPr>
        <w:t> </w:t>
      </w:r>
      <w:r>
        <w:rPr>
          <w:sz w:val="20"/>
        </w:rPr>
        <w:t>del</w:t>
      </w:r>
      <w:r>
        <w:rPr>
          <w:spacing w:val="-5"/>
          <w:sz w:val="20"/>
        </w:rPr>
        <w:t> </w:t>
      </w:r>
      <w:r>
        <w:rPr>
          <w:sz w:val="20"/>
        </w:rPr>
        <w:t>tercero</w:t>
      </w:r>
      <w:r>
        <w:rPr>
          <w:spacing w:val="-6"/>
          <w:sz w:val="20"/>
        </w:rPr>
        <w:t> </w:t>
      </w:r>
      <w:r>
        <w:rPr>
          <w:spacing w:val="-2"/>
          <w:sz w:val="20"/>
        </w:rPr>
        <w:t>interesado;</w:t>
      </w:r>
    </w:p>
    <w:p>
      <w:pPr>
        <w:pStyle w:val="BodyText"/>
        <w:spacing w:before="1"/>
      </w:pPr>
    </w:p>
    <w:p>
      <w:pPr>
        <w:pStyle w:val="ListParagraph"/>
        <w:numPr>
          <w:ilvl w:val="0"/>
          <w:numId w:val="23"/>
        </w:numPr>
        <w:tabs>
          <w:tab w:pos="428" w:val="left" w:leader="none"/>
        </w:tabs>
        <w:spacing w:line="240" w:lineRule="auto" w:before="0" w:after="0"/>
        <w:ind w:left="428" w:right="0" w:hanging="427"/>
        <w:jc w:val="left"/>
        <w:rPr>
          <w:sz w:val="20"/>
        </w:rPr>
      </w:pPr>
      <w:r>
        <w:rPr>
          <w:sz w:val="20"/>
        </w:rPr>
        <w:t>El</w:t>
      </w:r>
      <w:r>
        <w:rPr>
          <w:spacing w:val="-7"/>
          <w:sz w:val="20"/>
        </w:rPr>
        <w:t> </w:t>
      </w:r>
      <w:r>
        <w:rPr>
          <w:sz w:val="20"/>
        </w:rPr>
        <w:t>sujeto</w:t>
      </w:r>
      <w:r>
        <w:rPr>
          <w:spacing w:val="-6"/>
          <w:sz w:val="20"/>
        </w:rPr>
        <w:t> </w:t>
      </w:r>
      <w:r>
        <w:rPr>
          <w:sz w:val="20"/>
        </w:rPr>
        <w:t>obligado</w:t>
      </w:r>
      <w:r>
        <w:rPr>
          <w:spacing w:val="-7"/>
          <w:sz w:val="20"/>
        </w:rPr>
        <w:t> </w:t>
      </w:r>
      <w:r>
        <w:rPr>
          <w:sz w:val="20"/>
        </w:rPr>
        <w:t>ante</w:t>
      </w:r>
      <w:r>
        <w:rPr>
          <w:spacing w:val="-5"/>
          <w:sz w:val="20"/>
        </w:rPr>
        <w:t> </w:t>
      </w:r>
      <w:r>
        <w:rPr>
          <w:sz w:val="20"/>
        </w:rPr>
        <w:t>el</w:t>
      </w:r>
      <w:r>
        <w:rPr>
          <w:spacing w:val="-7"/>
          <w:sz w:val="20"/>
        </w:rPr>
        <w:t> </w:t>
      </w:r>
      <w:r>
        <w:rPr>
          <w:sz w:val="20"/>
        </w:rPr>
        <w:t>cual</w:t>
      </w:r>
      <w:r>
        <w:rPr>
          <w:spacing w:val="-7"/>
          <w:sz w:val="20"/>
        </w:rPr>
        <w:t> </w:t>
      </w:r>
      <w:r>
        <w:rPr>
          <w:sz w:val="20"/>
        </w:rPr>
        <w:t>se</w:t>
      </w:r>
      <w:r>
        <w:rPr>
          <w:spacing w:val="-4"/>
          <w:sz w:val="20"/>
        </w:rPr>
        <w:t> </w:t>
      </w:r>
      <w:r>
        <w:rPr>
          <w:sz w:val="20"/>
        </w:rPr>
        <w:t>presentó</w:t>
      </w:r>
      <w:r>
        <w:rPr>
          <w:spacing w:val="-4"/>
          <w:sz w:val="20"/>
        </w:rPr>
        <w:t> </w:t>
      </w:r>
      <w:r>
        <w:rPr>
          <w:sz w:val="20"/>
        </w:rPr>
        <w:t>la</w:t>
      </w:r>
      <w:r>
        <w:rPr>
          <w:spacing w:val="-6"/>
          <w:sz w:val="20"/>
        </w:rPr>
        <w:t> </w:t>
      </w:r>
      <w:r>
        <w:rPr>
          <w:sz w:val="20"/>
        </w:rPr>
        <w:t>solicitud</w:t>
      </w:r>
      <w:r>
        <w:rPr>
          <w:spacing w:val="-5"/>
          <w:sz w:val="20"/>
        </w:rPr>
        <w:t> </w:t>
      </w:r>
      <w:r>
        <w:rPr>
          <w:sz w:val="20"/>
        </w:rPr>
        <w:t>de</w:t>
      </w:r>
      <w:r>
        <w:rPr>
          <w:spacing w:val="-7"/>
          <w:sz w:val="20"/>
        </w:rPr>
        <w:t> </w:t>
      </w:r>
      <w:r>
        <w:rPr>
          <w:spacing w:val="-2"/>
          <w:sz w:val="20"/>
        </w:rPr>
        <w:t>acceso;</w:t>
      </w:r>
    </w:p>
    <w:p>
      <w:pPr>
        <w:pStyle w:val="BodyText"/>
        <w:spacing w:before="229"/>
        <w:ind w:left="1"/>
        <w:jc w:val="both"/>
      </w:pPr>
      <w:r>
        <w:rPr>
          <w:rFonts w:ascii="Arial" w:hAnsi="Arial"/>
          <w:b/>
        </w:rPr>
        <w:t>III.-</w:t>
      </w:r>
      <w:r>
        <w:rPr>
          <w:rFonts w:ascii="Arial" w:hAnsi="Arial"/>
          <w:b/>
          <w:spacing w:val="71"/>
        </w:rPr>
        <w:t> </w:t>
      </w:r>
      <w:r>
        <w:rPr/>
        <w:t>La</w:t>
      </w:r>
      <w:r>
        <w:rPr>
          <w:spacing w:val="-6"/>
        </w:rPr>
        <w:t> </w:t>
      </w:r>
      <w:r>
        <w:rPr/>
        <w:t>dirección</w:t>
      </w:r>
      <w:r>
        <w:rPr>
          <w:spacing w:val="-4"/>
        </w:rPr>
        <w:t> </w:t>
      </w:r>
      <w:r>
        <w:rPr/>
        <w:t>o</w:t>
      </w:r>
      <w:r>
        <w:rPr>
          <w:spacing w:val="-7"/>
        </w:rPr>
        <w:t> </w:t>
      </w:r>
      <w:r>
        <w:rPr/>
        <w:t>medio</w:t>
      </w:r>
      <w:r>
        <w:rPr>
          <w:spacing w:val="-4"/>
        </w:rPr>
        <w:t> </w:t>
      </w:r>
      <w:r>
        <w:rPr/>
        <w:t>que</w:t>
      </w:r>
      <w:r>
        <w:rPr>
          <w:spacing w:val="-6"/>
        </w:rPr>
        <w:t> </w:t>
      </w:r>
      <w:r>
        <w:rPr/>
        <w:t>señale</w:t>
      </w:r>
      <w:r>
        <w:rPr>
          <w:spacing w:val="-5"/>
        </w:rPr>
        <w:t> </w:t>
      </w:r>
      <w:r>
        <w:rPr/>
        <w:t>para</w:t>
      </w:r>
      <w:r>
        <w:rPr>
          <w:spacing w:val="-6"/>
        </w:rPr>
        <w:t> </w:t>
      </w:r>
      <w:r>
        <w:rPr/>
        <w:t>recibir</w:t>
      </w:r>
      <w:r>
        <w:rPr>
          <w:spacing w:val="-5"/>
        </w:rPr>
        <w:t> </w:t>
      </w:r>
      <w:r>
        <w:rPr>
          <w:spacing w:val="-2"/>
        </w:rPr>
        <w:t>notificaciones;</w:t>
      </w:r>
    </w:p>
    <w:p>
      <w:pPr>
        <w:pStyle w:val="BodyText"/>
      </w:pPr>
    </w:p>
    <w:p>
      <w:pPr>
        <w:pStyle w:val="BodyText"/>
        <w:spacing w:before="1"/>
        <w:ind w:left="429" w:right="150" w:hanging="428"/>
        <w:jc w:val="both"/>
      </w:pPr>
      <w:r>
        <w:rPr>
          <w:rFonts w:ascii="Arial" w:hAnsi="Arial"/>
          <w:b/>
        </w:rPr>
        <w:t>IV.</w:t>
      </w:r>
      <w:r>
        <w:rPr>
          <w:rFonts w:ascii="Arial" w:hAnsi="Arial"/>
          <w:b/>
          <w:spacing w:val="80"/>
        </w:rPr>
        <w:t> </w:t>
      </w:r>
      <w:r>
        <w:rPr/>
        <w:t>El acto o resolución que recurre y, en su caso, el número de folio de respuesta de solicitud de</w:t>
      </w:r>
      <w:r>
        <w:rPr>
          <w:spacing w:val="40"/>
        </w:rPr>
        <w:t> </w:t>
      </w:r>
      <w:r>
        <w:rPr/>
        <w:t>acceso, o el documento con el que acredite la existencia de la solicitud o los datos que permitan su identificación en el sistema de solicitudes de acceso a la información;</w:t>
      </w:r>
    </w:p>
    <w:p>
      <w:pPr>
        <w:pStyle w:val="BodyText"/>
        <w:spacing w:before="229"/>
        <w:ind w:left="429" w:right="149" w:hanging="428"/>
        <w:jc w:val="both"/>
      </w:pPr>
      <w:r>
        <w:rPr>
          <w:rFonts w:ascii="Arial" w:hAnsi="Arial"/>
          <w:b/>
        </w:rPr>
        <w:t>V</w:t>
      </w:r>
      <w:r>
        <w:rPr>
          <w:rFonts w:ascii="Arial" w:hAnsi="Arial"/>
          <w:b/>
          <w:spacing w:val="40"/>
        </w:rPr>
        <w:t>  </w:t>
      </w:r>
      <w:r>
        <w:rPr/>
        <w:t>La</w:t>
      </w:r>
      <w:r>
        <w:rPr>
          <w:spacing w:val="-4"/>
        </w:rPr>
        <w:t> </w:t>
      </w:r>
      <w:r>
        <w:rPr/>
        <w:t>fecha</w:t>
      </w:r>
      <w:r>
        <w:rPr>
          <w:spacing w:val="-3"/>
        </w:rPr>
        <w:t> </w:t>
      </w:r>
      <w:r>
        <w:rPr/>
        <w:t>en</w:t>
      </w:r>
      <w:r>
        <w:rPr>
          <w:spacing w:val="-3"/>
        </w:rPr>
        <w:t> </w:t>
      </w:r>
      <w:r>
        <w:rPr/>
        <w:t>que</w:t>
      </w:r>
      <w:r>
        <w:rPr>
          <w:spacing w:val="-4"/>
        </w:rPr>
        <w:t> </w:t>
      </w:r>
      <w:r>
        <w:rPr/>
        <w:t>se</w:t>
      </w:r>
      <w:r>
        <w:rPr>
          <w:spacing w:val="-1"/>
        </w:rPr>
        <w:t> </w:t>
      </w:r>
      <w:r>
        <w:rPr/>
        <w:t>le</w:t>
      </w:r>
      <w:r>
        <w:rPr>
          <w:spacing w:val="-1"/>
        </w:rPr>
        <w:t> </w:t>
      </w:r>
      <w:r>
        <w:rPr/>
        <w:t>notificó</w:t>
      </w:r>
      <w:r>
        <w:rPr>
          <w:spacing w:val="-3"/>
        </w:rPr>
        <w:t> </w:t>
      </w:r>
      <w:r>
        <w:rPr/>
        <w:t>la</w:t>
      </w:r>
      <w:r>
        <w:rPr>
          <w:spacing w:val="-3"/>
        </w:rPr>
        <w:t> </w:t>
      </w:r>
      <w:r>
        <w:rPr/>
        <w:t>respuesta</w:t>
      </w:r>
      <w:r>
        <w:rPr>
          <w:spacing w:val="-1"/>
        </w:rPr>
        <w:t> </w:t>
      </w:r>
      <w:r>
        <w:rPr/>
        <w:t>al</w:t>
      </w:r>
      <w:r>
        <w:rPr>
          <w:spacing w:val="-2"/>
        </w:rPr>
        <w:t> </w:t>
      </w:r>
      <w:r>
        <w:rPr/>
        <w:t>solicitante</w:t>
      </w:r>
      <w:r>
        <w:rPr>
          <w:spacing w:val="-3"/>
        </w:rPr>
        <w:t> </w:t>
      </w:r>
      <w:r>
        <w:rPr/>
        <w:t>o</w:t>
      </w:r>
      <w:r>
        <w:rPr>
          <w:spacing w:val="-4"/>
        </w:rPr>
        <w:t> </w:t>
      </w:r>
      <w:r>
        <w:rPr/>
        <w:t>tuvo</w:t>
      </w:r>
      <w:r>
        <w:rPr>
          <w:spacing w:val="-3"/>
        </w:rPr>
        <w:t> </w:t>
      </w:r>
      <w:r>
        <w:rPr/>
        <w:t>conocimiento</w:t>
      </w:r>
      <w:r>
        <w:rPr>
          <w:spacing w:val="-3"/>
        </w:rPr>
        <w:t> </w:t>
      </w:r>
      <w:r>
        <w:rPr/>
        <w:t>del</w:t>
      </w:r>
      <w:r>
        <w:rPr>
          <w:spacing w:val="-2"/>
        </w:rPr>
        <w:t> </w:t>
      </w:r>
      <w:r>
        <w:rPr/>
        <w:t>acto</w:t>
      </w:r>
      <w:r>
        <w:rPr>
          <w:spacing w:val="-4"/>
        </w:rPr>
        <w:t> </w:t>
      </w:r>
      <w:r>
        <w:rPr/>
        <w:t>reclamado,</w:t>
      </w:r>
      <w:r>
        <w:rPr>
          <w:spacing w:val="-3"/>
        </w:rPr>
        <w:t> </w:t>
      </w:r>
      <w:r>
        <w:rPr/>
        <w:t>o</w:t>
      </w:r>
      <w:r>
        <w:rPr>
          <w:spacing w:val="-2"/>
        </w:rPr>
        <w:t> </w:t>
      </w:r>
      <w:r>
        <w:rPr/>
        <w:t>de presentación de la solicitud en caso de falta de respuesta;</w:t>
      </w:r>
    </w:p>
    <w:p>
      <w:pPr>
        <w:pStyle w:val="BodyText"/>
        <w:spacing w:before="1"/>
      </w:pPr>
    </w:p>
    <w:p>
      <w:pPr>
        <w:pStyle w:val="ListParagraph"/>
        <w:numPr>
          <w:ilvl w:val="0"/>
          <w:numId w:val="24"/>
        </w:numPr>
        <w:tabs>
          <w:tab w:pos="427" w:val="left" w:leader="none"/>
        </w:tabs>
        <w:spacing w:line="240" w:lineRule="auto" w:before="0" w:after="0"/>
        <w:ind w:left="427" w:right="0" w:hanging="426"/>
        <w:jc w:val="left"/>
        <w:rPr>
          <w:sz w:val="20"/>
        </w:rPr>
      </w:pPr>
      <w:r>
        <w:rPr>
          <w:sz w:val="20"/>
        </w:rPr>
        <w:t>Las</w:t>
      </w:r>
      <w:r>
        <w:rPr>
          <w:spacing w:val="-7"/>
          <w:sz w:val="20"/>
        </w:rPr>
        <w:t> </w:t>
      </w:r>
      <w:r>
        <w:rPr>
          <w:sz w:val="20"/>
        </w:rPr>
        <w:t>razones</w:t>
      </w:r>
      <w:r>
        <w:rPr>
          <w:spacing w:val="-6"/>
          <w:sz w:val="20"/>
        </w:rPr>
        <w:t> </w:t>
      </w:r>
      <w:r>
        <w:rPr>
          <w:sz w:val="20"/>
        </w:rPr>
        <w:t>o</w:t>
      </w:r>
      <w:r>
        <w:rPr>
          <w:spacing w:val="-7"/>
          <w:sz w:val="20"/>
        </w:rPr>
        <w:t> </w:t>
      </w:r>
      <w:r>
        <w:rPr>
          <w:sz w:val="20"/>
        </w:rPr>
        <w:t>motivos</w:t>
      </w:r>
      <w:r>
        <w:rPr>
          <w:spacing w:val="-6"/>
          <w:sz w:val="20"/>
        </w:rPr>
        <w:t> </w:t>
      </w:r>
      <w:r>
        <w:rPr>
          <w:sz w:val="20"/>
        </w:rPr>
        <w:t>de</w:t>
      </w:r>
      <w:r>
        <w:rPr>
          <w:spacing w:val="-7"/>
          <w:sz w:val="20"/>
        </w:rPr>
        <w:t> </w:t>
      </w:r>
      <w:r>
        <w:rPr>
          <w:sz w:val="20"/>
        </w:rPr>
        <w:t>inconformidad;</w:t>
      </w:r>
      <w:r>
        <w:rPr>
          <w:spacing w:val="-8"/>
          <w:sz w:val="20"/>
        </w:rPr>
        <w:t> </w:t>
      </w:r>
      <w:r>
        <w:rPr>
          <w:spacing w:val="-10"/>
          <w:sz w:val="20"/>
        </w:rPr>
        <w:t>y</w:t>
      </w:r>
    </w:p>
    <w:p>
      <w:pPr>
        <w:pStyle w:val="ListParagraph"/>
        <w:numPr>
          <w:ilvl w:val="0"/>
          <w:numId w:val="24"/>
        </w:numPr>
        <w:tabs>
          <w:tab w:pos="355" w:val="left" w:leader="none"/>
          <w:tab w:pos="429" w:val="left" w:leader="none"/>
        </w:tabs>
        <w:spacing w:line="240" w:lineRule="auto" w:before="229" w:after="0"/>
        <w:ind w:left="429" w:right="148" w:hanging="428"/>
        <w:jc w:val="both"/>
        <w:rPr>
          <w:sz w:val="20"/>
        </w:rPr>
      </w:pPr>
      <w:r>
        <w:rPr>
          <w:sz w:val="20"/>
        </w:rPr>
        <w:t>La</w:t>
      </w:r>
      <w:r>
        <w:rPr>
          <w:spacing w:val="-4"/>
          <w:sz w:val="20"/>
        </w:rPr>
        <w:t> </w:t>
      </w:r>
      <w:r>
        <w:rPr>
          <w:sz w:val="20"/>
        </w:rPr>
        <w:t>copia</w:t>
      </w:r>
      <w:r>
        <w:rPr>
          <w:spacing w:val="-3"/>
          <w:sz w:val="20"/>
        </w:rPr>
        <w:t> </w:t>
      </w:r>
      <w:r>
        <w:rPr>
          <w:sz w:val="20"/>
        </w:rPr>
        <w:t>de</w:t>
      </w:r>
      <w:r>
        <w:rPr>
          <w:spacing w:val="-1"/>
          <w:sz w:val="20"/>
        </w:rPr>
        <w:t> </w:t>
      </w:r>
      <w:r>
        <w:rPr>
          <w:sz w:val="20"/>
        </w:rPr>
        <w:t>la</w:t>
      </w:r>
      <w:r>
        <w:rPr>
          <w:spacing w:val="-3"/>
          <w:sz w:val="20"/>
        </w:rPr>
        <w:t> </w:t>
      </w:r>
      <w:r>
        <w:rPr>
          <w:sz w:val="20"/>
        </w:rPr>
        <w:t>respuesta</w:t>
      </w:r>
      <w:r>
        <w:rPr>
          <w:spacing w:val="-3"/>
          <w:sz w:val="20"/>
        </w:rPr>
        <w:t> </w:t>
      </w:r>
      <w:r>
        <w:rPr>
          <w:sz w:val="20"/>
        </w:rPr>
        <w:t>que</w:t>
      </w:r>
      <w:r>
        <w:rPr>
          <w:spacing w:val="-3"/>
          <w:sz w:val="20"/>
        </w:rPr>
        <w:t> </w:t>
      </w:r>
      <w:r>
        <w:rPr>
          <w:sz w:val="20"/>
        </w:rPr>
        <w:t>se</w:t>
      </w:r>
      <w:r>
        <w:rPr>
          <w:spacing w:val="-1"/>
          <w:sz w:val="20"/>
        </w:rPr>
        <w:t> </w:t>
      </w:r>
      <w:r>
        <w:rPr>
          <w:sz w:val="20"/>
        </w:rPr>
        <w:t>impugna</w:t>
      </w:r>
      <w:r>
        <w:rPr>
          <w:spacing w:val="-4"/>
          <w:sz w:val="20"/>
        </w:rPr>
        <w:t> </w:t>
      </w:r>
      <w:r>
        <w:rPr>
          <w:sz w:val="20"/>
        </w:rPr>
        <w:t>y,</w:t>
      </w:r>
      <w:r>
        <w:rPr>
          <w:spacing w:val="-1"/>
          <w:sz w:val="20"/>
        </w:rPr>
        <w:t> </w:t>
      </w:r>
      <w:r>
        <w:rPr>
          <w:sz w:val="20"/>
        </w:rPr>
        <w:t>en</w:t>
      </w:r>
      <w:r>
        <w:rPr>
          <w:spacing w:val="-4"/>
          <w:sz w:val="20"/>
        </w:rPr>
        <w:t> </w:t>
      </w:r>
      <w:r>
        <w:rPr>
          <w:sz w:val="20"/>
        </w:rPr>
        <w:t>su caso,</w:t>
      </w:r>
      <w:r>
        <w:rPr>
          <w:spacing w:val="-3"/>
          <w:sz w:val="20"/>
        </w:rPr>
        <w:t> </w:t>
      </w:r>
      <w:r>
        <w:rPr>
          <w:sz w:val="20"/>
        </w:rPr>
        <w:t>de</w:t>
      </w:r>
      <w:r>
        <w:rPr>
          <w:spacing w:val="-2"/>
          <w:sz w:val="20"/>
        </w:rPr>
        <w:t> </w:t>
      </w:r>
      <w:r>
        <w:rPr>
          <w:sz w:val="20"/>
        </w:rPr>
        <w:t>la</w:t>
      </w:r>
      <w:r>
        <w:rPr>
          <w:spacing w:val="-1"/>
          <w:sz w:val="20"/>
        </w:rPr>
        <w:t> </w:t>
      </w:r>
      <w:r>
        <w:rPr>
          <w:sz w:val="20"/>
        </w:rPr>
        <w:t>notificación</w:t>
      </w:r>
      <w:r>
        <w:rPr>
          <w:spacing w:val="-3"/>
          <w:sz w:val="20"/>
        </w:rPr>
        <w:t> </w:t>
      </w:r>
      <w:r>
        <w:rPr>
          <w:sz w:val="20"/>
        </w:rPr>
        <w:t>correspondiente,</w:t>
      </w:r>
      <w:r>
        <w:rPr>
          <w:spacing w:val="-1"/>
          <w:sz w:val="20"/>
        </w:rPr>
        <w:t> </w:t>
      </w:r>
      <w:r>
        <w:rPr>
          <w:sz w:val="20"/>
        </w:rPr>
        <w:t>salvo</w:t>
      </w:r>
      <w:r>
        <w:rPr>
          <w:spacing w:val="-1"/>
          <w:sz w:val="20"/>
        </w:rPr>
        <w:t> </w:t>
      </w:r>
      <w:r>
        <w:rPr>
          <w:sz w:val="20"/>
        </w:rPr>
        <w:t>en</w:t>
      </w:r>
      <w:r>
        <w:rPr>
          <w:spacing w:val="-2"/>
          <w:sz w:val="20"/>
        </w:rPr>
        <w:t> </w:t>
      </w:r>
      <w:r>
        <w:rPr>
          <w:sz w:val="20"/>
        </w:rPr>
        <w:t>el caso de falta de respuesta de la solicitud.</w:t>
      </w:r>
    </w:p>
    <w:p>
      <w:pPr>
        <w:pStyle w:val="BodyText"/>
        <w:spacing w:before="1"/>
      </w:pPr>
    </w:p>
    <w:p>
      <w:pPr>
        <w:pStyle w:val="BodyText"/>
        <w:ind w:left="1" w:right="153"/>
      </w:pPr>
      <w:r>
        <w:rPr/>
        <w:t>Adicionalmente</w:t>
      </w:r>
      <w:r>
        <w:rPr>
          <w:spacing w:val="-4"/>
        </w:rPr>
        <w:t> </w:t>
      </w:r>
      <w:r>
        <w:rPr/>
        <w:t>se</w:t>
      </w:r>
      <w:r>
        <w:rPr>
          <w:spacing w:val="-2"/>
        </w:rPr>
        <w:t> </w:t>
      </w:r>
      <w:r>
        <w:rPr/>
        <w:t>podrán</w:t>
      </w:r>
      <w:r>
        <w:rPr>
          <w:spacing w:val="-2"/>
        </w:rPr>
        <w:t> </w:t>
      </w:r>
      <w:r>
        <w:rPr/>
        <w:t>anexar</w:t>
      </w:r>
      <w:r>
        <w:rPr>
          <w:spacing w:val="-4"/>
        </w:rPr>
        <w:t> </w:t>
      </w:r>
      <w:r>
        <w:rPr/>
        <w:t>las</w:t>
      </w:r>
      <w:r>
        <w:rPr>
          <w:spacing w:val="-3"/>
        </w:rPr>
        <w:t> </w:t>
      </w:r>
      <w:r>
        <w:rPr/>
        <w:t>pruebas</w:t>
      </w:r>
      <w:r>
        <w:rPr>
          <w:spacing w:val="-3"/>
        </w:rPr>
        <w:t> </w:t>
      </w:r>
      <w:r>
        <w:rPr/>
        <w:t>y</w:t>
      </w:r>
      <w:r>
        <w:rPr>
          <w:spacing w:val="-3"/>
        </w:rPr>
        <w:t> </w:t>
      </w:r>
      <w:r>
        <w:rPr/>
        <w:t>demás</w:t>
      </w:r>
      <w:r>
        <w:rPr>
          <w:spacing w:val="-3"/>
        </w:rPr>
        <w:t> </w:t>
      </w:r>
      <w:r>
        <w:rPr/>
        <w:t>elementos</w:t>
      </w:r>
      <w:r>
        <w:rPr>
          <w:spacing w:val="-3"/>
        </w:rPr>
        <w:t> </w:t>
      </w:r>
      <w:r>
        <w:rPr/>
        <w:t>que</w:t>
      </w:r>
      <w:r>
        <w:rPr>
          <w:spacing w:val="-4"/>
        </w:rPr>
        <w:t> </w:t>
      </w:r>
      <w:r>
        <w:rPr/>
        <w:t>se</w:t>
      </w:r>
      <w:r>
        <w:rPr>
          <w:spacing w:val="-4"/>
        </w:rPr>
        <w:t> </w:t>
      </w:r>
      <w:r>
        <w:rPr/>
        <w:t>consideren procedentes</w:t>
      </w:r>
      <w:r>
        <w:rPr>
          <w:spacing w:val="-3"/>
        </w:rPr>
        <w:t> </w:t>
      </w:r>
      <w:r>
        <w:rPr/>
        <w:t>hacer del conocimiento del instituto.</w:t>
      </w:r>
    </w:p>
    <w:p>
      <w:pPr>
        <w:pStyle w:val="BodyText"/>
        <w:spacing w:before="229"/>
        <w:ind w:left="1" w:right="144"/>
        <w:jc w:val="both"/>
      </w:pPr>
      <w:r>
        <w:rPr>
          <w:rFonts w:ascii="Arial" w:hAnsi="Arial"/>
          <w:b/>
        </w:rPr>
        <w:t>Artículo 144. </w:t>
      </w:r>
      <w:r>
        <w:rPr/>
        <w:t>Si el escrito de interposición del recurso no cumple con alguno de los requisitos establecidos en</w:t>
      </w:r>
      <w:r>
        <w:rPr>
          <w:spacing w:val="-2"/>
        </w:rPr>
        <w:t> </w:t>
      </w:r>
      <w:r>
        <w:rPr/>
        <w:t>el</w:t>
      </w:r>
      <w:r>
        <w:rPr>
          <w:spacing w:val="-2"/>
        </w:rPr>
        <w:t> </w:t>
      </w:r>
      <w:r>
        <w:rPr/>
        <w:t>artículo</w:t>
      </w:r>
      <w:r>
        <w:rPr>
          <w:spacing w:val="40"/>
        </w:rPr>
        <w:t> </w:t>
      </w:r>
      <w:r>
        <w:rPr/>
        <w:t>anterior y el</w:t>
      </w:r>
      <w:r>
        <w:rPr>
          <w:spacing w:val="-2"/>
        </w:rPr>
        <w:t> </w:t>
      </w:r>
      <w:r>
        <w:rPr/>
        <w:t>Instituto</w:t>
      </w:r>
      <w:r>
        <w:rPr>
          <w:spacing w:val="-1"/>
        </w:rPr>
        <w:t> </w:t>
      </w:r>
      <w:r>
        <w:rPr/>
        <w:t>no</w:t>
      </w:r>
      <w:r>
        <w:rPr>
          <w:spacing w:val="-2"/>
        </w:rPr>
        <w:t> </w:t>
      </w:r>
      <w:r>
        <w:rPr/>
        <w:t>cuente</w:t>
      </w:r>
      <w:r>
        <w:rPr>
          <w:spacing w:val="-1"/>
        </w:rPr>
        <w:t> </w:t>
      </w:r>
      <w:r>
        <w:rPr/>
        <w:t>con elementos para</w:t>
      </w:r>
      <w:r>
        <w:rPr>
          <w:spacing w:val="-1"/>
        </w:rPr>
        <w:t> </w:t>
      </w:r>
      <w:r>
        <w:rPr/>
        <w:t>subsanarlos,</w:t>
      </w:r>
      <w:r>
        <w:rPr>
          <w:spacing w:val="-1"/>
        </w:rPr>
        <w:t> </w:t>
      </w:r>
      <w:r>
        <w:rPr/>
        <w:t>se</w:t>
      </w:r>
      <w:r>
        <w:rPr>
          <w:spacing w:val="-1"/>
        </w:rPr>
        <w:t> </w:t>
      </w:r>
      <w:r>
        <w:rPr/>
        <w:t>prevendrá al recurrente, por una sola ocasión y a través del medio que haya elegido para recibir notificaciones, con el</w:t>
      </w:r>
      <w:r>
        <w:rPr>
          <w:spacing w:val="-2"/>
        </w:rPr>
        <w:t> </w:t>
      </w:r>
      <w:r>
        <w:rPr/>
        <w:t>objeto</w:t>
      </w:r>
      <w:r>
        <w:rPr>
          <w:spacing w:val="-2"/>
        </w:rPr>
        <w:t> </w:t>
      </w:r>
      <w:r>
        <w:rPr/>
        <w:t>de</w:t>
      </w:r>
      <w:r>
        <w:rPr>
          <w:spacing w:val="-1"/>
        </w:rPr>
        <w:t> </w:t>
      </w:r>
      <w:r>
        <w:rPr/>
        <w:t>que</w:t>
      </w:r>
      <w:r>
        <w:rPr>
          <w:spacing w:val="-1"/>
        </w:rPr>
        <w:t> </w:t>
      </w:r>
      <w:r>
        <w:rPr/>
        <w:t>subsane</w:t>
      </w:r>
      <w:r>
        <w:rPr>
          <w:spacing w:val="-2"/>
        </w:rPr>
        <w:t> </w:t>
      </w:r>
      <w:r>
        <w:rPr/>
        <w:t>las omisiones dentro</w:t>
      </w:r>
      <w:r>
        <w:rPr>
          <w:spacing w:val="-1"/>
        </w:rPr>
        <w:t> </w:t>
      </w:r>
      <w:r>
        <w:rPr/>
        <w:t>de un plazo que no</w:t>
      </w:r>
      <w:r>
        <w:rPr>
          <w:spacing w:val="-2"/>
        </w:rPr>
        <w:t> </w:t>
      </w:r>
      <w:r>
        <w:rPr/>
        <w:t>podrá exceder de</w:t>
      </w:r>
      <w:r>
        <w:rPr>
          <w:spacing w:val="-2"/>
        </w:rPr>
        <w:t> </w:t>
      </w:r>
      <w:r>
        <w:rPr/>
        <w:t>cinco</w:t>
      </w:r>
      <w:r>
        <w:rPr>
          <w:spacing w:val="-1"/>
        </w:rPr>
        <w:t> </w:t>
      </w:r>
      <w:r>
        <w:rPr/>
        <w:t>días,</w:t>
      </w:r>
      <w:r>
        <w:rPr>
          <w:spacing w:val="-1"/>
        </w:rPr>
        <w:t> </w:t>
      </w:r>
      <w:r>
        <w:rPr/>
        <w:t>contados a partir del día siguiente de la notificación de la prevención, con el apercibimiento de que, de no cumplir, se desechará el recurso de revisión.</w:t>
      </w:r>
    </w:p>
    <w:p>
      <w:pPr>
        <w:pStyle w:val="BodyText"/>
      </w:pPr>
    </w:p>
    <w:p>
      <w:pPr>
        <w:pStyle w:val="BodyText"/>
        <w:spacing w:before="1"/>
        <w:ind w:left="1"/>
      </w:pPr>
      <w:r>
        <w:rPr/>
        <w:t>La prevención tendrá el efecto de interrumpir el plazo que tiene el Instituto para resolver el recurso, por lo que comenzará a computarse a partir del día siguiente a su desahogo.</w:t>
      </w:r>
    </w:p>
    <w:p>
      <w:pPr>
        <w:pStyle w:val="BodyText"/>
        <w:spacing w:before="1"/>
      </w:pPr>
    </w:p>
    <w:p>
      <w:pPr>
        <w:pStyle w:val="BodyText"/>
        <w:ind w:left="1"/>
      </w:pPr>
      <w:r>
        <w:rPr/>
        <w:t>No</w:t>
      </w:r>
      <w:r>
        <w:rPr>
          <w:spacing w:val="-7"/>
        </w:rPr>
        <w:t> </w:t>
      </w:r>
      <w:r>
        <w:rPr/>
        <w:t>podrá</w:t>
      </w:r>
      <w:r>
        <w:rPr>
          <w:spacing w:val="-7"/>
        </w:rPr>
        <w:t> </w:t>
      </w:r>
      <w:r>
        <w:rPr/>
        <w:t>prevenirse</w:t>
      </w:r>
      <w:r>
        <w:rPr>
          <w:spacing w:val="-5"/>
        </w:rPr>
        <w:t> </w:t>
      </w:r>
      <w:r>
        <w:rPr/>
        <w:t>por</w:t>
      </w:r>
      <w:r>
        <w:rPr>
          <w:spacing w:val="-6"/>
        </w:rPr>
        <w:t> </w:t>
      </w:r>
      <w:r>
        <w:rPr/>
        <w:t>el</w:t>
      </w:r>
      <w:r>
        <w:rPr>
          <w:spacing w:val="-6"/>
        </w:rPr>
        <w:t> </w:t>
      </w:r>
      <w:r>
        <w:rPr/>
        <w:t>nombre</w:t>
      </w:r>
      <w:r>
        <w:rPr>
          <w:spacing w:val="-7"/>
        </w:rPr>
        <w:t> </w:t>
      </w:r>
      <w:r>
        <w:rPr/>
        <w:t>que</w:t>
      </w:r>
      <w:r>
        <w:rPr>
          <w:spacing w:val="-7"/>
        </w:rPr>
        <w:t> </w:t>
      </w:r>
      <w:r>
        <w:rPr/>
        <w:t>proporcione</w:t>
      </w:r>
      <w:r>
        <w:rPr>
          <w:spacing w:val="-6"/>
        </w:rPr>
        <w:t> </w:t>
      </w:r>
      <w:r>
        <w:rPr/>
        <w:t>el</w:t>
      </w:r>
      <w:r>
        <w:rPr>
          <w:spacing w:val="-6"/>
        </w:rPr>
        <w:t> </w:t>
      </w:r>
      <w:r>
        <w:rPr>
          <w:spacing w:val="-2"/>
        </w:rPr>
        <w:t>solicitante.</w:t>
      </w:r>
    </w:p>
    <w:p>
      <w:pPr>
        <w:pStyle w:val="BodyText"/>
        <w:spacing w:before="229"/>
      </w:pPr>
    </w:p>
    <w:p>
      <w:pPr>
        <w:spacing w:before="0"/>
        <w:ind w:left="0" w:right="144"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1"/>
        <w:ind w:left="1995" w:right="2135" w:firstLine="0"/>
        <w:jc w:val="center"/>
        <w:rPr>
          <w:rFonts w:ascii="Arial" w:hAnsi="Arial"/>
          <w:b/>
          <w:sz w:val="20"/>
        </w:rPr>
      </w:pPr>
      <w:r>
        <w:rPr>
          <w:rFonts w:ascii="Arial" w:hAnsi="Arial"/>
          <w:b/>
          <w:sz w:val="20"/>
        </w:rPr>
        <w:t>LA</w:t>
      </w:r>
      <w:r>
        <w:rPr>
          <w:rFonts w:ascii="Arial" w:hAnsi="Arial"/>
          <w:b/>
          <w:spacing w:val="-8"/>
          <w:sz w:val="20"/>
        </w:rPr>
        <w:t> </w:t>
      </w:r>
      <w:r>
        <w:rPr>
          <w:rFonts w:ascii="Arial" w:hAnsi="Arial"/>
          <w:b/>
          <w:sz w:val="20"/>
        </w:rPr>
        <w:t>SUBSTANCIACIÓN</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RECURSO</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pacing w:val="-2"/>
          <w:sz w:val="20"/>
        </w:rPr>
        <w:t>REVISIÓN</w:t>
      </w:r>
    </w:p>
    <w:p>
      <w:pPr>
        <w:spacing w:after="0"/>
        <w:jc w:val="center"/>
        <w:rPr>
          <w:rFonts w:ascii="Arial" w:hAnsi="Arial"/>
          <w:b/>
          <w:sz w:val="20"/>
        </w:rPr>
        <w:sectPr>
          <w:pgSz w:w="12250" w:h="15820"/>
          <w:pgMar w:header="15" w:footer="925" w:top="1760" w:bottom="1160" w:left="1417" w:right="1275"/>
        </w:sectPr>
      </w:pPr>
    </w:p>
    <w:p>
      <w:pPr>
        <w:pStyle w:val="BodyText"/>
        <w:spacing w:before="82"/>
        <w:ind w:left="1" w:right="141"/>
        <w:jc w:val="both"/>
      </w:pPr>
      <w:r>
        <w:rPr>
          <w:rFonts w:ascii="Arial" w:hAnsi="Arial"/>
          <w:b/>
        </w:rPr>
        <w:t>Artículo 145. </w:t>
      </w:r>
      <w:r>
        <w:rPr/>
        <w:t>El Instituto resolverá el recurso de revisión en un plazo que no podrá exceder de cuarenta días, contados a partir de la admisión del mismo, en los términos que establezca la ley respectiva, plazo que podrá ampliarse por una sola vez y hasta por un periodo de veinte días.</w:t>
      </w:r>
    </w:p>
    <w:p>
      <w:pPr>
        <w:pStyle w:val="BodyText"/>
      </w:pPr>
    </w:p>
    <w:p>
      <w:pPr>
        <w:pStyle w:val="BodyText"/>
        <w:ind w:left="1" w:right="143"/>
        <w:jc w:val="both"/>
      </w:pPr>
      <w:r>
        <w:rPr/>
        <w:t>Durante el procedimiento deberá aplicarse la suplencia de la queja a favor del recurrente, sin cambiar los hechos expuestos, asegurándose de que las partes puedan presentar, de manera oral o escrita, los argumentos que funden y motiven sus pretensiones.</w:t>
      </w:r>
    </w:p>
    <w:p>
      <w:pPr>
        <w:pStyle w:val="BodyText"/>
        <w:spacing w:before="229"/>
        <w:ind w:left="1" w:right="141"/>
        <w:jc w:val="both"/>
      </w:pPr>
      <w:r>
        <w:rPr>
          <w:rFonts w:ascii="Arial" w:hAnsi="Arial"/>
          <w:b/>
        </w:rPr>
        <w:t>Artículo 146. </w:t>
      </w:r>
      <w:r>
        <w:rPr/>
        <w:t>El Instituto, al resolver el recurso de revisión, deberá aplicar una prueba de interés público con base en elementos de idoneidad, necesidad y proporcionalidad, cuando exista una colisión de </w:t>
      </w:r>
      <w:r>
        <w:rPr>
          <w:spacing w:val="-2"/>
        </w:rPr>
        <w:t>derechos.</w:t>
      </w:r>
    </w:p>
    <w:p>
      <w:pPr>
        <w:pStyle w:val="BodyText"/>
        <w:spacing w:before="1"/>
      </w:pPr>
    </w:p>
    <w:p>
      <w:pPr>
        <w:pStyle w:val="BodyText"/>
        <w:spacing w:before="1"/>
        <w:ind w:left="1"/>
        <w:jc w:val="both"/>
      </w:pPr>
      <w:r>
        <w:rPr/>
        <w:t>Para</w:t>
      </w:r>
      <w:r>
        <w:rPr>
          <w:spacing w:val="-6"/>
        </w:rPr>
        <w:t> </w:t>
      </w:r>
      <w:r>
        <w:rPr/>
        <w:t>estos</w:t>
      </w:r>
      <w:r>
        <w:rPr>
          <w:spacing w:val="-7"/>
        </w:rPr>
        <w:t> </w:t>
      </w:r>
      <w:r>
        <w:rPr/>
        <w:t>efectos,</w:t>
      </w:r>
      <w:r>
        <w:rPr>
          <w:spacing w:val="-7"/>
        </w:rPr>
        <w:t> </w:t>
      </w:r>
      <w:r>
        <w:rPr/>
        <w:t>se</w:t>
      </w:r>
      <w:r>
        <w:rPr>
          <w:spacing w:val="-8"/>
        </w:rPr>
        <w:t> </w:t>
      </w:r>
      <w:r>
        <w:rPr/>
        <w:t>entenderá</w:t>
      </w:r>
      <w:r>
        <w:rPr>
          <w:spacing w:val="-6"/>
        </w:rPr>
        <w:t> </w:t>
      </w:r>
      <w:r>
        <w:rPr>
          <w:spacing w:val="-4"/>
        </w:rPr>
        <w:t>por:</w:t>
      </w:r>
    </w:p>
    <w:p>
      <w:pPr>
        <w:pStyle w:val="ListParagraph"/>
        <w:numPr>
          <w:ilvl w:val="0"/>
          <w:numId w:val="25"/>
        </w:numPr>
        <w:tabs>
          <w:tab w:pos="429" w:val="left" w:leader="none"/>
          <w:tab w:pos="484" w:val="left" w:leader="none"/>
        </w:tabs>
        <w:spacing w:line="240" w:lineRule="auto" w:before="228" w:after="0"/>
        <w:ind w:left="429" w:right="140" w:hanging="428"/>
        <w:jc w:val="left"/>
        <w:rPr>
          <w:sz w:val="20"/>
        </w:rPr>
      </w:pPr>
      <w:r>
        <w:rPr>
          <w:rFonts w:ascii="Arial" w:hAnsi="Arial"/>
          <w:b/>
          <w:sz w:val="20"/>
        </w:rPr>
        <w:t>Idoneidad:</w:t>
      </w:r>
      <w:r>
        <w:rPr>
          <w:rFonts w:ascii="Arial" w:hAnsi="Arial"/>
          <w:b/>
          <w:spacing w:val="80"/>
          <w:sz w:val="20"/>
        </w:rPr>
        <w:t> </w:t>
      </w:r>
      <w:r>
        <w:rPr>
          <w:sz w:val="20"/>
        </w:rPr>
        <w:t>La</w:t>
      </w:r>
      <w:r>
        <w:rPr>
          <w:spacing w:val="33"/>
          <w:sz w:val="20"/>
        </w:rPr>
        <w:t> </w:t>
      </w:r>
      <w:r>
        <w:rPr>
          <w:sz w:val="20"/>
        </w:rPr>
        <w:t>legitimidad</w:t>
      </w:r>
      <w:r>
        <w:rPr>
          <w:spacing w:val="36"/>
          <w:sz w:val="20"/>
        </w:rPr>
        <w:t> </w:t>
      </w:r>
      <w:r>
        <w:rPr>
          <w:sz w:val="20"/>
        </w:rPr>
        <w:t>del</w:t>
      </w:r>
      <w:r>
        <w:rPr>
          <w:spacing w:val="33"/>
          <w:sz w:val="20"/>
        </w:rPr>
        <w:t> </w:t>
      </w:r>
      <w:r>
        <w:rPr>
          <w:sz w:val="20"/>
        </w:rPr>
        <w:t>derecho</w:t>
      </w:r>
      <w:r>
        <w:rPr>
          <w:spacing w:val="33"/>
          <w:sz w:val="20"/>
        </w:rPr>
        <w:t> </w:t>
      </w:r>
      <w:r>
        <w:rPr>
          <w:sz w:val="20"/>
        </w:rPr>
        <w:t>adoptado</w:t>
      </w:r>
      <w:r>
        <w:rPr>
          <w:spacing w:val="33"/>
          <w:sz w:val="20"/>
        </w:rPr>
        <w:t> </w:t>
      </w:r>
      <w:r>
        <w:rPr>
          <w:sz w:val="20"/>
        </w:rPr>
        <w:t>como</w:t>
      </w:r>
      <w:r>
        <w:rPr>
          <w:spacing w:val="33"/>
          <w:sz w:val="20"/>
        </w:rPr>
        <w:t> </w:t>
      </w:r>
      <w:r>
        <w:rPr>
          <w:sz w:val="20"/>
        </w:rPr>
        <w:t>preferente,</w:t>
      </w:r>
      <w:r>
        <w:rPr>
          <w:spacing w:val="33"/>
          <w:sz w:val="20"/>
        </w:rPr>
        <w:t> </w:t>
      </w:r>
      <w:r>
        <w:rPr>
          <w:sz w:val="20"/>
        </w:rPr>
        <w:t>que</w:t>
      </w:r>
      <w:r>
        <w:rPr>
          <w:spacing w:val="40"/>
          <w:sz w:val="20"/>
        </w:rPr>
        <w:t> </w:t>
      </w:r>
      <w:r>
        <w:rPr>
          <w:sz w:val="20"/>
        </w:rPr>
        <w:t>sea</w:t>
      </w:r>
      <w:r>
        <w:rPr>
          <w:spacing w:val="33"/>
          <w:sz w:val="20"/>
        </w:rPr>
        <w:t> </w:t>
      </w:r>
      <w:r>
        <w:rPr>
          <w:sz w:val="20"/>
        </w:rPr>
        <w:t>el</w:t>
      </w:r>
      <w:r>
        <w:rPr>
          <w:spacing w:val="35"/>
          <w:sz w:val="20"/>
        </w:rPr>
        <w:t> </w:t>
      </w:r>
      <w:r>
        <w:rPr>
          <w:sz w:val="20"/>
        </w:rPr>
        <w:t>adecuado</w:t>
      </w:r>
      <w:r>
        <w:rPr>
          <w:spacing w:val="33"/>
          <w:sz w:val="20"/>
        </w:rPr>
        <w:t> </w:t>
      </w:r>
      <w:r>
        <w:rPr>
          <w:sz w:val="20"/>
        </w:rPr>
        <w:t>para</w:t>
      </w:r>
      <w:r>
        <w:rPr>
          <w:spacing w:val="34"/>
          <w:sz w:val="20"/>
        </w:rPr>
        <w:t> </w:t>
      </w:r>
      <w:r>
        <w:rPr>
          <w:sz w:val="20"/>
        </w:rPr>
        <w:t>el logro de un fin constitucionalmente válido o apto para conseguir el fin pretendido;</w:t>
      </w:r>
    </w:p>
    <w:p>
      <w:pPr>
        <w:pStyle w:val="BodyText"/>
        <w:spacing w:before="2"/>
      </w:pPr>
    </w:p>
    <w:p>
      <w:pPr>
        <w:pStyle w:val="ListParagraph"/>
        <w:numPr>
          <w:ilvl w:val="0"/>
          <w:numId w:val="25"/>
        </w:numPr>
        <w:tabs>
          <w:tab w:pos="429" w:val="left" w:leader="none"/>
        </w:tabs>
        <w:spacing w:line="240" w:lineRule="auto" w:before="0" w:after="0"/>
        <w:ind w:left="429" w:right="150" w:hanging="428"/>
        <w:jc w:val="left"/>
        <w:rPr>
          <w:sz w:val="20"/>
        </w:rPr>
      </w:pPr>
      <w:r>
        <w:rPr>
          <w:rFonts w:ascii="Arial" w:hAnsi="Arial"/>
          <w:b/>
          <w:sz w:val="20"/>
        </w:rPr>
        <w:t>Necesidad:</w:t>
      </w:r>
      <w:r>
        <w:rPr>
          <w:rFonts w:ascii="Arial" w:hAnsi="Arial"/>
          <w:b/>
          <w:spacing w:val="36"/>
          <w:sz w:val="20"/>
        </w:rPr>
        <w:t> </w:t>
      </w:r>
      <w:r>
        <w:rPr>
          <w:sz w:val="20"/>
        </w:rPr>
        <w:t>La</w:t>
      </w:r>
      <w:r>
        <w:rPr>
          <w:spacing w:val="34"/>
          <w:sz w:val="20"/>
        </w:rPr>
        <w:t> </w:t>
      </w:r>
      <w:r>
        <w:rPr>
          <w:sz w:val="20"/>
        </w:rPr>
        <w:t>falta</w:t>
      </w:r>
      <w:r>
        <w:rPr>
          <w:spacing w:val="36"/>
          <w:sz w:val="20"/>
        </w:rPr>
        <w:t> </w:t>
      </w:r>
      <w:r>
        <w:rPr>
          <w:sz w:val="20"/>
        </w:rPr>
        <w:t>de</w:t>
      </w:r>
      <w:r>
        <w:rPr>
          <w:spacing w:val="36"/>
          <w:sz w:val="20"/>
        </w:rPr>
        <w:t> </w:t>
      </w:r>
      <w:r>
        <w:rPr>
          <w:sz w:val="20"/>
        </w:rPr>
        <w:t>un</w:t>
      </w:r>
      <w:r>
        <w:rPr>
          <w:spacing w:val="34"/>
          <w:sz w:val="20"/>
        </w:rPr>
        <w:t> </w:t>
      </w:r>
      <w:r>
        <w:rPr>
          <w:sz w:val="20"/>
        </w:rPr>
        <w:t>medio</w:t>
      </w:r>
      <w:r>
        <w:rPr>
          <w:spacing w:val="34"/>
          <w:sz w:val="20"/>
        </w:rPr>
        <w:t> </w:t>
      </w:r>
      <w:r>
        <w:rPr>
          <w:sz w:val="20"/>
        </w:rPr>
        <w:t>alternativo</w:t>
      </w:r>
      <w:r>
        <w:rPr>
          <w:spacing w:val="37"/>
          <w:sz w:val="20"/>
        </w:rPr>
        <w:t> </w:t>
      </w:r>
      <w:r>
        <w:rPr>
          <w:sz w:val="20"/>
        </w:rPr>
        <w:t>menos</w:t>
      </w:r>
      <w:r>
        <w:rPr>
          <w:spacing w:val="36"/>
          <w:sz w:val="20"/>
        </w:rPr>
        <w:t> </w:t>
      </w:r>
      <w:r>
        <w:rPr>
          <w:sz w:val="20"/>
        </w:rPr>
        <w:t>lesivo</w:t>
      </w:r>
      <w:r>
        <w:rPr>
          <w:spacing w:val="37"/>
          <w:sz w:val="20"/>
        </w:rPr>
        <w:t> </w:t>
      </w:r>
      <w:r>
        <w:rPr>
          <w:sz w:val="20"/>
        </w:rPr>
        <w:t>a</w:t>
      </w:r>
      <w:r>
        <w:rPr>
          <w:spacing w:val="34"/>
          <w:sz w:val="20"/>
        </w:rPr>
        <w:t> </w:t>
      </w:r>
      <w:r>
        <w:rPr>
          <w:sz w:val="20"/>
        </w:rPr>
        <w:t>la</w:t>
      </w:r>
      <w:r>
        <w:rPr>
          <w:spacing w:val="34"/>
          <w:sz w:val="20"/>
        </w:rPr>
        <w:t> </w:t>
      </w:r>
      <w:r>
        <w:rPr>
          <w:sz w:val="20"/>
        </w:rPr>
        <w:t>apertura</w:t>
      </w:r>
      <w:r>
        <w:rPr>
          <w:spacing w:val="37"/>
          <w:sz w:val="20"/>
        </w:rPr>
        <w:t> </w:t>
      </w:r>
      <w:r>
        <w:rPr>
          <w:sz w:val="20"/>
        </w:rPr>
        <w:t>de</w:t>
      </w:r>
      <w:r>
        <w:rPr>
          <w:spacing w:val="36"/>
          <w:sz w:val="20"/>
        </w:rPr>
        <w:t> </w:t>
      </w:r>
      <w:r>
        <w:rPr>
          <w:sz w:val="20"/>
        </w:rPr>
        <w:t>la</w:t>
      </w:r>
      <w:r>
        <w:rPr>
          <w:spacing w:val="34"/>
          <w:sz w:val="20"/>
        </w:rPr>
        <w:t> </w:t>
      </w:r>
      <w:r>
        <w:rPr>
          <w:sz w:val="20"/>
        </w:rPr>
        <w:t>información,</w:t>
      </w:r>
      <w:r>
        <w:rPr>
          <w:spacing w:val="35"/>
          <w:sz w:val="20"/>
        </w:rPr>
        <w:t> </w:t>
      </w:r>
      <w:r>
        <w:rPr>
          <w:sz w:val="20"/>
        </w:rPr>
        <w:t>para satisfacer el interés público; y</w:t>
      </w:r>
    </w:p>
    <w:p>
      <w:pPr>
        <w:pStyle w:val="ListParagraph"/>
        <w:numPr>
          <w:ilvl w:val="0"/>
          <w:numId w:val="25"/>
        </w:numPr>
        <w:tabs>
          <w:tab w:pos="429" w:val="left" w:leader="none"/>
        </w:tabs>
        <w:spacing w:line="240" w:lineRule="auto" w:before="229" w:after="0"/>
        <w:ind w:left="429" w:right="149" w:hanging="428"/>
        <w:jc w:val="left"/>
        <w:rPr>
          <w:sz w:val="20"/>
        </w:rPr>
      </w:pPr>
      <w:r>
        <w:rPr>
          <w:rFonts w:ascii="Arial" w:hAnsi="Arial"/>
          <w:b/>
          <w:sz w:val="20"/>
        </w:rPr>
        <w:t>Proporcionalidad: </w:t>
      </w:r>
      <w:r>
        <w:rPr>
          <w:sz w:val="20"/>
        </w:rPr>
        <w:t>El equilibrio entre perjuicio y beneficio a favor del interés público, a fin de que la decisión tomada represente un beneficio mayor al perjuicio que podría causar a la población.</w:t>
      </w:r>
    </w:p>
    <w:p>
      <w:pPr>
        <w:pStyle w:val="BodyText"/>
        <w:spacing w:before="1"/>
      </w:pPr>
    </w:p>
    <w:p>
      <w:pPr>
        <w:pStyle w:val="BodyText"/>
        <w:ind w:left="1"/>
        <w:jc w:val="both"/>
      </w:pPr>
      <w:r>
        <w:rPr>
          <w:rFonts w:ascii="Arial" w:hAnsi="Arial"/>
          <w:b/>
        </w:rPr>
        <w:t>Artículo</w:t>
      </w:r>
      <w:r>
        <w:rPr>
          <w:rFonts w:ascii="Arial" w:hAnsi="Arial"/>
          <w:b/>
          <w:spacing w:val="-6"/>
        </w:rPr>
        <w:t> </w:t>
      </w:r>
      <w:r>
        <w:rPr>
          <w:rFonts w:ascii="Arial" w:hAnsi="Arial"/>
          <w:b/>
        </w:rPr>
        <w:t>147.</w:t>
      </w:r>
      <w:r>
        <w:rPr>
          <w:rFonts w:ascii="Arial" w:hAnsi="Arial"/>
          <w:b/>
          <w:spacing w:val="-3"/>
        </w:rPr>
        <w:t> </w:t>
      </w:r>
      <w:r>
        <w:rPr/>
        <w:t>El</w:t>
      </w:r>
      <w:r>
        <w:rPr>
          <w:spacing w:val="-5"/>
        </w:rPr>
        <w:t> </w:t>
      </w:r>
      <w:r>
        <w:rPr/>
        <w:t>Instituto</w:t>
      </w:r>
      <w:r>
        <w:rPr>
          <w:spacing w:val="-4"/>
        </w:rPr>
        <w:t> </w:t>
      </w:r>
      <w:r>
        <w:rPr/>
        <w:t>resolverá</w:t>
      </w:r>
      <w:r>
        <w:rPr>
          <w:spacing w:val="-6"/>
        </w:rPr>
        <w:t> </w:t>
      </w:r>
      <w:r>
        <w:rPr/>
        <w:t>el</w:t>
      </w:r>
      <w:r>
        <w:rPr>
          <w:spacing w:val="-7"/>
        </w:rPr>
        <w:t> </w:t>
      </w:r>
      <w:r>
        <w:rPr/>
        <w:t>recurso</w:t>
      </w:r>
      <w:r>
        <w:rPr>
          <w:spacing w:val="-6"/>
        </w:rPr>
        <w:t> </w:t>
      </w:r>
      <w:r>
        <w:rPr/>
        <w:t>de</w:t>
      </w:r>
      <w:r>
        <w:rPr>
          <w:spacing w:val="-4"/>
        </w:rPr>
        <w:t> </w:t>
      </w:r>
      <w:r>
        <w:rPr/>
        <w:t>revisión</w:t>
      </w:r>
      <w:r>
        <w:rPr>
          <w:spacing w:val="-7"/>
        </w:rPr>
        <w:t> </w:t>
      </w:r>
      <w:r>
        <w:rPr/>
        <w:t>conforme</w:t>
      </w:r>
      <w:r>
        <w:rPr>
          <w:spacing w:val="-4"/>
        </w:rPr>
        <w:t> </w:t>
      </w:r>
      <w:r>
        <w:rPr/>
        <w:t>a</w:t>
      </w:r>
      <w:r>
        <w:rPr>
          <w:spacing w:val="-6"/>
        </w:rPr>
        <w:t> </w:t>
      </w:r>
      <w:r>
        <w:rPr/>
        <w:t>lo</w:t>
      </w:r>
      <w:r>
        <w:rPr>
          <w:spacing w:val="-6"/>
        </w:rPr>
        <w:t> </w:t>
      </w:r>
      <w:r>
        <w:rPr>
          <w:spacing w:val="-2"/>
        </w:rPr>
        <w:t>siguiente:</w:t>
      </w:r>
    </w:p>
    <w:p>
      <w:pPr>
        <w:pStyle w:val="BodyText"/>
        <w:spacing w:before="228"/>
        <w:ind w:left="568" w:right="150" w:hanging="567"/>
        <w:jc w:val="both"/>
      </w:pPr>
      <w:r>
        <w:rPr>
          <w:rFonts w:ascii="Arial" w:hAnsi="Arial"/>
          <w:b/>
        </w:rPr>
        <w:t>I.-</w:t>
      </w:r>
      <w:r>
        <w:rPr>
          <w:rFonts w:ascii="Arial" w:hAnsi="Arial"/>
          <w:b/>
          <w:spacing w:val="80"/>
        </w:rPr>
        <w:t>  </w:t>
      </w:r>
      <w:r>
        <w:rPr/>
        <w:t>Interpuesto</w:t>
      </w:r>
      <w:r>
        <w:rPr>
          <w:spacing w:val="-1"/>
        </w:rPr>
        <w:t> </w:t>
      </w:r>
      <w:r>
        <w:rPr/>
        <w:t>el</w:t>
      </w:r>
      <w:r>
        <w:rPr>
          <w:spacing w:val="-2"/>
        </w:rPr>
        <w:t> </w:t>
      </w:r>
      <w:r>
        <w:rPr/>
        <w:t>recurso</w:t>
      </w:r>
      <w:r>
        <w:rPr>
          <w:spacing w:val="-1"/>
        </w:rPr>
        <w:t> </w:t>
      </w:r>
      <w:r>
        <w:rPr/>
        <w:t>de</w:t>
      </w:r>
      <w:r>
        <w:rPr>
          <w:spacing w:val="-2"/>
        </w:rPr>
        <w:t> </w:t>
      </w:r>
      <w:r>
        <w:rPr/>
        <w:t>revisión, el Presidente del</w:t>
      </w:r>
      <w:r>
        <w:rPr>
          <w:spacing w:val="-2"/>
        </w:rPr>
        <w:t> </w:t>
      </w:r>
      <w:r>
        <w:rPr/>
        <w:t>Instituto</w:t>
      </w:r>
      <w:r>
        <w:rPr>
          <w:spacing w:val="-1"/>
        </w:rPr>
        <w:t> </w:t>
      </w:r>
      <w:r>
        <w:rPr/>
        <w:t>lo</w:t>
      </w:r>
      <w:r>
        <w:rPr>
          <w:spacing w:val="-1"/>
        </w:rPr>
        <w:t> </w:t>
      </w:r>
      <w:r>
        <w:rPr/>
        <w:t>turnará</w:t>
      </w:r>
      <w:r>
        <w:rPr>
          <w:spacing w:val="-1"/>
        </w:rPr>
        <w:t> </w:t>
      </w:r>
      <w:r>
        <w:rPr/>
        <w:t>al Comisionado</w:t>
      </w:r>
      <w:r>
        <w:rPr>
          <w:spacing w:val="-1"/>
        </w:rPr>
        <w:t> </w:t>
      </w:r>
      <w:r>
        <w:rPr/>
        <w:t>ponente que corresponda, dentro de los tres días siguientes deberá proceder a su análisis para que decrete su admisión o su desechamiento;</w:t>
      </w:r>
    </w:p>
    <w:p>
      <w:pPr>
        <w:pStyle w:val="BodyText"/>
        <w:spacing w:before="2"/>
      </w:pPr>
    </w:p>
    <w:p>
      <w:pPr>
        <w:pStyle w:val="BodyText"/>
        <w:ind w:left="568" w:right="152" w:hanging="567"/>
        <w:jc w:val="both"/>
      </w:pPr>
      <w:r>
        <w:rPr>
          <w:rFonts w:ascii="Arial" w:hAnsi="Arial"/>
          <w:b/>
        </w:rPr>
        <w:t>II.-</w:t>
      </w:r>
      <w:r>
        <w:rPr>
          <w:rFonts w:ascii="Arial" w:hAnsi="Arial"/>
          <w:b/>
          <w:spacing w:val="40"/>
        </w:rPr>
        <w:t>  </w:t>
      </w:r>
      <w:r>
        <w:rPr/>
        <w:t>Admitido el recurso de revisión, el Comisionado ponente deberá integrar un expediente y ponerlo a disposición de las partes, para que, en un plazo máximo de siete días, manifiesten lo que a su derecho convenga;</w:t>
      </w:r>
    </w:p>
    <w:p>
      <w:pPr>
        <w:pStyle w:val="BodyText"/>
      </w:pPr>
    </w:p>
    <w:p>
      <w:pPr>
        <w:pStyle w:val="BodyText"/>
        <w:ind w:left="568" w:right="149" w:hanging="567"/>
        <w:jc w:val="both"/>
      </w:pPr>
      <w:r>
        <w:rPr>
          <w:rFonts w:ascii="Arial" w:hAnsi="Arial"/>
          <w:b/>
        </w:rPr>
        <w:t>III.</w:t>
      </w:r>
      <w:r>
        <w:rPr>
          <w:rFonts w:ascii="Arial" w:hAnsi="Arial"/>
          <w:b/>
          <w:spacing w:val="80"/>
        </w:rPr>
        <w:t>  </w:t>
      </w:r>
      <w:r>
        <w:rPr/>
        <w:t>En</w:t>
      </w:r>
      <w:r>
        <w:rPr>
          <w:spacing w:val="37"/>
        </w:rPr>
        <w:t> </w:t>
      </w:r>
      <w:r>
        <w:rPr/>
        <w:t>el caso</w:t>
      </w:r>
      <w:r>
        <w:rPr>
          <w:spacing w:val="37"/>
        </w:rPr>
        <w:t> </w:t>
      </w:r>
      <w:r>
        <w:rPr/>
        <w:t>de existir</w:t>
      </w:r>
      <w:r>
        <w:rPr>
          <w:spacing w:val="38"/>
        </w:rPr>
        <w:t> </w:t>
      </w:r>
      <w:r>
        <w:rPr/>
        <w:t>tercero</w:t>
      </w:r>
      <w:r>
        <w:rPr>
          <w:spacing w:val="37"/>
        </w:rPr>
        <w:t> </w:t>
      </w:r>
      <w:r>
        <w:rPr/>
        <w:t>interesado</w:t>
      </w:r>
      <w:r>
        <w:rPr>
          <w:spacing w:val="37"/>
        </w:rPr>
        <w:t> </w:t>
      </w:r>
      <w:r>
        <w:rPr/>
        <w:t>se</w:t>
      </w:r>
      <w:r>
        <w:rPr>
          <w:spacing w:val="37"/>
        </w:rPr>
        <w:t> </w:t>
      </w:r>
      <w:r>
        <w:rPr/>
        <w:t>le</w:t>
      </w:r>
      <w:r>
        <w:rPr>
          <w:spacing w:val="37"/>
        </w:rPr>
        <w:t> </w:t>
      </w:r>
      <w:r>
        <w:rPr/>
        <w:t>hará</w:t>
      </w:r>
      <w:r>
        <w:rPr>
          <w:spacing w:val="37"/>
        </w:rPr>
        <w:t> </w:t>
      </w:r>
      <w:r>
        <w:rPr/>
        <w:t>la</w:t>
      </w:r>
      <w:r>
        <w:rPr>
          <w:spacing w:val="37"/>
        </w:rPr>
        <w:t> </w:t>
      </w:r>
      <w:r>
        <w:rPr/>
        <w:t>notificación para</w:t>
      </w:r>
      <w:r>
        <w:rPr>
          <w:spacing w:val="37"/>
        </w:rPr>
        <w:t> </w:t>
      </w:r>
      <w:r>
        <w:rPr/>
        <w:t>que</w:t>
      </w:r>
      <w:r>
        <w:rPr>
          <w:spacing w:val="39"/>
        </w:rPr>
        <w:t> </w:t>
      </w:r>
      <w:r>
        <w:rPr/>
        <w:t>en el mismo plazo acredite su carácter, alegue lo que a su derecho convenga y presente las pruebas que considere </w:t>
      </w:r>
      <w:r>
        <w:rPr>
          <w:spacing w:val="-2"/>
        </w:rPr>
        <w:t>pertinentes;</w:t>
      </w:r>
    </w:p>
    <w:p>
      <w:pPr>
        <w:pStyle w:val="BodyText"/>
        <w:spacing w:before="229"/>
        <w:ind w:left="568" w:right="139" w:hanging="567"/>
        <w:jc w:val="both"/>
      </w:pPr>
      <w:r>
        <w:rPr>
          <w:rFonts w:ascii="Arial" w:hAnsi="Arial"/>
          <w:b/>
        </w:rPr>
        <w:t>IV.-</w:t>
      </w:r>
      <w:r>
        <w:rPr>
          <w:rFonts w:ascii="Arial" w:hAnsi="Arial"/>
          <w:b/>
          <w:spacing w:val="40"/>
        </w:rPr>
        <w:t>  </w:t>
      </w:r>
      <w:r>
        <w:rPr/>
        <w:t>Dentro del plazo mencionado en la fracción II del presente artículo, las partes podrán ofrecer todo tipo de pruebas o alegatos excepto la confesional por parte de los sujetos obligados y aquéllas que sean contrarias a derecho;</w:t>
      </w:r>
    </w:p>
    <w:p>
      <w:pPr>
        <w:pStyle w:val="BodyText"/>
        <w:spacing w:before="2"/>
      </w:pPr>
    </w:p>
    <w:p>
      <w:pPr>
        <w:pStyle w:val="BodyText"/>
        <w:ind w:left="568" w:right="152" w:hanging="567"/>
        <w:jc w:val="both"/>
      </w:pPr>
      <w:r>
        <w:rPr>
          <w:rFonts w:ascii="Arial" w:hAnsi="Arial"/>
          <w:b/>
        </w:rPr>
        <w:t>V.-</w:t>
      </w:r>
      <w:r>
        <w:rPr>
          <w:rFonts w:ascii="Arial" w:hAnsi="Arial"/>
          <w:b/>
          <w:spacing w:val="80"/>
          <w:w w:val="150"/>
        </w:rPr>
        <w:t> </w:t>
      </w:r>
      <w:r>
        <w:rPr/>
        <w:t>El Comisionado ponente podrá determinar la celebración de audiencias con las partes durante la sustanciación del recurso de revisión;</w:t>
      </w:r>
    </w:p>
    <w:p>
      <w:pPr>
        <w:pStyle w:val="BodyText"/>
        <w:spacing w:before="229"/>
        <w:ind w:left="568" w:right="148" w:hanging="567"/>
        <w:jc w:val="both"/>
      </w:pPr>
      <w:r>
        <w:rPr>
          <w:rFonts w:ascii="Arial" w:hAnsi="Arial"/>
          <w:b/>
        </w:rPr>
        <w:t>VI.-</w:t>
      </w:r>
      <w:r>
        <w:rPr>
          <w:rFonts w:ascii="Arial" w:hAnsi="Arial"/>
          <w:b/>
          <w:spacing w:val="80"/>
        </w:rPr>
        <w:t> </w:t>
      </w:r>
      <w:r>
        <w:rPr/>
        <w:t>Concluido el plazo señalado en la fracción II del presente artículo, el Comisionado ponente procederá a decretar el cierre de instrucción;</w:t>
      </w:r>
    </w:p>
    <w:p>
      <w:pPr>
        <w:pStyle w:val="BodyText"/>
        <w:spacing w:before="1"/>
      </w:pPr>
    </w:p>
    <w:p>
      <w:pPr>
        <w:pStyle w:val="BodyText"/>
        <w:ind w:left="568" w:right="141" w:hanging="567"/>
        <w:jc w:val="both"/>
      </w:pPr>
      <w:r>
        <w:rPr>
          <w:rFonts w:ascii="Arial" w:hAnsi="Arial"/>
          <w:b/>
        </w:rPr>
        <w:t>VII.-</w:t>
      </w:r>
      <w:r>
        <w:rPr>
          <w:rFonts w:ascii="Arial" w:hAnsi="Arial"/>
          <w:b/>
          <w:spacing w:val="40"/>
        </w:rPr>
        <w:t> </w:t>
      </w:r>
      <w:r>
        <w:rPr/>
        <w:t>El Instituto no estará obligado a atender la información remitida por el sujeto obligado una vez decretado el cierre de instrucción; y</w:t>
      </w:r>
    </w:p>
    <w:p>
      <w:pPr>
        <w:pStyle w:val="BodyText"/>
        <w:spacing w:before="229"/>
        <w:ind w:left="568" w:right="151" w:hanging="567"/>
        <w:jc w:val="both"/>
      </w:pPr>
      <w:r>
        <w:rPr>
          <w:rFonts w:ascii="Arial" w:hAnsi="Arial"/>
          <w:b/>
        </w:rPr>
        <w:t>VIII.-</w:t>
      </w:r>
      <w:r>
        <w:rPr>
          <w:rFonts w:ascii="Arial" w:hAnsi="Arial"/>
          <w:b/>
          <w:spacing w:val="40"/>
        </w:rPr>
        <w:t> </w:t>
      </w:r>
      <w:r>
        <w:rPr/>
        <w:t>Decretado el cierre de instrucción, el expediente pasará a resolución, en un plazo que no podrá exceder de veinte días.</w:t>
      </w:r>
    </w:p>
    <w:p>
      <w:pPr>
        <w:pStyle w:val="BodyText"/>
        <w:spacing w:after="0"/>
        <w:jc w:val="both"/>
        <w:sectPr>
          <w:pgSz w:w="12250" w:h="15820"/>
          <w:pgMar w:header="15" w:footer="925" w:top="1760" w:bottom="1160" w:left="1417" w:right="1275"/>
        </w:sectPr>
      </w:pPr>
    </w:p>
    <w:p>
      <w:pPr>
        <w:spacing w:before="82"/>
        <w:ind w:left="2520" w:right="2661"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before="1"/>
        <w:ind w:left="2519" w:right="2664" w:firstLine="0"/>
        <w:jc w:val="center"/>
        <w:rPr>
          <w:rFonts w:ascii="Arial" w:hAnsi="Arial"/>
          <w:b/>
          <w:sz w:val="20"/>
        </w:rPr>
      </w:pPr>
      <w:r>
        <w:rPr>
          <w:rFonts w:ascii="Arial" w:hAnsi="Arial"/>
          <w:b/>
          <w:sz w:val="20"/>
        </w:rPr>
        <w:t>LA</w:t>
      </w:r>
      <w:r>
        <w:rPr>
          <w:rFonts w:ascii="Arial" w:hAnsi="Arial"/>
          <w:b/>
          <w:spacing w:val="-7"/>
          <w:sz w:val="20"/>
        </w:rPr>
        <w:t> </w:t>
      </w:r>
      <w:r>
        <w:rPr>
          <w:rFonts w:ascii="Arial" w:hAnsi="Arial"/>
          <w:b/>
          <w:sz w:val="20"/>
        </w:rPr>
        <w:t>RESOLUCIÓN</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pacing w:val="-2"/>
          <w:sz w:val="20"/>
        </w:rPr>
        <w:t>RECURSO</w:t>
      </w:r>
    </w:p>
    <w:p>
      <w:pPr>
        <w:spacing w:before="228"/>
        <w:ind w:left="1"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148.</w:t>
      </w:r>
      <w:r>
        <w:rPr>
          <w:rFonts w:ascii="Arial" w:hAnsi="Arial"/>
          <w:b/>
          <w:spacing w:val="-6"/>
          <w:sz w:val="20"/>
        </w:rPr>
        <w:t> </w:t>
      </w:r>
      <w:r>
        <w:rPr>
          <w:sz w:val="20"/>
        </w:rPr>
        <w:t>Las</w:t>
      </w:r>
      <w:r>
        <w:rPr>
          <w:spacing w:val="-7"/>
          <w:sz w:val="20"/>
        </w:rPr>
        <w:t> </w:t>
      </w:r>
      <w:r>
        <w:rPr>
          <w:sz w:val="20"/>
        </w:rPr>
        <w:t>resoluciones</w:t>
      </w:r>
      <w:r>
        <w:rPr>
          <w:spacing w:val="-7"/>
          <w:sz w:val="20"/>
        </w:rPr>
        <w:t> </w:t>
      </w:r>
      <w:r>
        <w:rPr>
          <w:sz w:val="20"/>
        </w:rPr>
        <w:t>del</w:t>
      </w:r>
      <w:r>
        <w:rPr>
          <w:spacing w:val="-10"/>
          <w:sz w:val="20"/>
        </w:rPr>
        <w:t> </w:t>
      </w:r>
      <w:r>
        <w:rPr>
          <w:sz w:val="20"/>
        </w:rPr>
        <w:t>instituto</w:t>
      </w:r>
      <w:r>
        <w:rPr>
          <w:spacing w:val="-7"/>
          <w:sz w:val="20"/>
        </w:rPr>
        <w:t> </w:t>
      </w:r>
      <w:r>
        <w:rPr>
          <w:spacing w:val="-2"/>
          <w:sz w:val="20"/>
        </w:rPr>
        <w:t>podrán:</w:t>
      </w:r>
    </w:p>
    <w:p>
      <w:pPr>
        <w:pStyle w:val="BodyText"/>
        <w:spacing w:before="2"/>
      </w:pPr>
    </w:p>
    <w:p>
      <w:pPr>
        <w:pStyle w:val="ListParagraph"/>
        <w:numPr>
          <w:ilvl w:val="0"/>
          <w:numId w:val="26"/>
        </w:numPr>
        <w:tabs>
          <w:tab w:pos="428" w:val="left" w:leader="none"/>
        </w:tabs>
        <w:spacing w:line="240" w:lineRule="auto" w:before="0" w:after="0"/>
        <w:ind w:left="428" w:right="0" w:hanging="359"/>
        <w:jc w:val="left"/>
        <w:rPr>
          <w:sz w:val="20"/>
        </w:rPr>
      </w:pPr>
      <w:r>
        <w:rPr>
          <w:sz w:val="20"/>
        </w:rPr>
        <w:t>Desechar</w:t>
      </w:r>
      <w:r>
        <w:rPr>
          <w:spacing w:val="-6"/>
          <w:sz w:val="20"/>
        </w:rPr>
        <w:t> </w:t>
      </w:r>
      <w:r>
        <w:rPr>
          <w:sz w:val="20"/>
        </w:rPr>
        <w:t>o</w:t>
      </w:r>
      <w:r>
        <w:rPr>
          <w:spacing w:val="-8"/>
          <w:sz w:val="20"/>
        </w:rPr>
        <w:t> </w:t>
      </w:r>
      <w:r>
        <w:rPr>
          <w:spacing w:val="-2"/>
          <w:sz w:val="20"/>
        </w:rPr>
        <w:t>sobreseer;</w:t>
      </w:r>
    </w:p>
    <w:p>
      <w:pPr>
        <w:pStyle w:val="ListParagraph"/>
        <w:numPr>
          <w:ilvl w:val="0"/>
          <w:numId w:val="26"/>
        </w:numPr>
        <w:tabs>
          <w:tab w:pos="427" w:val="left" w:leader="none"/>
        </w:tabs>
        <w:spacing w:line="240" w:lineRule="auto" w:before="221" w:after="0"/>
        <w:ind w:left="427" w:right="0" w:hanging="358"/>
        <w:jc w:val="left"/>
        <w:rPr>
          <w:sz w:val="20"/>
        </w:rPr>
      </w:pPr>
      <w:r>
        <w:rPr>
          <w:sz w:val="20"/>
        </w:rPr>
        <w:t>Confirmar</w:t>
      </w:r>
      <w:r>
        <w:rPr>
          <w:spacing w:val="-6"/>
          <w:sz w:val="20"/>
        </w:rPr>
        <w:t> </w:t>
      </w:r>
      <w:r>
        <w:rPr>
          <w:sz w:val="20"/>
        </w:rPr>
        <w:t>la</w:t>
      </w:r>
      <w:r>
        <w:rPr>
          <w:spacing w:val="-9"/>
          <w:sz w:val="20"/>
        </w:rPr>
        <w:t> </w:t>
      </w:r>
      <w:r>
        <w:rPr>
          <w:sz w:val="20"/>
        </w:rPr>
        <w:t>respuesta</w:t>
      </w:r>
      <w:r>
        <w:rPr>
          <w:spacing w:val="-7"/>
          <w:sz w:val="20"/>
        </w:rPr>
        <w:t> </w:t>
      </w:r>
      <w:r>
        <w:rPr>
          <w:sz w:val="20"/>
        </w:rPr>
        <w:t>del</w:t>
      </w:r>
      <w:r>
        <w:rPr>
          <w:spacing w:val="-6"/>
          <w:sz w:val="20"/>
        </w:rPr>
        <w:t> </w:t>
      </w:r>
      <w:r>
        <w:rPr>
          <w:sz w:val="20"/>
        </w:rPr>
        <w:t>sujeto</w:t>
      </w:r>
      <w:r>
        <w:rPr>
          <w:spacing w:val="-9"/>
          <w:sz w:val="20"/>
        </w:rPr>
        <w:t> </w:t>
      </w:r>
      <w:r>
        <w:rPr>
          <w:sz w:val="20"/>
        </w:rPr>
        <w:t>obligado;</w:t>
      </w:r>
      <w:r>
        <w:rPr>
          <w:spacing w:val="-9"/>
          <w:sz w:val="20"/>
        </w:rPr>
        <w:t> </w:t>
      </w:r>
      <w:r>
        <w:rPr>
          <w:spacing w:val="-10"/>
          <w:sz w:val="20"/>
        </w:rPr>
        <w:t>o</w:t>
      </w:r>
    </w:p>
    <w:p>
      <w:pPr>
        <w:pStyle w:val="ListParagraph"/>
        <w:numPr>
          <w:ilvl w:val="0"/>
          <w:numId w:val="26"/>
        </w:numPr>
        <w:tabs>
          <w:tab w:pos="427" w:val="left" w:leader="none"/>
        </w:tabs>
        <w:spacing w:line="240" w:lineRule="auto" w:before="223" w:after="0"/>
        <w:ind w:left="427" w:right="0" w:hanging="358"/>
        <w:jc w:val="left"/>
        <w:rPr>
          <w:sz w:val="20"/>
        </w:rPr>
      </w:pPr>
      <w:r>
        <w:rPr>
          <w:sz w:val="20"/>
        </w:rPr>
        <w:t>Revocar</w:t>
      </w:r>
      <w:r>
        <w:rPr>
          <w:spacing w:val="-7"/>
          <w:sz w:val="20"/>
        </w:rPr>
        <w:t> </w:t>
      </w:r>
      <w:r>
        <w:rPr>
          <w:sz w:val="20"/>
        </w:rPr>
        <w:t>o</w:t>
      </w:r>
      <w:r>
        <w:rPr>
          <w:spacing w:val="-7"/>
          <w:sz w:val="20"/>
        </w:rPr>
        <w:t> </w:t>
      </w:r>
      <w:r>
        <w:rPr>
          <w:sz w:val="20"/>
        </w:rPr>
        <w:t>modificar</w:t>
      </w:r>
      <w:r>
        <w:rPr>
          <w:spacing w:val="-4"/>
          <w:sz w:val="20"/>
        </w:rPr>
        <w:t> </w:t>
      </w:r>
      <w:r>
        <w:rPr>
          <w:sz w:val="20"/>
        </w:rPr>
        <w:t>la</w:t>
      </w:r>
      <w:r>
        <w:rPr>
          <w:spacing w:val="-7"/>
          <w:sz w:val="20"/>
        </w:rPr>
        <w:t> </w:t>
      </w:r>
      <w:r>
        <w:rPr>
          <w:sz w:val="20"/>
        </w:rPr>
        <w:t>respuesta</w:t>
      </w:r>
      <w:r>
        <w:rPr>
          <w:spacing w:val="-7"/>
          <w:sz w:val="20"/>
        </w:rPr>
        <w:t> </w:t>
      </w:r>
      <w:r>
        <w:rPr>
          <w:sz w:val="20"/>
        </w:rPr>
        <w:t>del</w:t>
      </w:r>
      <w:r>
        <w:rPr>
          <w:spacing w:val="-8"/>
          <w:sz w:val="20"/>
        </w:rPr>
        <w:t> </w:t>
      </w:r>
      <w:r>
        <w:rPr>
          <w:sz w:val="20"/>
        </w:rPr>
        <w:t>sujeto</w:t>
      </w:r>
      <w:r>
        <w:rPr>
          <w:spacing w:val="-7"/>
          <w:sz w:val="20"/>
        </w:rPr>
        <w:t> </w:t>
      </w:r>
      <w:r>
        <w:rPr>
          <w:spacing w:val="-2"/>
          <w:sz w:val="20"/>
        </w:rPr>
        <w:t>obligado.</w:t>
      </w:r>
    </w:p>
    <w:p>
      <w:pPr>
        <w:pStyle w:val="BodyText"/>
        <w:spacing w:before="220"/>
        <w:ind w:left="1" w:right="149"/>
        <w:jc w:val="both"/>
      </w:pPr>
      <w:r>
        <w:rPr/>
        <w:t>Las resoluciones establecerán, en su caso, los plazos y términos para su cumplimiento y los procedimientos para asegurar</w:t>
      </w:r>
      <w:r>
        <w:rPr>
          <w:spacing w:val="-1"/>
        </w:rPr>
        <w:t> </w:t>
      </w:r>
      <w:r>
        <w:rPr/>
        <w:t>su</w:t>
      </w:r>
      <w:r>
        <w:rPr>
          <w:spacing w:val="-2"/>
        </w:rPr>
        <w:t> </w:t>
      </w:r>
      <w:r>
        <w:rPr/>
        <w:t>ejecución, los</w:t>
      </w:r>
      <w:r>
        <w:rPr>
          <w:spacing w:val="-1"/>
        </w:rPr>
        <w:t> </w:t>
      </w:r>
      <w:r>
        <w:rPr/>
        <w:t>cuales</w:t>
      </w:r>
      <w:r>
        <w:rPr>
          <w:spacing w:val="-1"/>
        </w:rPr>
        <w:t> </w:t>
      </w:r>
      <w:r>
        <w:rPr/>
        <w:t>no podrán exceder de diez días para la</w:t>
      </w:r>
      <w:r>
        <w:rPr>
          <w:spacing w:val="-2"/>
        </w:rPr>
        <w:t> </w:t>
      </w:r>
      <w:r>
        <w:rPr/>
        <w:t>entrega</w:t>
      </w:r>
      <w:r>
        <w:rPr>
          <w:spacing w:val="-2"/>
        </w:rPr>
        <w:t> </w:t>
      </w:r>
      <w:r>
        <w:rPr/>
        <w:t>de información. Excepcionalmente, el Instituto, previa fundamentación y motivación, podrán ampliar estos plazos cuando el asunto así lo requiera.</w:t>
      </w:r>
    </w:p>
    <w:p>
      <w:pPr>
        <w:pStyle w:val="BodyText"/>
      </w:pPr>
    </w:p>
    <w:p>
      <w:pPr>
        <w:pStyle w:val="BodyText"/>
        <w:ind w:left="1"/>
        <w:jc w:val="both"/>
      </w:pPr>
      <w:r>
        <w:rPr>
          <w:rFonts w:ascii="Arial" w:hAnsi="Arial"/>
          <w:b/>
        </w:rPr>
        <w:t>Artículo</w:t>
      </w:r>
      <w:r>
        <w:rPr>
          <w:rFonts w:ascii="Arial" w:hAnsi="Arial"/>
          <w:b/>
          <w:spacing w:val="-7"/>
        </w:rPr>
        <w:t> </w:t>
      </w:r>
      <w:r>
        <w:rPr>
          <w:rFonts w:ascii="Arial" w:hAnsi="Arial"/>
          <w:b/>
        </w:rPr>
        <w:t>149.</w:t>
      </w:r>
      <w:r>
        <w:rPr>
          <w:rFonts w:ascii="Arial" w:hAnsi="Arial"/>
          <w:b/>
          <w:spacing w:val="-5"/>
        </w:rPr>
        <w:t> </w:t>
      </w:r>
      <w:r>
        <w:rPr/>
        <w:t>Las</w:t>
      </w:r>
      <w:r>
        <w:rPr>
          <w:spacing w:val="-7"/>
        </w:rPr>
        <w:t> </w:t>
      </w:r>
      <w:r>
        <w:rPr/>
        <w:t>resoluciones</w:t>
      </w:r>
      <w:r>
        <w:rPr>
          <w:spacing w:val="-7"/>
        </w:rPr>
        <w:t> </w:t>
      </w:r>
      <w:r>
        <w:rPr/>
        <w:t>del</w:t>
      </w:r>
      <w:r>
        <w:rPr>
          <w:spacing w:val="-9"/>
        </w:rPr>
        <w:t> </w:t>
      </w:r>
      <w:r>
        <w:rPr/>
        <w:t>Instituto</w:t>
      </w:r>
      <w:r>
        <w:rPr>
          <w:spacing w:val="-7"/>
        </w:rPr>
        <w:t> </w:t>
      </w:r>
      <w:r>
        <w:rPr/>
        <w:t>deberán</w:t>
      </w:r>
      <w:r>
        <w:rPr>
          <w:spacing w:val="-8"/>
        </w:rPr>
        <w:t> </w:t>
      </w:r>
      <w:r>
        <w:rPr/>
        <w:t>contener</w:t>
      </w:r>
      <w:r>
        <w:rPr>
          <w:spacing w:val="-7"/>
        </w:rPr>
        <w:t> </w:t>
      </w:r>
      <w:r>
        <w:rPr/>
        <w:t>como</w:t>
      </w:r>
      <w:r>
        <w:rPr>
          <w:spacing w:val="-8"/>
        </w:rPr>
        <w:t> </w:t>
      </w:r>
      <w:r>
        <w:rPr/>
        <w:t>mínimo</w:t>
      </w:r>
      <w:r>
        <w:rPr>
          <w:spacing w:val="-5"/>
        </w:rPr>
        <w:t> </w:t>
      </w:r>
      <w:r>
        <w:rPr/>
        <w:t>lo</w:t>
      </w:r>
      <w:r>
        <w:rPr>
          <w:spacing w:val="-8"/>
        </w:rPr>
        <w:t> </w:t>
      </w:r>
      <w:r>
        <w:rPr>
          <w:spacing w:val="-2"/>
        </w:rPr>
        <w:t>siguiente:</w:t>
      </w:r>
    </w:p>
    <w:p>
      <w:pPr>
        <w:pStyle w:val="BodyText"/>
        <w:spacing w:before="229"/>
        <w:ind w:left="568" w:right="153" w:hanging="567"/>
        <w:jc w:val="both"/>
      </w:pPr>
      <w:r>
        <w:rPr>
          <w:rFonts w:ascii="Arial"/>
          <w:b/>
        </w:rPr>
        <w:t>I.-</w:t>
      </w:r>
      <w:r>
        <w:rPr>
          <w:rFonts w:ascii="Arial"/>
          <w:b/>
          <w:spacing w:val="80"/>
        </w:rPr>
        <w:t>  </w:t>
      </w:r>
      <w:r>
        <w:rPr/>
        <w:t>Lugar, fecha</w:t>
      </w:r>
      <w:r>
        <w:rPr>
          <w:spacing w:val="-1"/>
        </w:rPr>
        <w:t> </w:t>
      </w:r>
      <w:r>
        <w:rPr/>
        <w:t>en que se pronuncia, el nombre del</w:t>
      </w:r>
      <w:r>
        <w:rPr>
          <w:spacing w:val="-2"/>
        </w:rPr>
        <w:t> </w:t>
      </w:r>
      <w:r>
        <w:rPr/>
        <w:t>recurrente, sujeto obligado</w:t>
      </w:r>
      <w:r>
        <w:rPr>
          <w:spacing w:val="-1"/>
        </w:rPr>
        <w:t> </w:t>
      </w:r>
      <w:r>
        <w:rPr/>
        <w:t>y extracto</w:t>
      </w:r>
      <w:r>
        <w:rPr>
          <w:spacing w:val="-1"/>
        </w:rPr>
        <w:t> </w:t>
      </w:r>
      <w:r>
        <w:rPr/>
        <w:t>breve de los hechos recurridos;</w:t>
      </w:r>
    </w:p>
    <w:p>
      <w:pPr>
        <w:pStyle w:val="BodyText"/>
        <w:spacing w:before="1"/>
      </w:pPr>
    </w:p>
    <w:p>
      <w:pPr>
        <w:pStyle w:val="BodyText"/>
        <w:ind w:left="1"/>
        <w:jc w:val="both"/>
      </w:pPr>
      <w:r>
        <w:rPr>
          <w:rFonts w:ascii="Arial"/>
          <w:b/>
        </w:rPr>
        <w:t>II.-</w:t>
      </w:r>
      <w:r>
        <w:rPr>
          <w:rFonts w:ascii="Arial"/>
          <w:b/>
          <w:spacing w:val="72"/>
          <w:w w:val="150"/>
        </w:rPr>
        <w:t>  </w:t>
      </w:r>
      <w:r>
        <w:rPr/>
        <w:t>Los</w:t>
      </w:r>
      <w:r>
        <w:rPr>
          <w:spacing w:val="-3"/>
        </w:rPr>
        <w:t> </w:t>
      </w:r>
      <w:r>
        <w:rPr/>
        <w:t>preceptos</w:t>
      </w:r>
      <w:r>
        <w:rPr>
          <w:spacing w:val="-4"/>
        </w:rPr>
        <w:t> </w:t>
      </w:r>
      <w:r>
        <w:rPr/>
        <w:t>que</w:t>
      </w:r>
      <w:r>
        <w:rPr>
          <w:spacing w:val="-4"/>
        </w:rPr>
        <w:t> </w:t>
      </w:r>
      <w:r>
        <w:rPr/>
        <w:t>la</w:t>
      </w:r>
      <w:r>
        <w:rPr>
          <w:spacing w:val="-5"/>
        </w:rPr>
        <w:t> </w:t>
      </w:r>
      <w:r>
        <w:rPr/>
        <w:t>fundamenten</w:t>
      </w:r>
      <w:r>
        <w:rPr>
          <w:spacing w:val="-5"/>
        </w:rPr>
        <w:t> </w:t>
      </w:r>
      <w:r>
        <w:rPr/>
        <w:t>y</w:t>
      </w:r>
      <w:r>
        <w:rPr>
          <w:spacing w:val="-4"/>
        </w:rPr>
        <w:t> </w:t>
      </w:r>
      <w:r>
        <w:rPr/>
        <w:t>las</w:t>
      </w:r>
      <w:r>
        <w:rPr>
          <w:spacing w:val="-4"/>
        </w:rPr>
        <w:t> </w:t>
      </w:r>
      <w:r>
        <w:rPr/>
        <w:t>consideraciones</w:t>
      </w:r>
      <w:r>
        <w:rPr>
          <w:spacing w:val="-3"/>
        </w:rPr>
        <w:t> </w:t>
      </w:r>
      <w:r>
        <w:rPr/>
        <w:t>que</w:t>
      </w:r>
      <w:r>
        <w:rPr>
          <w:spacing w:val="-3"/>
        </w:rPr>
        <w:t> </w:t>
      </w:r>
      <w:r>
        <w:rPr/>
        <w:t>la</w:t>
      </w:r>
      <w:r>
        <w:rPr>
          <w:spacing w:val="-4"/>
        </w:rPr>
        <w:t> </w:t>
      </w:r>
      <w:r>
        <w:rPr>
          <w:spacing w:val="-2"/>
        </w:rPr>
        <w:t>sustenten;</w:t>
      </w:r>
    </w:p>
    <w:p>
      <w:pPr>
        <w:pStyle w:val="BodyText"/>
        <w:spacing w:before="1"/>
      </w:pPr>
    </w:p>
    <w:p>
      <w:pPr>
        <w:pStyle w:val="BodyText"/>
        <w:ind w:left="568" w:right="152" w:hanging="567"/>
        <w:jc w:val="both"/>
      </w:pPr>
      <w:r>
        <w:rPr>
          <w:rFonts w:ascii="Arial" w:hAnsi="Arial"/>
          <w:b/>
        </w:rPr>
        <w:t>III.-</w:t>
      </w:r>
      <w:r>
        <w:rPr>
          <w:rFonts w:ascii="Arial" w:hAnsi="Arial"/>
          <w:b/>
          <w:spacing w:val="80"/>
        </w:rPr>
        <w:t> </w:t>
      </w:r>
      <w:r>
        <w:rPr/>
        <w:t>Los alcances y efectos de la resolución, fijando los plazos y procedimientos necesarios para su </w:t>
      </w:r>
      <w:r>
        <w:rPr>
          <w:spacing w:val="-2"/>
        </w:rPr>
        <w:t>cumplimiento;</w:t>
      </w:r>
    </w:p>
    <w:p>
      <w:pPr>
        <w:pStyle w:val="BodyText"/>
        <w:spacing w:before="229"/>
        <w:ind w:left="568" w:right="149" w:hanging="567"/>
        <w:jc w:val="both"/>
      </w:pPr>
      <w:r>
        <w:rPr>
          <w:rFonts w:ascii="Arial" w:hAnsi="Arial"/>
          <w:b/>
        </w:rPr>
        <w:t>IV.-</w:t>
      </w:r>
      <w:r>
        <w:rPr>
          <w:rFonts w:ascii="Arial" w:hAnsi="Arial"/>
          <w:b/>
          <w:spacing w:val="80"/>
          <w:w w:val="150"/>
        </w:rPr>
        <w:t> </w:t>
      </w:r>
      <w:r>
        <w:rPr/>
        <w:t>El plazo otorgado para su cumplimiento, que no podrá ser mayor a diez días, a partir de que surta efectos la notificación. Excepcionalmente, previa fundamentación y motivación, se podrá ampliar este plazo cuando el asunto así lo requiera;</w:t>
      </w:r>
    </w:p>
    <w:p>
      <w:pPr>
        <w:pStyle w:val="BodyText"/>
        <w:spacing w:before="229"/>
        <w:ind w:left="568" w:right="148" w:hanging="567"/>
        <w:jc w:val="both"/>
      </w:pPr>
      <w:r>
        <w:rPr>
          <w:rFonts w:ascii="Arial" w:hAnsi="Arial"/>
          <w:b/>
        </w:rPr>
        <w:t>V.-</w:t>
      </w:r>
      <w:r>
        <w:rPr>
          <w:rFonts w:ascii="Arial" w:hAnsi="Arial"/>
          <w:b/>
          <w:spacing w:val="40"/>
        </w:rPr>
        <w:t>  </w:t>
      </w:r>
      <w:r>
        <w:rPr/>
        <w:t>En su caso, la indicación de la existencia de una</w:t>
      </w:r>
      <w:r>
        <w:rPr>
          <w:spacing w:val="40"/>
        </w:rPr>
        <w:t> </w:t>
      </w:r>
      <w:r>
        <w:rPr/>
        <w:t>probable responsabilidad de los servidores</w:t>
      </w:r>
      <w:r>
        <w:rPr>
          <w:spacing w:val="40"/>
        </w:rPr>
        <w:t> </w:t>
      </w:r>
      <w:r>
        <w:rPr/>
        <w:t>públicos a los órganos de control interno de los sujetos obligados, para que éste, en su caso, imponga o ejecute la sanción determinada, en términos de las disposiciones aplicables; y</w:t>
      </w:r>
    </w:p>
    <w:p>
      <w:pPr>
        <w:pStyle w:val="BodyText"/>
        <w:spacing w:before="2"/>
      </w:pPr>
    </w:p>
    <w:p>
      <w:pPr>
        <w:spacing w:before="0"/>
        <w:ind w:left="1" w:right="0" w:firstLine="0"/>
        <w:jc w:val="both"/>
        <w:rPr>
          <w:sz w:val="20"/>
        </w:rPr>
      </w:pPr>
      <w:r>
        <w:rPr>
          <w:rFonts w:ascii="Arial"/>
          <w:b/>
          <w:sz w:val="20"/>
        </w:rPr>
        <w:t>VI.-</w:t>
      </w:r>
      <w:r>
        <w:rPr>
          <w:rFonts w:ascii="Arial"/>
          <w:b/>
          <w:spacing w:val="65"/>
          <w:sz w:val="20"/>
        </w:rPr>
        <w:t>  </w:t>
      </w:r>
      <w:r>
        <w:rPr>
          <w:sz w:val="20"/>
        </w:rPr>
        <w:t>Los</w:t>
      </w:r>
      <w:r>
        <w:rPr>
          <w:spacing w:val="-1"/>
          <w:sz w:val="20"/>
        </w:rPr>
        <w:t> </w:t>
      </w:r>
      <w:r>
        <w:rPr>
          <w:sz w:val="20"/>
        </w:rPr>
        <w:t>puntos</w:t>
      </w:r>
      <w:r>
        <w:rPr>
          <w:spacing w:val="-3"/>
          <w:sz w:val="20"/>
        </w:rPr>
        <w:t> </w:t>
      </w:r>
      <w:r>
        <w:rPr>
          <w:spacing w:val="-2"/>
          <w:sz w:val="20"/>
        </w:rPr>
        <w:t>resolutivos.</w:t>
      </w:r>
    </w:p>
    <w:p>
      <w:pPr>
        <w:pStyle w:val="BodyText"/>
        <w:spacing w:before="228"/>
        <w:ind w:left="1" w:right="149"/>
        <w:jc w:val="both"/>
      </w:pPr>
      <w:r>
        <w:rPr/>
        <w:t>Tratándose del mal uso de los datos personales se dejarán a salvo los derechos al recurrente para que los haga valer en la vía y forma que corresponda conforme a la normatividad aplicable.</w:t>
      </w:r>
    </w:p>
    <w:p>
      <w:pPr>
        <w:pStyle w:val="BodyText"/>
        <w:spacing w:before="1"/>
      </w:pPr>
    </w:p>
    <w:p>
      <w:pPr>
        <w:spacing w:before="1"/>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150.</w:t>
      </w:r>
      <w:r>
        <w:rPr>
          <w:rFonts w:ascii="Arial" w:hAnsi="Arial"/>
          <w:b/>
          <w:spacing w:val="-5"/>
          <w:sz w:val="20"/>
        </w:rPr>
        <w:t> </w:t>
      </w:r>
      <w:r>
        <w:rPr>
          <w:sz w:val="20"/>
        </w:rPr>
        <w:t>El</w:t>
      </w:r>
      <w:r>
        <w:rPr>
          <w:spacing w:val="-7"/>
          <w:sz w:val="20"/>
        </w:rPr>
        <w:t> </w:t>
      </w:r>
      <w:r>
        <w:rPr>
          <w:sz w:val="20"/>
        </w:rPr>
        <w:t>recurso</w:t>
      </w:r>
      <w:r>
        <w:rPr>
          <w:spacing w:val="-8"/>
          <w:sz w:val="20"/>
        </w:rPr>
        <w:t> </w:t>
      </w:r>
      <w:r>
        <w:rPr>
          <w:sz w:val="20"/>
        </w:rPr>
        <w:t>será</w:t>
      </w:r>
      <w:r>
        <w:rPr>
          <w:spacing w:val="-8"/>
          <w:sz w:val="20"/>
        </w:rPr>
        <w:t> </w:t>
      </w:r>
      <w:r>
        <w:rPr>
          <w:sz w:val="20"/>
        </w:rPr>
        <w:t>desechado</w:t>
      </w:r>
      <w:r>
        <w:rPr>
          <w:spacing w:val="-7"/>
          <w:sz w:val="20"/>
        </w:rPr>
        <w:t> </w:t>
      </w:r>
      <w:r>
        <w:rPr>
          <w:sz w:val="20"/>
        </w:rPr>
        <w:t>por</w:t>
      </w:r>
      <w:r>
        <w:rPr>
          <w:spacing w:val="-6"/>
          <w:sz w:val="20"/>
        </w:rPr>
        <w:t> </w:t>
      </w:r>
      <w:r>
        <w:rPr>
          <w:sz w:val="20"/>
        </w:rPr>
        <w:t>improcedente</w:t>
      </w:r>
      <w:r>
        <w:rPr>
          <w:spacing w:val="-9"/>
          <w:sz w:val="20"/>
        </w:rPr>
        <w:t> </w:t>
      </w:r>
      <w:r>
        <w:rPr>
          <w:spacing w:val="-2"/>
          <w:sz w:val="20"/>
        </w:rPr>
        <w:t>cuando:</w:t>
      </w:r>
    </w:p>
    <w:p>
      <w:pPr>
        <w:spacing w:before="228"/>
        <w:ind w:left="1" w:right="0" w:firstLine="0"/>
        <w:jc w:val="both"/>
        <w:rPr>
          <w:sz w:val="20"/>
        </w:rPr>
      </w:pPr>
      <w:r>
        <w:rPr>
          <w:rFonts w:ascii="Arial" w:hAnsi="Arial"/>
          <w:b/>
          <w:sz w:val="20"/>
        </w:rPr>
        <w:t>I.-</w:t>
      </w:r>
      <w:r>
        <w:rPr>
          <w:rFonts w:ascii="Arial" w:hAnsi="Arial"/>
          <w:b/>
          <w:spacing w:val="71"/>
          <w:sz w:val="20"/>
        </w:rPr>
        <w:t>   </w:t>
      </w:r>
      <w:r>
        <w:rPr>
          <w:sz w:val="20"/>
        </w:rPr>
        <w:t>Sea</w:t>
      </w:r>
      <w:r>
        <w:rPr>
          <w:spacing w:val="-1"/>
          <w:sz w:val="20"/>
        </w:rPr>
        <w:t> </w:t>
      </w:r>
      <w:r>
        <w:rPr>
          <w:spacing w:val="-2"/>
          <w:sz w:val="20"/>
        </w:rPr>
        <w:t>extemporáneo;</w:t>
      </w:r>
    </w:p>
    <w:p>
      <w:pPr>
        <w:pStyle w:val="BodyText"/>
        <w:spacing w:before="1"/>
      </w:pPr>
    </w:p>
    <w:p>
      <w:pPr>
        <w:pStyle w:val="BodyText"/>
        <w:ind w:left="568" w:right="145" w:hanging="567"/>
        <w:jc w:val="both"/>
      </w:pPr>
      <w:r>
        <w:rPr>
          <w:rFonts w:ascii="Arial" w:hAnsi="Arial"/>
          <w:b/>
        </w:rPr>
        <w:t>II.-</w:t>
      </w:r>
      <w:r>
        <w:rPr>
          <w:rFonts w:ascii="Arial" w:hAnsi="Arial"/>
          <w:b/>
          <w:spacing w:val="80"/>
          <w:w w:val="150"/>
        </w:rPr>
        <w:t> </w:t>
      </w:r>
      <w:r>
        <w:rPr/>
        <w:t>Se esté tramitando, ante el Poder Judicial, algún recurso o medio de defensa interpuesta por el </w:t>
      </w:r>
      <w:r>
        <w:rPr>
          <w:spacing w:val="-2"/>
        </w:rPr>
        <w:t>recurrente;</w:t>
      </w:r>
    </w:p>
    <w:p>
      <w:pPr>
        <w:pStyle w:val="BodyText"/>
        <w:spacing w:before="2"/>
      </w:pPr>
    </w:p>
    <w:p>
      <w:pPr>
        <w:pStyle w:val="BodyText"/>
        <w:ind w:left="1"/>
        <w:jc w:val="both"/>
      </w:pPr>
      <w:r>
        <w:rPr>
          <w:rFonts w:ascii="Arial" w:hAnsi="Arial"/>
          <w:b/>
        </w:rPr>
        <w:t>III.-</w:t>
      </w:r>
      <w:r>
        <w:rPr>
          <w:rFonts w:ascii="Arial" w:hAnsi="Arial"/>
          <w:b/>
          <w:spacing w:val="73"/>
        </w:rPr>
        <w:t>  </w:t>
      </w:r>
      <w:r>
        <w:rPr/>
        <w:t>No</w:t>
      </w:r>
      <w:r>
        <w:rPr>
          <w:spacing w:val="-5"/>
        </w:rPr>
        <w:t> </w:t>
      </w:r>
      <w:r>
        <w:rPr/>
        <w:t>se</w:t>
      </w:r>
      <w:r>
        <w:rPr>
          <w:spacing w:val="-5"/>
        </w:rPr>
        <w:t> </w:t>
      </w:r>
      <w:r>
        <w:rPr/>
        <w:t>actualice</w:t>
      </w:r>
      <w:r>
        <w:rPr>
          <w:spacing w:val="-5"/>
        </w:rPr>
        <w:t> </w:t>
      </w:r>
      <w:r>
        <w:rPr/>
        <w:t>alguno</w:t>
      </w:r>
      <w:r>
        <w:rPr>
          <w:spacing w:val="-3"/>
        </w:rPr>
        <w:t> </w:t>
      </w:r>
      <w:r>
        <w:rPr/>
        <w:t>de</w:t>
      </w:r>
      <w:r>
        <w:rPr>
          <w:spacing w:val="-4"/>
        </w:rPr>
        <w:t> </w:t>
      </w:r>
      <w:r>
        <w:rPr/>
        <w:t>los</w:t>
      </w:r>
      <w:r>
        <w:rPr>
          <w:spacing w:val="-4"/>
        </w:rPr>
        <w:t> </w:t>
      </w:r>
      <w:r>
        <w:rPr/>
        <w:t>supuestos</w:t>
      </w:r>
      <w:r>
        <w:rPr>
          <w:spacing w:val="-3"/>
        </w:rPr>
        <w:t> </w:t>
      </w:r>
      <w:r>
        <w:rPr/>
        <w:t>previstos</w:t>
      </w:r>
      <w:r>
        <w:rPr>
          <w:spacing w:val="-4"/>
        </w:rPr>
        <w:t> </w:t>
      </w:r>
      <w:r>
        <w:rPr/>
        <w:t>en</w:t>
      </w:r>
      <w:r>
        <w:rPr>
          <w:spacing w:val="-3"/>
        </w:rPr>
        <w:t> </w:t>
      </w:r>
      <w:r>
        <w:rPr/>
        <w:t>el</w:t>
      </w:r>
      <w:r>
        <w:rPr>
          <w:spacing w:val="-6"/>
        </w:rPr>
        <w:t> </w:t>
      </w:r>
      <w:r>
        <w:rPr/>
        <w:t>artículo</w:t>
      </w:r>
      <w:r>
        <w:rPr>
          <w:spacing w:val="-3"/>
        </w:rPr>
        <w:t> </w:t>
      </w:r>
      <w:r>
        <w:rPr/>
        <w:t>140</w:t>
      </w:r>
      <w:r>
        <w:rPr>
          <w:spacing w:val="-5"/>
        </w:rPr>
        <w:t> </w:t>
      </w:r>
      <w:r>
        <w:rPr/>
        <w:t>de</w:t>
      </w:r>
      <w:r>
        <w:rPr>
          <w:spacing w:val="-3"/>
        </w:rPr>
        <w:t> </w:t>
      </w:r>
      <w:r>
        <w:rPr/>
        <w:t>la</w:t>
      </w:r>
      <w:r>
        <w:rPr>
          <w:spacing w:val="-4"/>
        </w:rPr>
        <w:t> </w:t>
      </w:r>
      <w:r>
        <w:rPr/>
        <w:t>presente</w:t>
      </w:r>
      <w:r>
        <w:rPr>
          <w:spacing w:val="-6"/>
        </w:rPr>
        <w:t> </w:t>
      </w:r>
      <w:r>
        <w:rPr>
          <w:spacing w:val="-4"/>
        </w:rPr>
        <w:t>Ley;</w:t>
      </w:r>
    </w:p>
    <w:p>
      <w:pPr>
        <w:pStyle w:val="BodyText"/>
        <w:spacing w:before="228"/>
        <w:ind w:left="568" w:right="140" w:hanging="567"/>
        <w:jc w:val="both"/>
      </w:pPr>
      <w:r>
        <w:rPr>
          <w:rFonts w:ascii="Arial" w:hAnsi="Arial"/>
          <w:b/>
        </w:rPr>
        <w:t>IV.-</w:t>
      </w:r>
      <w:r>
        <w:rPr>
          <w:rFonts w:ascii="Arial" w:hAnsi="Arial"/>
          <w:b/>
          <w:spacing w:val="80"/>
          <w:w w:val="150"/>
        </w:rPr>
        <w:t> </w:t>
      </w:r>
      <w:r>
        <w:rPr/>
        <w:t>No se</w:t>
      </w:r>
      <w:r>
        <w:rPr>
          <w:spacing w:val="40"/>
        </w:rPr>
        <w:t> </w:t>
      </w:r>
      <w:r>
        <w:rPr/>
        <w:t>haya</w:t>
      </w:r>
      <w:r>
        <w:rPr>
          <w:spacing w:val="40"/>
        </w:rPr>
        <w:t> </w:t>
      </w:r>
      <w:r>
        <w:rPr/>
        <w:t>desahogado</w:t>
      </w:r>
      <w:r>
        <w:rPr>
          <w:spacing w:val="40"/>
        </w:rPr>
        <w:t> </w:t>
      </w:r>
      <w:r>
        <w:rPr/>
        <w:t>la</w:t>
      </w:r>
      <w:r>
        <w:rPr>
          <w:spacing w:val="40"/>
        </w:rPr>
        <w:t> </w:t>
      </w:r>
      <w:r>
        <w:rPr/>
        <w:t>prevención</w:t>
      </w:r>
      <w:r>
        <w:rPr>
          <w:spacing w:val="40"/>
        </w:rPr>
        <w:t> </w:t>
      </w:r>
      <w:r>
        <w:rPr/>
        <w:t>en</w:t>
      </w:r>
      <w:r>
        <w:rPr>
          <w:spacing w:val="40"/>
        </w:rPr>
        <w:t> </w:t>
      </w:r>
      <w:r>
        <w:rPr/>
        <w:t>los términos</w:t>
      </w:r>
      <w:r>
        <w:rPr>
          <w:spacing w:val="40"/>
        </w:rPr>
        <w:t> </w:t>
      </w:r>
      <w:r>
        <w:rPr/>
        <w:t>establecidos</w:t>
      </w:r>
      <w:r>
        <w:rPr>
          <w:spacing w:val="40"/>
        </w:rPr>
        <w:t> </w:t>
      </w:r>
      <w:r>
        <w:rPr/>
        <w:t>en</w:t>
      </w:r>
      <w:r>
        <w:rPr>
          <w:spacing w:val="40"/>
        </w:rPr>
        <w:t> </w:t>
      </w:r>
      <w:r>
        <w:rPr/>
        <w:t>el</w:t>
      </w:r>
      <w:r>
        <w:rPr>
          <w:spacing w:val="40"/>
        </w:rPr>
        <w:t> </w:t>
      </w:r>
      <w:r>
        <w:rPr/>
        <w:t>artículo</w:t>
      </w:r>
      <w:r>
        <w:rPr>
          <w:spacing w:val="40"/>
        </w:rPr>
        <w:t> </w:t>
      </w:r>
      <w:r>
        <w:rPr/>
        <w:t>144</w:t>
      </w:r>
      <w:r>
        <w:rPr>
          <w:spacing w:val="40"/>
        </w:rPr>
        <w:t> </w:t>
      </w:r>
      <w:r>
        <w:rPr/>
        <w:t>de</w:t>
      </w:r>
      <w:r>
        <w:rPr>
          <w:spacing w:val="40"/>
        </w:rPr>
        <w:t> </w:t>
      </w:r>
      <w:r>
        <w:rPr/>
        <w:t>la presente Ley;</w:t>
      </w:r>
    </w:p>
    <w:p>
      <w:pPr>
        <w:pStyle w:val="BodyText"/>
        <w:spacing w:before="1"/>
      </w:pPr>
    </w:p>
    <w:p>
      <w:pPr>
        <w:pStyle w:val="BodyText"/>
        <w:ind w:left="1"/>
        <w:jc w:val="both"/>
      </w:pPr>
      <w:r>
        <w:rPr>
          <w:rFonts w:ascii="Arial" w:hAnsi="Arial"/>
          <w:b/>
        </w:rPr>
        <w:t>V.-</w:t>
      </w:r>
      <w:r>
        <w:rPr>
          <w:rFonts w:ascii="Arial" w:hAnsi="Arial"/>
          <w:b/>
          <w:spacing w:val="62"/>
          <w:w w:val="150"/>
        </w:rPr>
        <w:t>  </w:t>
      </w:r>
      <w:r>
        <w:rPr/>
        <w:t>Se</w:t>
      </w:r>
      <w:r>
        <w:rPr>
          <w:spacing w:val="-3"/>
        </w:rPr>
        <w:t> </w:t>
      </w:r>
      <w:r>
        <w:rPr/>
        <w:t>impugne</w:t>
      </w:r>
      <w:r>
        <w:rPr>
          <w:spacing w:val="-4"/>
        </w:rPr>
        <w:t> </w:t>
      </w:r>
      <w:r>
        <w:rPr/>
        <w:t>la</w:t>
      </w:r>
      <w:r>
        <w:rPr>
          <w:spacing w:val="-5"/>
        </w:rPr>
        <w:t> </w:t>
      </w:r>
      <w:r>
        <w:rPr/>
        <w:t>veracidad</w:t>
      </w:r>
      <w:r>
        <w:rPr>
          <w:spacing w:val="-3"/>
        </w:rPr>
        <w:t> </w:t>
      </w:r>
      <w:r>
        <w:rPr/>
        <w:t>de</w:t>
      </w:r>
      <w:r>
        <w:rPr>
          <w:spacing w:val="-4"/>
        </w:rPr>
        <w:t> </w:t>
      </w:r>
      <w:r>
        <w:rPr/>
        <w:t>la</w:t>
      </w:r>
      <w:r>
        <w:rPr>
          <w:spacing w:val="-3"/>
        </w:rPr>
        <w:t> </w:t>
      </w:r>
      <w:r>
        <w:rPr/>
        <w:t>información</w:t>
      </w:r>
      <w:r>
        <w:rPr>
          <w:spacing w:val="-4"/>
        </w:rPr>
        <w:t> </w:t>
      </w:r>
      <w:r>
        <w:rPr>
          <w:spacing w:val="-2"/>
        </w:rPr>
        <w:t>proporcionada;</w:t>
      </w:r>
    </w:p>
    <w:p>
      <w:pPr>
        <w:pStyle w:val="BodyText"/>
        <w:spacing w:after="0"/>
        <w:jc w:val="both"/>
        <w:sectPr>
          <w:pgSz w:w="12250" w:h="15820"/>
          <w:pgMar w:header="15" w:footer="925" w:top="1760" w:bottom="1160" w:left="1417" w:right="1275"/>
        </w:sectPr>
      </w:pPr>
    </w:p>
    <w:p>
      <w:pPr>
        <w:pStyle w:val="BodyText"/>
        <w:spacing w:before="82"/>
        <w:ind w:left="568" w:right="153" w:hanging="567"/>
      </w:pPr>
      <w:r>
        <w:rPr>
          <w:rFonts w:ascii="Arial" w:hAnsi="Arial"/>
          <w:b/>
        </w:rPr>
        <w:t>V Bis. </w:t>
      </w:r>
      <w:r>
        <w:rPr/>
        <w:t>El recurrente solicite le sea entregada la información en modalidad o formato diverso al señalado en su solicitud de acceso;</w:t>
      </w:r>
    </w:p>
    <w:p>
      <w:pPr>
        <w:pStyle w:val="BodyText"/>
        <w:tabs>
          <w:tab w:pos="568" w:val="left" w:leader="none"/>
        </w:tabs>
        <w:spacing w:before="229"/>
        <w:ind w:left="1"/>
      </w:pPr>
      <w:r>
        <w:rPr>
          <w:rFonts w:ascii="Arial"/>
          <w:b/>
          <w:spacing w:val="-4"/>
        </w:rPr>
        <w:t>VI</w:t>
      </w:r>
      <w:r>
        <w:rPr>
          <w:spacing w:val="-4"/>
        </w:rPr>
        <w:t>.-</w:t>
      </w:r>
      <w:r>
        <w:rPr/>
        <w:tab/>
        <w:t>Se</w:t>
      </w:r>
      <w:r>
        <w:rPr>
          <w:spacing w:val="-6"/>
        </w:rPr>
        <w:t> </w:t>
      </w:r>
      <w:r>
        <w:rPr/>
        <w:t>trate</w:t>
      </w:r>
      <w:r>
        <w:rPr>
          <w:spacing w:val="-7"/>
        </w:rPr>
        <w:t> </w:t>
      </w:r>
      <w:r>
        <w:rPr/>
        <w:t>de</w:t>
      </w:r>
      <w:r>
        <w:rPr>
          <w:spacing w:val="-5"/>
        </w:rPr>
        <w:t> </w:t>
      </w:r>
      <w:r>
        <w:rPr/>
        <w:t>una</w:t>
      </w:r>
      <w:r>
        <w:rPr>
          <w:spacing w:val="-7"/>
        </w:rPr>
        <w:t> </w:t>
      </w:r>
      <w:r>
        <w:rPr/>
        <w:t>consulta;</w:t>
      </w:r>
      <w:r>
        <w:rPr>
          <w:spacing w:val="-6"/>
        </w:rPr>
        <w:t> </w:t>
      </w:r>
      <w:r>
        <w:rPr>
          <w:spacing w:val="-10"/>
        </w:rPr>
        <w:t>o</w:t>
      </w:r>
    </w:p>
    <w:p>
      <w:pPr>
        <w:pStyle w:val="BodyText"/>
        <w:spacing w:before="1"/>
      </w:pPr>
    </w:p>
    <w:p>
      <w:pPr>
        <w:pStyle w:val="BodyText"/>
        <w:tabs>
          <w:tab w:pos="568" w:val="left" w:leader="none"/>
        </w:tabs>
        <w:ind w:left="568" w:right="153" w:hanging="567"/>
      </w:pPr>
      <w:r>
        <w:rPr>
          <w:rFonts w:ascii="Arial" w:hAnsi="Arial"/>
          <w:b/>
          <w:spacing w:val="-2"/>
        </w:rPr>
        <w:t>VII.-</w:t>
      </w:r>
      <w:r>
        <w:rPr>
          <w:rFonts w:ascii="Arial" w:hAnsi="Arial"/>
          <w:b/>
        </w:rPr>
        <w:tab/>
      </w:r>
      <w:r>
        <w:rPr/>
        <w:t>El</w:t>
      </w:r>
      <w:r>
        <w:rPr>
          <w:spacing w:val="31"/>
        </w:rPr>
        <w:t> </w:t>
      </w:r>
      <w:r>
        <w:rPr/>
        <w:t>recurrente</w:t>
      </w:r>
      <w:r>
        <w:rPr>
          <w:spacing w:val="33"/>
        </w:rPr>
        <w:t> </w:t>
      </w:r>
      <w:r>
        <w:rPr/>
        <w:t>amplíe</w:t>
      </w:r>
      <w:r>
        <w:rPr>
          <w:spacing w:val="32"/>
        </w:rPr>
        <w:t> </w:t>
      </w:r>
      <w:r>
        <w:rPr/>
        <w:t>su</w:t>
      </w:r>
      <w:r>
        <w:rPr>
          <w:spacing w:val="32"/>
        </w:rPr>
        <w:t> </w:t>
      </w:r>
      <w:r>
        <w:rPr/>
        <w:t>solicitud</w:t>
      </w:r>
      <w:r>
        <w:rPr>
          <w:spacing w:val="33"/>
        </w:rPr>
        <w:t> </w:t>
      </w:r>
      <w:r>
        <w:rPr/>
        <w:t>en</w:t>
      </w:r>
      <w:r>
        <w:rPr>
          <w:spacing w:val="33"/>
        </w:rPr>
        <w:t> </w:t>
      </w:r>
      <w:r>
        <w:rPr/>
        <w:t>el</w:t>
      </w:r>
      <w:r>
        <w:rPr>
          <w:spacing w:val="33"/>
        </w:rPr>
        <w:t> </w:t>
      </w:r>
      <w:r>
        <w:rPr/>
        <w:t>recurso</w:t>
      </w:r>
      <w:r>
        <w:rPr>
          <w:spacing w:val="32"/>
        </w:rPr>
        <w:t> </w:t>
      </w:r>
      <w:r>
        <w:rPr/>
        <w:t>de</w:t>
      </w:r>
      <w:r>
        <w:rPr>
          <w:spacing w:val="33"/>
        </w:rPr>
        <w:t> </w:t>
      </w:r>
      <w:r>
        <w:rPr/>
        <w:t>revisión,</w:t>
      </w:r>
      <w:r>
        <w:rPr>
          <w:spacing w:val="32"/>
        </w:rPr>
        <w:t> </w:t>
      </w:r>
      <w:r>
        <w:rPr/>
        <w:t>únicamente</w:t>
      </w:r>
      <w:r>
        <w:rPr>
          <w:spacing w:val="32"/>
        </w:rPr>
        <w:t> </w:t>
      </w:r>
      <w:r>
        <w:rPr/>
        <w:t>respecto</w:t>
      </w:r>
      <w:r>
        <w:rPr>
          <w:spacing w:val="32"/>
        </w:rPr>
        <w:t> </w:t>
      </w:r>
      <w:r>
        <w:rPr/>
        <w:t>de</w:t>
      </w:r>
      <w:r>
        <w:rPr>
          <w:spacing w:val="33"/>
        </w:rPr>
        <w:t> </w:t>
      </w:r>
      <w:r>
        <w:rPr/>
        <w:t>los</w:t>
      </w:r>
      <w:r>
        <w:rPr>
          <w:spacing w:val="33"/>
        </w:rPr>
        <w:t> </w:t>
      </w:r>
      <w:r>
        <w:rPr/>
        <w:t>nuevos </w:t>
      </w:r>
      <w:r>
        <w:rPr>
          <w:spacing w:val="-2"/>
        </w:rPr>
        <w:t>contenidos.</w:t>
      </w:r>
    </w:p>
    <w:p>
      <w:pPr>
        <w:spacing w:before="229"/>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151.</w:t>
      </w:r>
      <w:r>
        <w:rPr>
          <w:rFonts w:ascii="Arial" w:hAnsi="Arial"/>
          <w:b/>
          <w:spacing w:val="-3"/>
          <w:sz w:val="20"/>
        </w:rPr>
        <w:t> </w:t>
      </w:r>
      <w:r>
        <w:rPr>
          <w:sz w:val="20"/>
        </w:rPr>
        <w:t>El</w:t>
      </w:r>
      <w:r>
        <w:rPr>
          <w:spacing w:val="-6"/>
          <w:sz w:val="20"/>
        </w:rPr>
        <w:t> </w:t>
      </w:r>
      <w:r>
        <w:rPr>
          <w:sz w:val="20"/>
        </w:rPr>
        <w:t>recurso</w:t>
      </w:r>
      <w:r>
        <w:rPr>
          <w:spacing w:val="-6"/>
          <w:sz w:val="20"/>
        </w:rPr>
        <w:t> </w:t>
      </w:r>
      <w:r>
        <w:rPr>
          <w:sz w:val="20"/>
        </w:rPr>
        <w:t>será</w:t>
      </w:r>
      <w:r>
        <w:rPr>
          <w:spacing w:val="-6"/>
          <w:sz w:val="20"/>
        </w:rPr>
        <w:t> </w:t>
      </w:r>
      <w:r>
        <w:rPr>
          <w:sz w:val="20"/>
        </w:rPr>
        <w:t>sobreseído</w:t>
      </w:r>
      <w:r>
        <w:rPr>
          <w:spacing w:val="-7"/>
          <w:sz w:val="20"/>
        </w:rPr>
        <w:t> </w:t>
      </w:r>
      <w:r>
        <w:rPr>
          <w:sz w:val="20"/>
        </w:rPr>
        <w:t>en</w:t>
      </w:r>
      <w:r>
        <w:rPr>
          <w:spacing w:val="-4"/>
          <w:sz w:val="20"/>
        </w:rPr>
        <w:t> </w:t>
      </w:r>
      <w:r>
        <w:rPr>
          <w:sz w:val="20"/>
        </w:rPr>
        <w:t>los</w:t>
      </w:r>
      <w:r>
        <w:rPr>
          <w:spacing w:val="-6"/>
          <w:sz w:val="20"/>
        </w:rPr>
        <w:t> </w:t>
      </w:r>
      <w:r>
        <w:rPr>
          <w:sz w:val="20"/>
        </w:rPr>
        <w:t>casos</w:t>
      </w:r>
      <w:r>
        <w:rPr>
          <w:spacing w:val="-3"/>
          <w:sz w:val="20"/>
        </w:rPr>
        <w:t> </w:t>
      </w:r>
      <w:r>
        <w:rPr>
          <w:spacing w:val="-2"/>
          <w:sz w:val="20"/>
        </w:rPr>
        <w:t>siguientes:</w:t>
      </w:r>
    </w:p>
    <w:p>
      <w:pPr>
        <w:pStyle w:val="BodyText"/>
        <w:spacing w:before="1"/>
      </w:pPr>
    </w:p>
    <w:p>
      <w:pPr>
        <w:pStyle w:val="BodyText"/>
        <w:tabs>
          <w:tab w:pos="568" w:val="left" w:leader="none"/>
        </w:tabs>
        <w:ind w:left="1"/>
      </w:pPr>
      <w:r>
        <w:rPr>
          <w:rFonts w:ascii="Arial"/>
          <w:b/>
          <w:spacing w:val="-5"/>
        </w:rPr>
        <w:t>I.-</w:t>
      </w:r>
      <w:r>
        <w:rPr>
          <w:rFonts w:ascii="Arial"/>
          <w:b/>
        </w:rPr>
        <w:tab/>
      </w:r>
      <w:r>
        <w:rPr/>
        <w:t>Por</w:t>
      </w:r>
      <w:r>
        <w:rPr>
          <w:spacing w:val="-9"/>
        </w:rPr>
        <w:t> </w:t>
      </w:r>
      <w:r>
        <w:rPr/>
        <w:t>desistimiento</w:t>
      </w:r>
      <w:r>
        <w:rPr>
          <w:spacing w:val="-8"/>
        </w:rPr>
        <w:t> </w:t>
      </w:r>
      <w:r>
        <w:rPr/>
        <w:t>expreso</w:t>
      </w:r>
      <w:r>
        <w:rPr>
          <w:spacing w:val="-7"/>
        </w:rPr>
        <w:t> </w:t>
      </w:r>
      <w:r>
        <w:rPr/>
        <w:t>del</w:t>
      </w:r>
      <w:r>
        <w:rPr>
          <w:spacing w:val="-9"/>
        </w:rPr>
        <w:t> </w:t>
      </w:r>
      <w:r>
        <w:rPr>
          <w:spacing w:val="-2"/>
        </w:rPr>
        <w:t>recurrente;</w:t>
      </w:r>
    </w:p>
    <w:p>
      <w:pPr>
        <w:pStyle w:val="BodyText"/>
      </w:pPr>
    </w:p>
    <w:p>
      <w:pPr>
        <w:pStyle w:val="BodyText"/>
        <w:tabs>
          <w:tab w:pos="568" w:val="left" w:leader="none"/>
        </w:tabs>
        <w:spacing w:before="1"/>
        <w:ind w:left="1"/>
      </w:pPr>
      <w:r>
        <w:rPr>
          <w:rFonts w:ascii="Arial"/>
          <w:b/>
          <w:spacing w:val="-4"/>
        </w:rPr>
        <w:t>II.-</w:t>
      </w:r>
      <w:r>
        <w:rPr>
          <w:rFonts w:ascii="Arial"/>
          <w:b/>
        </w:rPr>
        <w:tab/>
      </w:r>
      <w:r>
        <w:rPr/>
        <w:t>El</w:t>
      </w:r>
      <w:r>
        <w:rPr>
          <w:spacing w:val="-8"/>
        </w:rPr>
        <w:t> </w:t>
      </w:r>
      <w:r>
        <w:rPr/>
        <w:t>recurrente</w:t>
      </w:r>
      <w:r>
        <w:rPr>
          <w:spacing w:val="-8"/>
        </w:rPr>
        <w:t> </w:t>
      </w:r>
      <w:r>
        <w:rPr>
          <w:spacing w:val="-2"/>
        </w:rPr>
        <w:t>fallezca;</w:t>
      </w:r>
    </w:p>
    <w:p>
      <w:pPr>
        <w:pStyle w:val="BodyText"/>
        <w:tabs>
          <w:tab w:pos="568" w:val="left" w:leader="none"/>
        </w:tabs>
        <w:spacing w:before="228"/>
        <w:ind w:left="568" w:right="153" w:hanging="567"/>
      </w:pPr>
      <w:r>
        <w:rPr>
          <w:rFonts w:ascii="Arial" w:hAnsi="Arial"/>
          <w:b/>
          <w:spacing w:val="-2"/>
        </w:rPr>
        <w:t>III.-</w:t>
      </w:r>
      <w:r>
        <w:rPr>
          <w:rFonts w:ascii="Arial" w:hAnsi="Arial"/>
          <w:b/>
        </w:rPr>
        <w:tab/>
      </w:r>
      <w:r>
        <w:rPr/>
        <w:t>El</w:t>
      </w:r>
      <w:r>
        <w:rPr>
          <w:spacing w:val="21"/>
        </w:rPr>
        <w:t> </w:t>
      </w:r>
      <w:r>
        <w:rPr/>
        <w:t>sujeto</w:t>
      </w:r>
      <w:r>
        <w:rPr>
          <w:spacing w:val="22"/>
        </w:rPr>
        <w:t> </w:t>
      </w:r>
      <w:r>
        <w:rPr/>
        <w:t>obligado</w:t>
      </w:r>
      <w:r>
        <w:rPr>
          <w:spacing w:val="22"/>
        </w:rPr>
        <w:t> </w:t>
      </w:r>
      <w:r>
        <w:rPr/>
        <w:t>responsable</w:t>
      </w:r>
      <w:r>
        <w:rPr>
          <w:spacing w:val="22"/>
        </w:rPr>
        <w:t> </w:t>
      </w:r>
      <w:r>
        <w:rPr/>
        <w:t>del</w:t>
      </w:r>
      <w:r>
        <w:rPr>
          <w:spacing w:val="24"/>
        </w:rPr>
        <w:t> </w:t>
      </w:r>
      <w:r>
        <w:rPr/>
        <w:t>acto</w:t>
      </w:r>
      <w:r>
        <w:rPr>
          <w:spacing w:val="22"/>
        </w:rPr>
        <w:t> </w:t>
      </w:r>
      <w:r>
        <w:rPr/>
        <w:t>lo</w:t>
      </w:r>
      <w:r>
        <w:rPr>
          <w:spacing w:val="22"/>
        </w:rPr>
        <w:t> </w:t>
      </w:r>
      <w:r>
        <w:rPr/>
        <w:t>modifique</w:t>
      </w:r>
      <w:r>
        <w:rPr>
          <w:spacing w:val="24"/>
        </w:rPr>
        <w:t> </w:t>
      </w:r>
      <w:r>
        <w:rPr/>
        <w:t>o</w:t>
      </w:r>
      <w:r>
        <w:rPr>
          <w:spacing w:val="22"/>
        </w:rPr>
        <w:t> </w:t>
      </w:r>
      <w:r>
        <w:rPr/>
        <w:t>revoque</w:t>
      </w:r>
      <w:r>
        <w:rPr>
          <w:spacing w:val="22"/>
        </w:rPr>
        <w:t> </w:t>
      </w:r>
      <w:r>
        <w:rPr/>
        <w:t>de</w:t>
      </w:r>
      <w:r>
        <w:rPr>
          <w:spacing w:val="22"/>
        </w:rPr>
        <w:t> </w:t>
      </w:r>
      <w:r>
        <w:rPr/>
        <w:t>tal</w:t>
      </w:r>
      <w:r>
        <w:rPr>
          <w:spacing w:val="21"/>
        </w:rPr>
        <w:t> </w:t>
      </w:r>
      <w:r>
        <w:rPr/>
        <w:t>manera</w:t>
      </w:r>
      <w:r>
        <w:rPr>
          <w:spacing w:val="22"/>
        </w:rPr>
        <w:t> </w:t>
      </w:r>
      <w:r>
        <w:rPr/>
        <w:t>que</w:t>
      </w:r>
      <w:r>
        <w:rPr>
          <w:spacing w:val="22"/>
        </w:rPr>
        <w:t> </w:t>
      </w:r>
      <w:r>
        <w:rPr/>
        <w:t>el</w:t>
      </w:r>
      <w:r>
        <w:rPr>
          <w:spacing w:val="21"/>
        </w:rPr>
        <w:t> </w:t>
      </w:r>
      <w:r>
        <w:rPr/>
        <w:t>recurso</w:t>
      </w:r>
      <w:r>
        <w:rPr>
          <w:spacing w:val="22"/>
        </w:rPr>
        <w:t> </w:t>
      </w:r>
      <w:r>
        <w:rPr/>
        <w:t>de revisión quede sin materia; o</w:t>
      </w:r>
    </w:p>
    <w:p>
      <w:pPr>
        <w:pStyle w:val="BodyText"/>
        <w:spacing w:before="2"/>
      </w:pPr>
    </w:p>
    <w:p>
      <w:pPr>
        <w:pStyle w:val="BodyText"/>
        <w:tabs>
          <w:tab w:pos="568" w:val="left" w:leader="none"/>
        </w:tabs>
        <w:ind w:left="568" w:right="153" w:hanging="567"/>
      </w:pPr>
      <w:r>
        <w:rPr>
          <w:rFonts w:ascii="Arial" w:hAnsi="Arial"/>
          <w:b/>
          <w:spacing w:val="-4"/>
        </w:rPr>
        <w:t>IV.-</w:t>
      </w:r>
      <w:r>
        <w:rPr>
          <w:rFonts w:ascii="Arial" w:hAnsi="Arial"/>
          <w:b/>
        </w:rPr>
        <w:tab/>
      </w:r>
      <w:r>
        <w:rPr/>
        <w:t>Admitido</w:t>
      </w:r>
      <w:r>
        <w:rPr>
          <w:spacing w:val="35"/>
        </w:rPr>
        <w:t> </w:t>
      </w:r>
      <w:r>
        <w:rPr/>
        <w:t>el</w:t>
      </w:r>
      <w:r>
        <w:rPr>
          <w:spacing w:val="35"/>
        </w:rPr>
        <w:t> </w:t>
      </w:r>
      <w:r>
        <w:rPr/>
        <w:t>recurso</w:t>
      </w:r>
      <w:r>
        <w:rPr>
          <w:spacing w:val="36"/>
        </w:rPr>
        <w:t> </w:t>
      </w:r>
      <w:r>
        <w:rPr/>
        <w:t>de</w:t>
      </w:r>
      <w:r>
        <w:rPr>
          <w:spacing w:val="35"/>
        </w:rPr>
        <w:t> </w:t>
      </w:r>
      <w:r>
        <w:rPr/>
        <w:t>revisión,</w:t>
      </w:r>
      <w:r>
        <w:rPr>
          <w:spacing w:val="36"/>
        </w:rPr>
        <w:t> </w:t>
      </w:r>
      <w:r>
        <w:rPr/>
        <w:t>aparezca</w:t>
      </w:r>
      <w:r>
        <w:rPr>
          <w:spacing w:val="36"/>
        </w:rPr>
        <w:t> </w:t>
      </w:r>
      <w:r>
        <w:rPr/>
        <w:t>alguna</w:t>
      </w:r>
      <w:r>
        <w:rPr>
          <w:spacing w:val="36"/>
        </w:rPr>
        <w:t> </w:t>
      </w:r>
      <w:r>
        <w:rPr/>
        <w:t>causal</w:t>
      </w:r>
      <w:r>
        <w:rPr>
          <w:spacing w:val="35"/>
        </w:rPr>
        <w:t> </w:t>
      </w:r>
      <w:r>
        <w:rPr/>
        <w:t>de</w:t>
      </w:r>
      <w:r>
        <w:rPr>
          <w:spacing w:val="36"/>
        </w:rPr>
        <w:t> </w:t>
      </w:r>
      <w:r>
        <w:rPr/>
        <w:t>improcedencia</w:t>
      </w:r>
      <w:r>
        <w:rPr>
          <w:spacing w:val="36"/>
        </w:rPr>
        <w:t> </w:t>
      </w:r>
      <w:r>
        <w:rPr/>
        <w:t>en</w:t>
      </w:r>
      <w:r>
        <w:rPr>
          <w:spacing w:val="36"/>
        </w:rPr>
        <w:t> </w:t>
      </w:r>
      <w:r>
        <w:rPr/>
        <w:t>los</w:t>
      </w:r>
      <w:r>
        <w:rPr>
          <w:spacing w:val="37"/>
        </w:rPr>
        <w:t> </w:t>
      </w:r>
      <w:r>
        <w:rPr/>
        <w:t>términos</w:t>
      </w:r>
      <w:r>
        <w:rPr>
          <w:spacing w:val="37"/>
        </w:rPr>
        <w:t> </w:t>
      </w:r>
      <w:r>
        <w:rPr/>
        <w:t>del presente Capitulo.</w:t>
      </w:r>
    </w:p>
    <w:p>
      <w:pPr>
        <w:pStyle w:val="BodyText"/>
        <w:spacing w:before="229"/>
        <w:ind w:left="1" w:right="145"/>
        <w:jc w:val="both"/>
      </w:pPr>
      <w:r>
        <w:rPr>
          <w:rFonts w:ascii="Arial" w:hAnsi="Arial"/>
          <w:b/>
        </w:rPr>
        <w:t>Artículo 152. </w:t>
      </w:r>
      <w:r>
        <w:rPr/>
        <w:t>El comisionado ponente podrá en cualquier momento del procedimiento buscar una conciliación entre el recurrente y el sujeto obligado. De llegarse a un acuerdo de conciliación entre</w:t>
      </w:r>
      <w:r>
        <w:rPr>
          <w:spacing w:val="40"/>
        </w:rPr>
        <w:t> </w:t>
      </w:r>
      <w:r>
        <w:rPr/>
        <w:t>ambos, ésta se hará constar por escrito y tendrá efectos vinculantes. El recurso quedará sin materia y el instituto verificará el cumplimiento del acuerdo respectivo.</w:t>
      </w:r>
    </w:p>
    <w:p>
      <w:pPr>
        <w:pStyle w:val="BodyText"/>
        <w:spacing w:before="229"/>
        <w:ind w:left="1" w:right="142"/>
        <w:jc w:val="both"/>
      </w:pPr>
      <w:r>
        <w:rPr>
          <w:rFonts w:ascii="Arial" w:hAnsi="Arial"/>
          <w:b/>
        </w:rPr>
        <w:t>Artículo 153. </w:t>
      </w:r>
      <w:r>
        <w:rPr/>
        <w:t>El Comisionado ponente podrá tener acceso a la información confidencial o reservada, siempre que sea indispensable para resolver el asunto o de la que se remita con ese carácter para su análisis y estudio, esta no se agregará a las constancias del expediente, pero se hará constar en el acuerdo respectivo.</w:t>
      </w:r>
    </w:p>
    <w:p>
      <w:pPr>
        <w:pStyle w:val="BodyText"/>
      </w:pPr>
    </w:p>
    <w:p>
      <w:pPr>
        <w:pStyle w:val="BodyText"/>
        <w:spacing w:before="1"/>
        <w:ind w:left="1" w:right="141"/>
        <w:jc w:val="both"/>
      </w:pPr>
      <w:r>
        <w:rPr/>
        <w:t>El Instituto y el Comisionado ponente serán los responsables de mantener con ese carácter dicha información en los términos y disposiciones aplicables.</w:t>
      </w:r>
    </w:p>
    <w:p>
      <w:pPr>
        <w:pStyle w:val="BodyText"/>
        <w:spacing w:before="1"/>
      </w:pPr>
    </w:p>
    <w:p>
      <w:pPr>
        <w:pStyle w:val="BodyText"/>
        <w:ind w:left="1" w:right="139"/>
        <w:jc w:val="both"/>
      </w:pPr>
      <w:r>
        <w:rPr>
          <w:rFonts w:ascii="Arial" w:hAnsi="Arial"/>
          <w:b/>
        </w:rPr>
        <w:t>Artículo</w:t>
      </w:r>
      <w:r>
        <w:rPr>
          <w:rFonts w:ascii="Arial" w:hAnsi="Arial"/>
          <w:b/>
          <w:spacing w:val="-2"/>
        </w:rPr>
        <w:t> </w:t>
      </w:r>
      <w:r>
        <w:rPr>
          <w:rFonts w:ascii="Arial" w:hAnsi="Arial"/>
          <w:b/>
        </w:rPr>
        <w:t>154.</w:t>
      </w:r>
      <w:r>
        <w:rPr>
          <w:rFonts w:ascii="Arial" w:hAnsi="Arial"/>
          <w:b/>
          <w:spacing w:val="40"/>
        </w:rPr>
        <w:t> </w:t>
      </w:r>
      <w:r>
        <w:rPr/>
        <w:t>Asimismo,</w:t>
      </w:r>
      <w:r>
        <w:rPr>
          <w:spacing w:val="-1"/>
        </w:rPr>
        <w:t> </w:t>
      </w:r>
      <w:r>
        <w:rPr/>
        <w:t>cuando</w:t>
      </w:r>
      <w:r>
        <w:rPr>
          <w:spacing w:val="-3"/>
        </w:rPr>
        <w:t> </w:t>
      </w:r>
      <w:r>
        <w:rPr/>
        <w:t>se</w:t>
      </w:r>
      <w:r>
        <w:rPr>
          <w:spacing w:val="-1"/>
        </w:rPr>
        <w:t> </w:t>
      </w:r>
      <w:r>
        <w:rPr/>
        <w:t>advierta</w:t>
      </w:r>
      <w:r>
        <w:rPr>
          <w:spacing w:val="-3"/>
        </w:rPr>
        <w:t> </w:t>
      </w:r>
      <w:r>
        <w:rPr/>
        <w:t>del</w:t>
      </w:r>
      <w:r>
        <w:rPr>
          <w:spacing w:val="-2"/>
        </w:rPr>
        <w:t> </w:t>
      </w:r>
      <w:r>
        <w:rPr/>
        <w:t>estudio</w:t>
      </w:r>
      <w:r>
        <w:rPr>
          <w:spacing w:val="-1"/>
        </w:rPr>
        <w:t> </w:t>
      </w:r>
      <w:r>
        <w:rPr/>
        <w:t>del</w:t>
      </w:r>
      <w:r>
        <w:rPr>
          <w:spacing w:val="-4"/>
        </w:rPr>
        <w:t> </w:t>
      </w:r>
      <w:r>
        <w:rPr/>
        <w:t>recurso</w:t>
      </w:r>
      <w:r>
        <w:rPr>
          <w:spacing w:val="-1"/>
        </w:rPr>
        <w:t> </w:t>
      </w:r>
      <w:r>
        <w:rPr/>
        <w:t>de</w:t>
      </w:r>
      <w:r>
        <w:rPr>
          <w:spacing w:val="-4"/>
        </w:rPr>
        <w:t> </w:t>
      </w:r>
      <w:r>
        <w:rPr/>
        <w:t>revisión,</w:t>
      </w:r>
      <w:r>
        <w:rPr>
          <w:spacing w:val="-1"/>
        </w:rPr>
        <w:t> </w:t>
      </w:r>
      <w:r>
        <w:rPr/>
        <w:t>que</w:t>
      </w:r>
      <w:r>
        <w:rPr>
          <w:spacing w:val="-1"/>
        </w:rPr>
        <w:t> </w:t>
      </w:r>
      <w:r>
        <w:rPr/>
        <w:t>el</w:t>
      </w:r>
      <w:r>
        <w:rPr>
          <w:spacing w:val="-2"/>
        </w:rPr>
        <w:t> </w:t>
      </w:r>
      <w:r>
        <w:rPr/>
        <w:t>sujeto</w:t>
      </w:r>
      <w:r>
        <w:rPr>
          <w:spacing w:val="-2"/>
        </w:rPr>
        <w:t> </w:t>
      </w:r>
      <w:r>
        <w:rPr/>
        <w:t>obligado</w:t>
      </w:r>
      <w:r>
        <w:rPr>
          <w:spacing w:val="-1"/>
        </w:rPr>
        <w:t> </w:t>
      </w:r>
      <w:r>
        <w:rPr/>
        <w:t>no posee información, que de conformidad con sus atribuciones y obligaciones legales debía de haber generado, el Instituto deberá instruir al sujeto obligado mediante resolución fundada y motivada para que la genere en un plazo no mayor a diez días y la entregue al recurrente e informe al Instituto de su </w:t>
      </w:r>
      <w:r>
        <w:rPr>
          <w:spacing w:val="-2"/>
        </w:rPr>
        <w:t>cumplimiento.</w:t>
      </w:r>
    </w:p>
    <w:p>
      <w:pPr>
        <w:pStyle w:val="BodyText"/>
      </w:pPr>
    </w:p>
    <w:p>
      <w:pPr>
        <w:pStyle w:val="BodyText"/>
        <w:ind w:left="1" w:right="147"/>
        <w:jc w:val="both"/>
      </w:pPr>
      <w:r>
        <w:rPr>
          <w:rFonts w:ascii="Arial" w:hAnsi="Arial"/>
          <w:b/>
        </w:rPr>
        <w:t>Artículo 155. </w:t>
      </w:r>
      <w:r>
        <w:rPr/>
        <w:t>Salvo prueba en contrario, la falta de contestación del sujeto obligado al recurso dentro del plazo respectivo, hará presumir como ciertos los hechos que se hubieren señalado en él, siempre que éstos le sean directamente imputables.</w:t>
      </w:r>
    </w:p>
    <w:p>
      <w:pPr>
        <w:spacing w:before="229"/>
        <w:ind w:left="1"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156.</w:t>
      </w:r>
      <w:r>
        <w:rPr>
          <w:rFonts w:ascii="Arial" w:hAnsi="Arial"/>
          <w:b/>
          <w:spacing w:val="1"/>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28</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pacing w:val="-2"/>
          <w:sz w:val="20"/>
        </w:rPr>
        <w:t>CUATRO).</w:t>
      </w:r>
    </w:p>
    <w:p>
      <w:pPr>
        <w:pStyle w:val="BodyText"/>
        <w:spacing w:before="1"/>
        <w:rPr>
          <w:rFonts w:ascii="Arial"/>
          <w:i/>
        </w:rPr>
      </w:pPr>
    </w:p>
    <w:p>
      <w:pPr>
        <w:pStyle w:val="BodyText"/>
        <w:ind w:left="1" w:right="152"/>
        <w:jc w:val="both"/>
      </w:pPr>
      <w:r>
        <w:rPr>
          <w:rFonts w:ascii="Arial" w:hAnsi="Arial"/>
          <w:b/>
        </w:rPr>
        <w:t>Artículo 157. </w:t>
      </w:r>
      <w:r>
        <w:rPr/>
        <w:t>Las actuaciones y resoluciones del Instituto se notificarán, en el domicilio que al efecto señalen las partes o por medios electrónicos, o en su defecto en los estrados. Las resoluciones deberán ser notificadas dentro de los tres días siguientes a que se dicten y surtirán efectos al</w:t>
      </w:r>
      <w:r>
        <w:rPr>
          <w:spacing w:val="-1"/>
        </w:rPr>
        <w:t> </w:t>
      </w:r>
      <w:r>
        <w:rPr/>
        <w:t>día siguiente de que se efectúen.</w:t>
      </w:r>
    </w:p>
    <w:p>
      <w:pPr>
        <w:pStyle w:val="BodyText"/>
      </w:pPr>
    </w:p>
    <w:p>
      <w:pPr>
        <w:pStyle w:val="BodyText"/>
        <w:ind w:left="1" w:right="152"/>
        <w:jc w:val="both"/>
      </w:pPr>
      <w:r>
        <w:rPr>
          <w:rFonts w:ascii="Arial" w:hAnsi="Arial"/>
          <w:b/>
        </w:rPr>
        <w:t>Artículo 158. </w:t>
      </w:r>
      <w:r>
        <w:rPr/>
        <w:t>El particular, en el primer escrito, deberá designar domicilio o medio para recibir notificaciones en términos de la fracción III del artículo 143 de la presente Ley.</w:t>
      </w:r>
    </w:p>
    <w:p>
      <w:pPr>
        <w:spacing w:before="229"/>
        <w:ind w:left="1"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159</w:t>
      </w:r>
      <w:r>
        <w:rPr>
          <w:sz w:val="20"/>
        </w:rPr>
        <w:t>.</w:t>
      </w:r>
      <w:r>
        <w:rPr>
          <w:spacing w:val="44"/>
          <w:sz w:val="20"/>
        </w:rPr>
        <w:t> </w:t>
      </w:r>
      <w:r>
        <w:rPr>
          <w:sz w:val="20"/>
        </w:rPr>
        <w:t>Las</w:t>
      </w:r>
      <w:r>
        <w:rPr>
          <w:spacing w:val="-5"/>
          <w:sz w:val="20"/>
        </w:rPr>
        <w:t> </w:t>
      </w:r>
      <w:r>
        <w:rPr>
          <w:sz w:val="20"/>
        </w:rPr>
        <w:t>notificaciones</w:t>
      </w:r>
      <w:r>
        <w:rPr>
          <w:spacing w:val="-6"/>
          <w:sz w:val="20"/>
        </w:rPr>
        <w:t> </w:t>
      </w:r>
      <w:r>
        <w:rPr>
          <w:sz w:val="20"/>
        </w:rPr>
        <w:t>se</w:t>
      </w:r>
      <w:r>
        <w:rPr>
          <w:spacing w:val="-6"/>
          <w:sz w:val="20"/>
        </w:rPr>
        <w:t> </w:t>
      </w:r>
      <w:r>
        <w:rPr>
          <w:spacing w:val="-2"/>
          <w:sz w:val="20"/>
        </w:rPr>
        <w:t>efectuarán:</w:t>
      </w:r>
    </w:p>
    <w:p>
      <w:pPr>
        <w:spacing w:after="0"/>
        <w:jc w:val="both"/>
        <w:rPr>
          <w:sz w:val="20"/>
        </w:rPr>
        <w:sectPr>
          <w:pgSz w:w="12250" w:h="15820"/>
          <w:pgMar w:header="15" w:footer="925" w:top="1760" w:bottom="1160" w:left="1417" w:right="1275"/>
        </w:sectPr>
      </w:pPr>
    </w:p>
    <w:p>
      <w:pPr>
        <w:pStyle w:val="BodyText"/>
        <w:spacing w:before="83"/>
      </w:pPr>
    </w:p>
    <w:p>
      <w:pPr>
        <w:pStyle w:val="BodyText"/>
        <w:tabs>
          <w:tab w:pos="568" w:val="left" w:leader="none"/>
        </w:tabs>
        <w:ind w:left="1"/>
      </w:pPr>
      <w:r>
        <w:rPr>
          <w:rFonts w:ascii="Arial" w:hAnsi="Arial"/>
          <w:b/>
          <w:spacing w:val="-5"/>
        </w:rPr>
        <w:t>I.-</w:t>
      </w:r>
      <w:r>
        <w:rPr>
          <w:rFonts w:ascii="Arial" w:hAnsi="Arial"/>
          <w:b/>
        </w:rPr>
        <w:tab/>
      </w:r>
      <w:r>
        <w:rPr/>
        <w:t>Personalmente</w:t>
      </w:r>
      <w:r>
        <w:rPr>
          <w:spacing w:val="-6"/>
        </w:rPr>
        <w:t> </w:t>
      </w:r>
      <w:r>
        <w:rPr/>
        <w:t>o</w:t>
      </w:r>
      <w:r>
        <w:rPr>
          <w:spacing w:val="-5"/>
        </w:rPr>
        <w:t> </w:t>
      </w:r>
      <w:r>
        <w:rPr/>
        <w:t>a</w:t>
      </w:r>
      <w:r>
        <w:rPr>
          <w:spacing w:val="-5"/>
        </w:rPr>
        <w:t> </w:t>
      </w:r>
      <w:r>
        <w:rPr/>
        <w:t>través</w:t>
      </w:r>
      <w:r>
        <w:rPr>
          <w:spacing w:val="-5"/>
        </w:rPr>
        <w:t> </w:t>
      </w:r>
      <w:r>
        <w:rPr/>
        <w:t>de</w:t>
      </w:r>
      <w:r>
        <w:rPr>
          <w:spacing w:val="-6"/>
        </w:rPr>
        <w:t> </w:t>
      </w:r>
      <w:r>
        <w:rPr/>
        <w:t>un</w:t>
      </w:r>
      <w:r>
        <w:rPr>
          <w:spacing w:val="-5"/>
        </w:rPr>
        <w:t> </w:t>
      </w:r>
      <w:r>
        <w:rPr/>
        <w:t>representante,</w:t>
      </w:r>
      <w:r>
        <w:rPr>
          <w:spacing w:val="-6"/>
        </w:rPr>
        <w:t> </w:t>
      </w:r>
      <w:r>
        <w:rPr/>
        <w:t>en</w:t>
      </w:r>
      <w:r>
        <w:rPr>
          <w:spacing w:val="-5"/>
        </w:rPr>
        <w:t> </w:t>
      </w:r>
      <w:r>
        <w:rPr/>
        <w:t>el</w:t>
      </w:r>
      <w:r>
        <w:rPr>
          <w:spacing w:val="-7"/>
        </w:rPr>
        <w:t> </w:t>
      </w:r>
      <w:r>
        <w:rPr>
          <w:spacing w:val="-2"/>
        </w:rPr>
        <w:t>domicilio;</w:t>
      </w:r>
    </w:p>
    <w:p>
      <w:pPr>
        <w:pStyle w:val="BodyText"/>
        <w:tabs>
          <w:tab w:pos="568" w:val="left" w:leader="none"/>
        </w:tabs>
        <w:spacing w:before="228"/>
        <w:ind w:left="1"/>
      </w:pPr>
      <w:r>
        <w:rPr>
          <w:rFonts w:ascii="Arial" w:hAnsi="Arial"/>
          <w:b/>
          <w:spacing w:val="-5"/>
        </w:rPr>
        <w:t>II.</w:t>
      </w:r>
      <w:r>
        <w:rPr>
          <w:rFonts w:ascii="Arial" w:hAnsi="Arial"/>
          <w:b/>
        </w:rPr>
        <w:tab/>
      </w:r>
      <w:r>
        <w:rPr/>
        <w:t>Por</w:t>
      </w:r>
      <w:r>
        <w:rPr>
          <w:spacing w:val="-9"/>
        </w:rPr>
        <w:t> </w:t>
      </w:r>
      <w:r>
        <w:rPr/>
        <w:t>medios</w:t>
      </w:r>
      <w:r>
        <w:rPr>
          <w:spacing w:val="-8"/>
        </w:rPr>
        <w:t> </w:t>
      </w:r>
      <w:r>
        <w:rPr/>
        <w:t>electrónicos;</w:t>
      </w:r>
      <w:r>
        <w:rPr>
          <w:spacing w:val="-8"/>
        </w:rPr>
        <w:t> </w:t>
      </w:r>
      <w:r>
        <w:rPr>
          <w:spacing w:val="-10"/>
        </w:rPr>
        <w:t>o</w:t>
      </w:r>
    </w:p>
    <w:p>
      <w:pPr>
        <w:pStyle w:val="BodyText"/>
        <w:spacing w:before="1"/>
      </w:pPr>
    </w:p>
    <w:p>
      <w:pPr>
        <w:tabs>
          <w:tab w:pos="568" w:val="left" w:leader="none"/>
        </w:tabs>
        <w:spacing w:before="0"/>
        <w:ind w:left="1" w:right="0" w:firstLine="0"/>
        <w:jc w:val="left"/>
        <w:rPr>
          <w:sz w:val="20"/>
        </w:rPr>
      </w:pPr>
      <w:r>
        <w:rPr>
          <w:rFonts w:ascii="Arial"/>
          <w:b/>
          <w:spacing w:val="-2"/>
          <w:sz w:val="20"/>
        </w:rPr>
        <w:t>III.-</w:t>
      </w:r>
      <w:r>
        <w:rPr>
          <w:rFonts w:ascii="Arial"/>
          <w:b/>
          <w:sz w:val="20"/>
        </w:rPr>
        <w:tab/>
      </w:r>
      <w:r>
        <w:rPr>
          <w:sz w:val="20"/>
        </w:rPr>
        <w:t>Por</w:t>
      </w:r>
      <w:r>
        <w:rPr>
          <w:spacing w:val="-6"/>
          <w:sz w:val="20"/>
        </w:rPr>
        <w:t> </w:t>
      </w:r>
      <w:r>
        <w:rPr>
          <w:spacing w:val="-2"/>
          <w:sz w:val="20"/>
        </w:rPr>
        <w:t>estrados.</w:t>
      </w:r>
    </w:p>
    <w:p>
      <w:pPr>
        <w:pStyle w:val="BodyText"/>
        <w:spacing w:before="1"/>
      </w:pPr>
    </w:p>
    <w:p>
      <w:pPr>
        <w:pStyle w:val="BodyText"/>
        <w:ind w:left="1"/>
      </w:pPr>
      <w:r>
        <w:rPr>
          <w:rFonts w:ascii="Arial" w:hAnsi="Arial"/>
          <w:b/>
        </w:rPr>
        <w:t>Artículo 160</w:t>
      </w:r>
      <w:r>
        <w:rPr/>
        <w:t>. Las notificaciones surtirán sus efectos legales el día hábil siguiente a aquél en que fueron hechas y al practicarlas deberá proporcionarse al interesado copia de las actuaciones que se notifiquen.</w:t>
      </w:r>
    </w:p>
    <w:p>
      <w:pPr>
        <w:pStyle w:val="BodyText"/>
        <w:spacing w:before="229"/>
        <w:ind w:left="1" w:right="140"/>
        <w:jc w:val="both"/>
      </w:pPr>
      <w:r>
        <w:rPr>
          <w:rFonts w:ascii="Arial" w:hAnsi="Arial"/>
          <w:b/>
        </w:rPr>
        <w:t>Artículo 161</w:t>
      </w:r>
      <w:r>
        <w:rPr/>
        <w:t>. Cuando la notificación se haga en el domicilio, deberá señalarse la fecha en que ésta se efectúa,</w:t>
      </w:r>
      <w:r>
        <w:rPr>
          <w:spacing w:val="-3"/>
        </w:rPr>
        <w:t> </w:t>
      </w:r>
      <w:r>
        <w:rPr/>
        <w:t>recabando</w:t>
      </w:r>
      <w:r>
        <w:rPr>
          <w:spacing w:val="-2"/>
        </w:rPr>
        <w:t> </w:t>
      </w:r>
      <w:r>
        <w:rPr/>
        <w:t>el</w:t>
      </w:r>
      <w:r>
        <w:rPr>
          <w:spacing w:val="-2"/>
        </w:rPr>
        <w:t> </w:t>
      </w:r>
      <w:r>
        <w:rPr/>
        <w:t>nombre</w:t>
      </w:r>
      <w:r>
        <w:rPr>
          <w:spacing w:val="-3"/>
        </w:rPr>
        <w:t> </w:t>
      </w:r>
      <w:r>
        <w:rPr/>
        <w:t>y</w:t>
      </w:r>
      <w:r>
        <w:rPr>
          <w:spacing w:val="-2"/>
        </w:rPr>
        <w:t> </w:t>
      </w:r>
      <w:r>
        <w:rPr/>
        <w:t>firma</w:t>
      </w:r>
      <w:r>
        <w:rPr>
          <w:spacing w:val="-1"/>
        </w:rPr>
        <w:t> </w:t>
      </w:r>
      <w:r>
        <w:rPr/>
        <w:t>de</w:t>
      </w:r>
      <w:r>
        <w:rPr>
          <w:spacing w:val="-1"/>
        </w:rPr>
        <w:t> </w:t>
      </w:r>
      <w:r>
        <w:rPr/>
        <w:t>la</w:t>
      </w:r>
      <w:r>
        <w:rPr>
          <w:spacing w:val="-1"/>
        </w:rPr>
        <w:t> </w:t>
      </w:r>
      <w:r>
        <w:rPr/>
        <w:t>persona</w:t>
      </w:r>
      <w:r>
        <w:rPr>
          <w:spacing w:val="-3"/>
        </w:rPr>
        <w:t> </w:t>
      </w:r>
      <w:r>
        <w:rPr/>
        <w:t>con</w:t>
      </w:r>
      <w:r>
        <w:rPr>
          <w:spacing w:val="-2"/>
        </w:rPr>
        <w:t> </w:t>
      </w:r>
      <w:r>
        <w:rPr/>
        <w:t>quien</w:t>
      </w:r>
      <w:r>
        <w:rPr>
          <w:spacing w:val="-1"/>
        </w:rPr>
        <w:t> </w:t>
      </w:r>
      <w:r>
        <w:rPr/>
        <w:t>se</w:t>
      </w:r>
      <w:r>
        <w:rPr>
          <w:spacing w:val="-1"/>
        </w:rPr>
        <w:t> </w:t>
      </w:r>
      <w:r>
        <w:rPr/>
        <w:t>entienda</w:t>
      </w:r>
      <w:r>
        <w:rPr>
          <w:spacing w:val="-2"/>
        </w:rPr>
        <w:t> </w:t>
      </w:r>
      <w:r>
        <w:rPr/>
        <w:t>la</w:t>
      </w:r>
      <w:r>
        <w:rPr>
          <w:spacing w:val="-1"/>
        </w:rPr>
        <w:t> </w:t>
      </w:r>
      <w:r>
        <w:rPr/>
        <w:t>diligencia.</w:t>
      </w:r>
      <w:r>
        <w:rPr>
          <w:spacing w:val="-1"/>
        </w:rPr>
        <w:t> </w:t>
      </w:r>
      <w:r>
        <w:rPr/>
        <w:t>Si</w:t>
      </w:r>
      <w:r>
        <w:rPr>
          <w:spacing w:val="-2"/>
        </w:rPr>
        <w:t> </w:t>
      </w:r>
      <w:r>
        <w:rPr/>
        <w:t>ésta</w:t>
      </w:r>
      <w:r>
        <w:rPr>
          <w:spacing w:val="-1"/>
        </w:rPr>
        <w:t> </w:t>
      </w:r>
      <w:r>
        <w:rPr/>
        <w:t>se</w:t>
      </w:r>
      <w:r>
        <w:rPr>
          <w:spacing w:val="-1"/>
        </w:rPr>
        <w:t> </w:t>
      </w:r>
      <w:r>
        <w:rPr/>
        <w:t>niega</w:t>
      </w:r>
      <w:r>
        <w:rPr>
          <w:spacing w:val="-1"/>
        </w:rPr>
        <w:t> </w:t>
      </w:r>
      <w:r>
        <w:rPr/>
        <w:t>a proporcionar una u otra cosa se hará constar en el acta de notificación, sin que tal circunstancia afecte la validez de la misma.</w:t>
      </w:r>
    </w:p>
    <w:p>
      <w:pPr>
        <w:pStyle w:val="BodyText"/>
      </w:pPr>
    </w:p>
    <w:p>
      <w:pPr>
        <w:pStyle w:val="BodyText"/>
        <w:ind w:left="1" w:right="152"/>
        <w:jc w:val="both"/>
      </w:pPr>
      <w:r>
        <w:rPr>
          <w:rFonts w:ascii="Arial" w:hAnsi="Arial"/>
          <w:b/>
        </w:rPr>
        <w:t>Artículo 162</w:t>
      </w:r>
      <w:r>
        <w:rPr/>
        <w:t>. Las notificaciones se harán en el lugar o en la forma que el solicitante haya establecido o señalado como medio para recibirlas.</w:t>
      </w:r>
    </w:p>
    <w:p>
      <w:pPr>
        <w:pStyle w:val="BodyText"/>
        <w:spacing w:before="1"/>
      </w:pPr>
    </w:p>
    <w:p>
      <w:pPr>
        <w:pStyle w:val="BodyText"/>
        <w:spacing w:line="477" w:lineRule="auto"/>
        <w:ind w:left="1" w:right="756"/>
      </w:pPr>
      <w:r>
        <w:rPr/>
        <w:t>Tratándose</w:t>
      </w:r>
      <w:r>
        <w:rPr>
          <w:spacing w:val="-5"/>
        </w:rPr>
        <w:t> </w:t>
      </w:r>
      <w:r>
        <w:rPr/>
        <w:t>de</w:t>
      </w:r>
      <w:r>
        <w:rPr>
          <w:spacing w:val="-3"/>
        </w:rPr>
        <w:t> </w:t>
      </w:r>
      <w:r>
        <w:rPr/>
        <w:t>notificaciones</w:t>
      </w:r>
      <w:r>
        <w:rPr>
          <w:spacing w:val="-4"/>
        </w:rPr>
        <w:t> </w:t>
      </w:r>
      <w:r>
        <w:rPr/>
        <w:t>a</w:t>
      </w:r>
      <w:r>
        <w:rPr>
          <w:spacing w:val="-6"/>
        </w:rPr>
        <w:t> </w:t>
      </w:r>
      <w:r>
        <w:rPr/>
        <w:t>los</w:t>
      </w:r>
      <w:r>
        <w:rPr>
          <w:spacing w:val="-4"/>
        </w:rPr>
        <w:t> </w:t>
      </w:r>
      <w:r>
        <w:rPr/>
        <w:t>terceros</w:t>
      </w:r>
      <w:r>
        <w:rPr>
          <w:spacing w:val="-3"/>
        </w:rPr>
        <w:t> </w:t>
      </w:r>
      <w:r>
        <w:rPr/>
        <w:t>interesados</w:t>
      </w:r>
      <w:r>
        <w:rPr>
          <w:spacing w:val="-4"/>
        </w:rPr>
        <w:t> </w:t>
      </w:r>
      <w:r>
        <w:rPr/>
        <w:t>se</w:t>
      </w:r>
      <w:r>
        <w:rPr>
          <w:spacing w:val="-5"/>
        </w:rPr>
        <w:t> </w:t>
      </w:r>
      <w:r>
        <w:rPr/>
        <w:t>harán</w:t>
      </w:r>
      <w:r>
        <w:rPr>
          <w:spacing w:val="-3"/>
        </w:rPr>
        <w:t> </w:t>
      </w:r>
      <w:r>
        <w:rPr/>
        <w:t>en</w:t>
      </w:r>
      <w:r>
        <w:rPr>
          <w:spacing w:val="-3"/>
        </w:rPr>
        <w:t> </w:t>
      </w:r>
      <w:r>
        <w:rPr/>
        <w:t>los</w:t>
      </w:r>
      <w:r>
        <w:rPr>
          <w:spacing w:val="-4"/>
        </w:rPr>
        <w:t> </w:t>
      </w:r>
      <w:r>
        <w:rPr/>
        <w:t>términos</w:t>
      </w:r>
      <w:r>
        <w:rPr>
          <w:spacing w:val="-4"/>
        </w:rPr>
        <w:t> </w:t>
      </w:r>
      <w:r>
        <w:rPr/>
        <w:t>antes</w:t>
      </w:r>
      <w:r>
        <w:rPr>
          <w:spacing w:val="-4"/>
        </w:rPr>
        <w:t> </w:t>
      </w:r>
      <w:r>
        <w:rPr/>
        <w:t>señalados. En</w:t>
      </w:r>
      <w:r>
        <w:rPr>
          <w:spacing w:val="40"/>
        </w:rPr>
        <w:t> </w:t>
      </w:r>
      <w:r>
        <w:rPr/>
        <w:t>los supuestos señalados se asentará razón circunstanciada en el expediente.</w:t>
      </w:r>
    </w:p>
    <w:p>
      <w:pPr>
        <w:pStyle w:val="BodyText"/>
        <w:spacing w:before="4"/>
        <w:ind w:left="1"/>
      </w:pPr>
      <w:r>
        <w:rPr>
          <w:rFonts w:ascii="Arial" w:hAnsi="Arial"/>
          <w:b/>
        </w:rPr>
        <w:t>Artículo</w:t>
      </w:r>
      <w:r>
        <w:rPr>
          <w:rFonts w:ascii="Arial" w:hAnsi="Arial"/>
          <w:b/>
          <w:spacing w:val="32"/>
        </w:rPr>
        <w:t> </w:t>
      </w:r>
      <w:r>
        <w:rPr>
          <w:rFonts w:ascii="Arial" w:hAnsi="Arial"/>
          <w:b/>
        </w:rPr>
        <w:t>163</w:t>
      </w:r>
      <w:r>
        <w:rPr/>
        <w:t>.</w:t>
      </w:r>
      <w:r>
        <w:rPr>
          <w:spacing w:val="34"/>
        </w:rPr>
        <w:t> </w:t>
      </w:r>
      <w:r>
        <w:rPr/>
        <w:t>Las</w:t>
      </w:r>
      <w:r>
        <w:rPr>
          <w:spacing w:val="32"/>
        </w:rPr>
        <w:t> </w:t>
      </w:r>
      <w:r>
        <w:rPr/>
        <w:t>notificaciones</w:t>
      </w:r>
      <w:r>
        <w:rPr>
          <w:spacing w:val="32"/>
        </w:rPr>
        <w:t> </w:t>
      </w:r>
      <w:r>
        <w:rPr/>
        <w:t>por</w:t>
      </w:r>
      <w:r>
        <w:rPr>
          <w:spacing w:val="32"/>
        </w:rPr>
        <w:t> </w:t>
      </w:r>
      <w:r>
        <w:rPr/>
        <w:t>estrados</w:t>
      </w:r>
      <w:r>
        <w:rPr>
          <w:spacing w:val="32"/>
        </w:rPr>
        <w:t> </w:t>
      </w:r>
      <w:r>
        <w:rPr/>
        <w:t>se</w:t>
      </w:r>
      <w:r>
        <w:rPr>
          <w:spacing w:val="31"/>
        </w:rPr>
        <w:t> </w:t>
      </w:r>
      <w:r>
        <w:rPr/>
        <w:t>harán</w:t>
      </w:r>
      <w:r>
        <w:rPr>
          <w:spacing w:val="31"/>
        </w:rPr>
        <w:t> </w:t>
      </w:r>
      <w:r>
        <w:rPr/>
        <w:t>mediante</w:t>
      </w:r>
      <w:r>
        <w:rPr>
          <w:spacing w:val="33"/>
        </w:rPr>
        <w:t> </w:t>
      </w:r>
      <w:r>
        <w:rPr/>
        <w:t>cédula</w:t>
      </w:r>
      <w:r>
        <w:rPr>
          <w:spacing w:val="33"/>
        </w:rPr>
        <w:t> </w:t>
      </w:r>
      <w:r>
        <w:rPr/>
        <w:t>que</w:t>
      </w:r>
      <w:r>
        <w:rPr>
          <w:spacing w:val="33"/>
        </w:rPr>
        <w:t> </w:t>
      </w:r>
      <w:r>
        <w:rPr/>
        <w:t>se</w:t>
      </w:r>
      <w:r>
        <w:rPr>
          <w:spacing w:val="31"/>
        </w:rPr>
        <w:t> </w:t>
      </w:r>
      <w:r>
        <w:rPr/>
        <w:t>fijara</w:t>
      </w:r>
      <w:r>
        <w:rPr>
          <w:spacing w:val="32"/>
        </w:rPr>
        <w:t> </w:t>
      </w:r>
      <w:r>
        <w:rPr/>
        <w:t>en</w:t>
      </w:r>
      <w:r>
        <w:rPr>
          <w:spacing w:val="31"/>
        </w:rPr>
        <w:t> </w:t>
      </w:r>
      <w:r>
        <w:rPr/>
        <w:t>los</w:t>
      </w:r>
      <w:r>
        <w:rPr>
          <w:spacing w:val="32"/>
        </w:rPr>
        <w:t> </w:t>
      </w:r>
      <w:r>
        <w:rPr/>
        <w:t>tableros notificadores del Instituto.</w:t>
      </w:r>
    </w:p>
    <w:p>
      <w:pPr>
        <w:pStyle w:val="BodyText"/>
        <w:spacing w:before="229"/>
        <w:ind w:left="1" w:right="140"/>
        <w:jc w:val="both"/>
      </w:pPr>
      <w:r>
        <w:rPr>
          <w:rFonts w:ascii="Arial" w:hAnsi="Arial"/>
          <w:b/>
        </w:rPr>
        <w:t>Artículo 164</w:t>
      </w:r>
      <w:r>
        <w:rPr/>
        <w:t>.</w:t>
      </w:r>
      <w:r>
        <w:rPr>
          <w:spacing w:val="-2"/>
        </w:rPr>
        <w:t> </w:t>
      </w:r>
      <w:r>
        <w:rPr/>
        <w:t>Las</w:t>
      </w:r>
      <w:r>
        <w:rPr>
          <w:spacing w:val="-1"/>
        </w:rPr>
        <w:t> </w:t>
      </w:r>
      <w:r>
        <w:rPr/>
        <w:t>notificaciones por medios electrónicos</w:t>
      </w:r>
      <w:r>
        <w:rPr>
          <w:spacing w:val="-1"/>
        </w:rPr>
        <w:t> </w:t>
      </w:r>
      <w:r>
        <w:rPr/>
        <w:t>se</w:t>
      </w:r>
      <w:r>
        <w:rPr>
          <w:spacing w:val="-2"/>
        </w:rPr>
        <w:t> </w:t>
      </w:r>
      <w:r>
        <w:rPr/>
        <w:t>harán, mediante oficios</w:t>
      </w:r>
      <w:r>
        <w:rPr>
          <w:spacing w:val="-1"/>
        </w:rPr>
        <w:t> </w:t>
      </w:r>
      <w:r>
        <w:rPr/>
        <w:t>digitalizados.</w:t>
      </w:r>
      <w:r>
        <w:rPr>
          <w:spacing w:val="-2"/>
        </w:rPr>
        <w:t> </w:t>
      </w:r>
      <w:r>
        <w:rPr/>
        <w:t>Cuando por caso fortuito, fuerza mayor o por fallas técnicas se interrumpa el sistema, haciendo imposible el envío y la recepción de actuaciones dentro de los plazos establecidos en la Ley, se suspenderán, únicamente por ese lapso, los plazos correspondientes.</w:t>
      </w:r>
    </w:p>
    <w:p>
      <w:pPr>
        <w:pStyle w:val="BodyText"/>
      </w:pPr>
    </w:p>
    <w:p>
      <w:pPr>
        <w:pStyle w:val="BodyText"/>
        <w:ind w:left="1" w:right="149"/>
        <w:jc w:val="both"/>
      </w:pPr>
      <w:r>
        <w:rPr>
          <w:rFonts w:ascii="Arial" w:hAnsi="Arial"/>
          <w:b/>
        </w:rPr>
        <w:t>Artículo 165. </w:t>
      </w:r>
      <w:r>
        <w:rPr/>
        <w:t>Los sujetos obligados, en su caso, deberán informar al Instituto del cumplimiento de sus resoluciones, en un plazo no mayor a tres días a partir de que sean cumplimentadas.</w:t>
      </w:r>
    </w:p>
    <w:p>
      <w:pPr>
        <w:pStyle w:val="BodyText"/>
        <w:spacing w:before="1"/>
      </w:pPr>
    </w:p>
    <w:p>
      <w:pPr>
        <w:pStyle w:val="BodyText"/>
        <w:ind w:left="1" w:right="151"/>
        <w:jc w:val="both"/>
      </w:pPr>
      <w:r>
        <w:rPr/>
        <w:t>El Instituto podrá hacer del conocimiento público de los servidores públicos sancionados, siempre y cuando la determinación haya quedado firme.</w:t>
      </w:r>
    </w:p>
    <w:p>
      <w:pPr>
        <w:pStyle w:val="BodyText"/>
        <w:spacing w:before="229"/>
        <w:ind w:left="1" w:right="150"/>
        <w:jc w:val="both"/>
      </w:pPr>
      <w:r>
        <w:rPr>
          <w:rFonts w:ascii="Arial" w:hAnsi="Arial"/>
          <w:b/>
        </w:rPr>
        <w:t>Artículo 166. </w:t>
      </w:r>
      <w:r>
        <w:rPr/>
        <w:t>Cuando el Instituto determine en una resolución derivada de la interposición de un recurso de revisión, que algún servidor público pudo haber incurrido en responsabilidad por violaciones a esta Ley, deberá hacerlo del conocimiento del órgano de control interno de los sujetos obligados, para que éste imponga o ejecute la sanción determinada, en términos de las disposiciones aplicables.</w:t>
      </w:r>
    </w:p>
    <w:p>
      <w:pPr>
        <w:pStyle w:val="BodyText"/>
        <w:spacing w:before="2"/>
      </w:pPr>
    </w:p>
    <w:p>
      <w:pPr>
        <w:pStyle w:val="BodyText"/>
        <w:ind w:left="1" w:right="149"/>
        <w:jc w:val="both"/>
      </w:pPr>
      <w:r>
        <w:rPr>
          <w:rFonts w:ascii="Arial" w:hAnsi="Arial"/>
          <w:b/>
        </w:rPr>
        <w:t>Artículo</w:t>
      </w:r>
      <w:r>
        <w:rPr>
          <w:rFonts w:ascii="Arial" w:hAnsi="Arial"/>
          <w:b/>
          <w:spacing w:val="-1"/>
        </w:rPr>
        <w:t> </w:t>
      </w:r>
      <w:r>
        <w:rPr>
          <w:rFonts w:ascii="Arial" w:hAnsi="Arial"/>
          <w:b/>
        </w:rPr>
        <w:t>167.</w:t>
      </w:r>
      <w:r>
        <w:rPr>
          <w:rFonts w:ascii="Arial" w:hAnsi="Arial"/>
          <w:b/>
          <w:spacing w:val="-1"/>
        </w:rPr>
        <w:t> </w:t>
      </w:r>
      <w:r>
        <w:rPr/>
        <w:t>Las</w:t>
      </w:r>
      <w:r>
        <w:rPr>
          <w:spacing w:val="-1"/>
        </w:rPr>
        <w:t> </w:t>
      </w:r>
      <w:r>
        <w:rPr/>
        <w:t>autoridades</w:t>
      </w:r>
      <w:r>
        <w:rPr>
          <w:spacing w:val="-1"/>
        </w:rPr>
        <w:t> </w:t>
      </w:r>
      <w:r>
        <w:rPr/>
        <w:t>judiciales</w:t>
      </w:r>
      <w:r>
        <w:rPr>
          <w:spacing w:val="-1"/>
        </w:rPr>
        <w:t> </w:t>
      </w:r>
      <w:r>
        <w:rPr/>
        <w:t>tendrán</w:t>
      </w:r>
      <w:r>
        <w:rPr>
          <w:spacing w:val="-3"/>
        </w:rPr>
        <w:t> </w:t>
      </w:r>
      <w:r>
        <w:rPr/>
        <w:t>acceso</w:t>
      </w:r>
      <w:r>
        <w:rPr>
          <w:spacing w:val="-2"/>
        </w:rPr>
        <w:t> </w:t>
      </w:r>
      <w:r>
        <w:rPr/>
        <w:t>a</w:t>
      </w:r>
      <w:r>
        <w:rPr>
          <w:spacing w:val="-2"/>
        </w:rPr>
        <w:t> </w:t>
      </w:r>
      <w:r>
        <w:rPr/>
        <w:t>la información</w:t>
      </w:r>
      <w:r>
        <w:rPr>
          <w:spacing w:val="-3"/>
        </w:rPr>
        <w:t> </w:t>
      </w:r>
      <w:r>
        <w:rPr/>
        <w:t>reservada</w:t>
      </w:r>
      <w:r>
        <w:rPr>
          <w:spacing w:val="-3"/>
        </w:rPr>
        <w:t> </w:t>
      </w:r>
      <w:r>
        <w:rPr/>
        <w:t>o</w:t>
      </w:r>
      <w:r>
        <w:rPr>
          <w:spacing w:val="-2"/>
        </w:rPr>
        <w:t> </w:t>
      </w:r>
      <w:r>
        <w:rPr/>
        <w:t>confidencial</w:t>
      </w:r>
      <w:r>
        <w:rPr>
          <w:spacing w:val="-3"/>
        </w:rPr>
        <w:t> </w:t>
      </w:r>
      <w:r>
        <w:rPr/>
        <w:t>cuando resulte indispensable para resolver el asunto y ésta hubiera sido ofrecida en juicio. Dicha información deberá ser mantenida con ese carácter y no estará disponible en el expediente judicial.</w:t>
      </w:r>
    </w:p>
    <w:p>
      <w:pPr>
        <w:pStyle w:val="BodyText"/>
        <w:spacing w:before="230"/>
        <w:ind w:left="1" w:right="152"/>
        <w:jc w:val="both"/>
      </w:pPr>
      <w:r>
        <w:rPr>
          <w:rFonts w:ascii="Arial" w:hAnsi="Arial"/>
          <w:b/>
        </w:rPr>
        <w:t>Artículo 168. </w:t>
      </w:r>
      <w:r>
        <w:rPr/>
        <w:t>Las</w:t>
      </w:r>
      <w:r>
        <w:rPr>
          <w:spacing w:val="-1"/>
        </w:rPr>
        <w:t> </w:t>
      </w:r>
      <w:r>
        <w:rPr/>
        <w:t>resoluciones</w:t>
      </w:r>
      <w:r>
        <w:rPr>
          <w:spacing w:val="-1"/>
        </w:rPr>
        <w:t> </w:t>
      </w:r>
      <w:r>
        <w:rPr/>
        <w:t>del</w:t>
      </w:r>
      <w:r>
        <w:rPr>
          <w:spacing w:val="-3"/>
        </w:rPr>
        <w:t> </w:t>
      </w:r>
      <w:r>
        <w:rPr/>
        <w:t>Instituto</w:t>
      </w:r>
      <w:r>
        <w:rPr>
          <w:spacing w:val="-3"/>
        </w:rPr>
        <w:t> </w:t>
      </w:r>
      <w:r>
        <w:rPr/>
        <w:t>serán definitivas</w:t>
      </w:r>
      <w:r>
        <w:rPr>
          <w:spacing w:val="-1"/>
        </w:rPr>
        <w:t> </w:t>
      </w:r>
      <w:r>
        <w:rPr/>
        <w:t>e inimpugnables</w:t>
      </w:r>
      <w:r>
        <w:rPr>
          <w:spacing w:val="-1"/>
        </w:rPr>
        <w:t> </w:t>
      </w:r>
      <w:r>
        <w:rPr/>
        <w:t>para</w:t>
      </w:r>
      <w:r>
        <w:rPr>
          <w:spacing w:val="-2"/>
        </w:rPr>
        <w:t> </w:t>
      </w:r>
      <w:r>
        <w:rPr/>
        <w:t>los</w:t>
      </w:r>
      <w:r>
        <w:rPr>
          <w:spacing w:val="-1"/>
        </w:rPr>
        <w:t> </w:t>
      </w:r>
      <w:r>
        <w:rPr/>
        <w:t>sujetos</w:t>
      </w:r>
      <w:r>
        <w:rPr>
          <w:spacing w:val="-1"/>
        </w:rPr>
        <w:t> </w:t>
      </w:r>
      <w:r>
        <w:rPr/>
        <w:t>obligados</w:t>
      </w:r>
      <w:r>
        <w:rPr>
          <w:spacing w:val="-1"/>
        </w:rPr>
        <w:t> </w:t>
      </w:r>
      <w:r>
        <w:rPr/>
        <w:t>y contra ellas no procederá recurso jurisdiccional alguno.</w:t>
      </w:r>
    </w:p>
    <w:p>
      <w:pPr>
        <w:pStyle w:val="BodyText"/>
        <w:spacing w:before="229"/>
        <w:ind w:left="1" w:right="151"/>
        <w:jc w:val="both"/>
      </w:pPr>
      <w:r>
        <w:rPr/>
        <w:t>De igual forma las resoluciones serán públicas, salvo cuando contengan información clasificada como reservada o que sea confidencial, en cuyo caso se elaborarán versiones públicas.</w:t>
      </w:r>
    </w:p>
    <w:p>
      <w:pPr>
        <w:pStyle w:val="BodyText"/>
        <w:spacing w:before="1"/>
      </w:pPr>
    </w:p>
    <w:p>
      <w:pPr>
        <w:pStyle w:val="BodyText"/>
        <w:ind w:left="1" w:right="141"/>
        <w:jc w:val="both"/>
      </w:pPr>
      <w:r>
        <w:rPr/>
        <w:t>Tratándose de resoluciones de los recursos de revisión del Instituto, los particulares podrán interponer el recurso</w:t>
      </w:r>
      <w:r>
        <w:rPr>
          <w:spacing w:val="66"/>
        </w:rPr>
        <w:t> </w:t>
      </w:r>
      <w:r>
        <w:rPr/>
        <w:t>de</w:t>
      </w:r>
      <w:r>
        <w:rPr>
          <w:spacing w:val="65"/>
        </w:rPr>
        <w:t> </w:t>
      </w:r>
      <w:r>
        <w:rPr/>
        <w:t>inconformidad</w:t>
      </w:r>
      <w:r>
        <w:rPr>
          <w:spacing w:val="68"/>
        </w:rPr>
        <w:t> </w:t>
      </w:r>
      <w:r>
        <w:rPr/>
        <w:t>ante</w:t>
      </w:r>
      <w:r>
        <w:rPr>
          <w:spacing w:val="65"/>
        </w:rPr>
        <w:t> </w:t>
      </w:r>
      <w:r>
        <w:rPr/>
        <w:t>el</w:t>
      </w:r>
      <w:r>
        <w:rPr>
          <w:spacing w:val="65"/>
        </w:rPr>
        <w:t> </w:t>
      </w:r>
      <w:r>
        <w:rPr/>
        <w:t>Instituto</w:t>
      </w:r>
      <w:r>
        <w:rPr>
          <w:spacing w:val="68"/>
        </w:rPr>
        <w:t> </w:t>
      </w:r>
      <w:r>
        <w:rPr/>
        <w:t>Nacional</w:t>
      </w:r>
      <w:r>
        <w:rPr>
          <w:spacing w:val="65"/>
        </w:rPr>
        <w:t> </w:t>
      </w:r>
      <w:r>
        <w:rPr/>
        <w:t>de</w:t>
      </w:r>
      <w:r>
        <w:rPr>
          <w:spacing w:val="65"/>
        </w:rPr>
        <w:t> </w:t>
      </w:r>
      <w:r>
        <w:rPr/>
        <w:t>Transparencia,</w:t>
      </w:r>
      <w:r>
        <w:rPr>
          <w:spacing w:val="68"/>
        </w:rPr>
        <w:t> </w:t>
      </w:r>
      <w:r>
        <w:rPr/>
        <w:t>Acceso</w:t>
      </w:r>
      <w:r>
        <w:rPr>
          <w:spacing w:val="66"/>
        </w:rPr>
        <w:t> </w:t>
      </w:r>
      <w:r>
        <w:rPr/>
        <w:t>a</w:t>
      </w:r>
      <w:r>
        <w:rPr>
          <w:spacing w:val="66"/>
        </w:rPr>
        <w:t> </w:t>
      </w:r>
      <w:r>
        <w:rPr/>
        <w:t>la</w:t>
      </w:r>
      <w:r>
        <w:rPr>
          <w:spacing w:val="66"/>
        </w:rPr>
        <w:t> </w:t>
      </w:r>
      <w:r>
        <w:rPr/>
        <w:t>Información</w:t>
      </w:r>
      <w:r>
        <w:rPr>
          <w:spacing w:val="66"/>
        </w:rPr>
        <w:t> </w:t>
      </w:r>
      <w:r>
        <w:rPr/>
        <w:t>y</w:t>
      </w:r>
    </w:p>
    <w:p>
      <w:pPr>
        <w:pStyle w:val="BodyText"/>
        <w:spacing w:after="0"/>
        <w:jc w:val="both"/>
        <w:sectPr>
          <w:pgSz w:w="12250" w:h="15820"/>
          <w:pgMar w:header="15" w:footer="925" w:top="1760" w:bottom="1160" w:left="1417" w:right="1275"/>
        </w:sectPr>
      </w:pPr>
    </w:p>
    <w:p>
      <w:pPr>
        <w:pStyle w:val="BodyText"/>
        <w:spacing w:before="82"/>
        <w:ind w:left="1" w:right="151"/>
        <w:jc w:val="both"/>
      </w:pPr>
      <w:r>
        <w:rPr/>
        <w:t>Protección de Datos Personales o juicio de amparo ante el Poder Judicial de la Federación, cuando la </w:t>
      </w:r>
      <w:r>
        <w:rPr>
          <w:spacing w:val="-2"/>
        </w:rPr>
        <w:t>resolución:</w:t>
      </w:r>
    </w:p>
    <w:p>
      <w:pPr>
        <w:pStyle w:val="BodyText"/>
        <w:spacing w:before="229"/>
        <w:ind w:left="1"/>
        <w:jc w:val="both"/>
      </w:pPr>
      <w:r>
        <w:rPr>
          <w:rFonts w:ascii="Arial" w:hAnsi="Arial"/>
          <w:b/>
        </w:rPr>
        <w:t>I.-</w:t>
      </w:r>
      <w:r>
        <w:rPr>
          <w:rFonts w:ascii="Arial" w:hAnsi="Arial"/>
          <w:b/>
          <w:spacing w:val="59"/>
        </w:rPr>
        <w:t>  </w:t>
      </w:r>
      <w:r>
        <w:rPr/>
        <w:t>Confirme</w:t>
      </w:r>
      <w:r>
        <w:rPr>
          <w:spacing w:val="-4"/>
        </w:rPr>
        <w:t> </w:t>
      </w:r>
      <w:r>
        <w:rPr/>
        <w:t>o</w:t>
      </w:r>
      <w:r>
        <w:rPr>
          <w:spacing w:val="-5"/>
        </w:rPr>
        <w:t> </w:t>
      </w:r>
      <w:r>
        <w:rPr/>
        <w:t>modifique</w:t>
      </w:r>
      <w:r>
        <w:rPr>
          <w:spacing w:val="-5"/>
        </w:rPr>
        <w:t> </w:t>
      </w:r>
      <w:r>
        <w:rPr/>
        <w:t>la</w:t>
      </w:r>
      <w:r>
        <w:rPr>
          <w:spacing w:val="-5"/>
        </w:rPr>
        <w:t> </w:t>
      </w:r>
      <w:r>
        <w:rPr/>
        <w:t>clasificación</w:t>
      </w:r>
      <w:r>
        <w:rPr>
          <w:spacing w:val="-6"/>
        </w:rPr>
        <w:t> </w:t>
      </w:r>
      <w:r>
        <w:rPr/>
        <w:t>de</w:t>
      </w:r>
      <w:r>
        <w:rPr>
          <w:spacing w:val="-5"/>
        </w:rPr>
        <w:t> </w:t>
      </w:r>
      <w:r>
        <w:rPr/>
        <w:t>la</w:t>
      </w:r>
      <w:r>
        <w:rPr>
          <w:spacing w:val="-5"/>
        </w:rPr>
        <w:t> </w:t>
      </w:r>
      <w:r>
        <w:rPr/>
        <w:t>información;</w:t>
      </w:r>
      <w:r>
        <w:rPr>
          <w:spacing w:val="-6"/>
        </w:rPr>
        <w:t> </w:t>
      </w:r>
      <w:r>
        <w:rPr>
          <w:spacing w:val="-10"/>
        </w:rPr>
        <w:t>o</w:t>
      </w:r>
    </w:p>
    <w:p>
      <w:pPr>
        <w:pStyle w:val="BodyText"/>
        <w:spacing w:before="1"/>
      </w:pPr>
    </w:p>
    <w:p>
      <w:pPr>
        <w:pStyle w:val="BodyText"/>
        <w:ind w:left="1"/>
        <w:jc w:val="both"/>
      </w:pPr>
      <w:r>
        <w:rPr>
          <w:rFonts w:ascii="Arial" w:hAnsi="Arial"/>
          <w:b/>
        </w:rPr>
        <w:t>II.-</w:t>
      </w:r>
      <w:r>
        <w:rPr>
          <w:rFonts w:ascii="Arial" w:hAnsi="Arial"/>
          <w:b/>
          <w:spacing w:val="33"/>
        </w:rPr>
        <w:t>  </w:t>
      </w:r>
      <w:r>
        <w:rPr/>
        <w:t>Confirme</w:t>
      </w:r>
      <w:r>
        <w:rPr>
          <w:spacing w:val="-4"/>
        </w:rPr>
        <w:t> </w:t>
      </w:r>
      <w:r>
        <w:rPr/>
        <w:t>la</w:t>
      </w:r>
      <w:r>
        <w:rPr>
          <w:spacing w:val="-4"/>
        </w:rPr>
        <w:t> </w:t>
      </w:r>
      <w:r>
        <w:rPr/>
        <w:t>inexistencia</w:t>
      </w:r>
      <w:r>
        <w:rPr>
          <w:spacing w:val="-6"/>
        </w:rPr>
        <w:t> </w:t>
      </w:r>
      <w:r>
        <w:rPr/>
        <w:t>o</w:t>
      </w:r>
      <w:r>
        <w:rPr>
          <w:spacing w:val="-5"/>
        </w:rPr>
        <w:t> </w:t>
      </w:r>
      <w:r>
        <w:rPr/>
        <w:t>negativa</w:t>
      </w:r>
      <w:r>
        <w:rPr>
          <w:spacing w:val="-4"/>
        </w:rPr>
        <w:t> </w:t>
      </w:r>
      <w:r>
        <w:rPr/>
        <w:t>de</w:t>
      </w:r>
      <w:r>
        <w:rPr>
          <w:spacing w:val="-5"/>
        </w:rPr>
        <w:t> </w:t>
      </w:r>
      <w:r>
        <w:rPr/>
        <w:t>la</w:t>
      </w:r>
      <w:r>
        <w:rPr>
          <w:spacing w:val="-4"/>
        </w:rPr>
        <w:t> </w:t>
      </w:r>
      <w:r>
        <w:rPr>
          <w:spacing w:val="-2"/>
        </w:rPr>
        <w:t>información.</w:t>
      </w:r>
    </w:p>
    <w:p>
      <w:pPr>
        <w:pStyle w:val="BodyText"/>
      </w:pPr>
    </w:p>
    <w:p>
      <w:pPr>
        <w:pStyle w:val="BodyText"/>
        <w:spacing w:before="229"/>
      </w:pPr>
    </w:p>
    <w:p>
      <w:pPr>
        <w:spacing w:before="0"/>
        <w:ind w:left="3708" w:right="3848" w:firstLine="405"/>
        <w:jc w:val="left"/>
        <w:rPr>
          <w:rFonts w:ascii="Arial" w:hAnsi="Arial"/>
          <w:b/>
          <w:sz w:val="20"/>
        </w:rPr>
      </w:pPr>
      <w:r>
        <w:rPr>
          <w:rFonts w:ascii="Arial" w:hAnsi="Arial"/>
          <w:b/>
          <w:sz w:val="20"/>
        </w:rPr>
        <w:t>CAPÍTULO II DEL</w:t>
      </w:r>
      <w:r>
        <w:rPr>
          <w:rFonts w:ascii="Arial" w:hAnsi="Arial"/>
          <w:b/>
          <w:spacing w:val="-14"/>
          <w:sz w:val="20"/>
        </w:rPr>
        <w:t> </w:t>
      </w:r>
      <w:r>
        <w:rPr>
          <w:rFonts w:ascii="Arial" w:hAnsi="Arial"/>
          <w:b/>
          <w:sz w:val="20"/>
        </w:rPr>
        <w:t>CUMPLIMIENTO</w:t>
      </w:r>
    </w:p>
    <w:p>
      <w:pPr>
        <w:pStyle w:val="BodyText"/>
        <w:spacing w:before="1"/>
        <w:rPr>
          <w:rFonts w:ascii="Arial"/>
          <w:b/>
        </w:rPr>
      </w:pPr>
    </w:p>
    <w:p>
      <w:pPr>
        <w:pStyle w:val="BodyText"/>
        <w:spacing w:before="1"/>
        <w:ind w:left="1" w:right="153"/>
        <w:jc w:val="both"/>
      </w:pPr>
      <w:r>
        <w:rPr>
          <w:rFonts w:ascii="Arial" w:hAnsi="Arial"/>
          <w:b/>
        </w:rPr>
        <w:t>Artículo 169. </w:t>
      </w:r>
      <w:r>
        <w:rPr/>
        <w:t>Los sujetos obligados, a través de la Unidad de Transparencia, darán estricto cumplimiento a las resoluciones del Instituto y deberán informar a éste sobre su cumplimiento.</w:t>
      </w:r>
    </w:p>
    <w:p>
      <w:pPr>
        <w:pStyle w:val="BodyText"/>
        <w:spacing w:before="229"/>
        <w:ind w:left="1" w:right="140"/>
        <w:jc w:val="both"/>
      </w:pPr>
      <w:r>
        <w:rPr/>
        <w:t>Excepcionalmente, considerando las circunstancias especiales del caso, los sujetos obligados podrán solicitar al Instituto, de manera fundada y motivada, una ampliación del plazo para el cumplimiento de la </w:t>
      </w:r>
      <w:r>
        <w:rPr>
          <w:spacing w:val="-2"/>
        </w:rPr>
        <w:t>resolución.</w:t>
      </w:r>
    </w:p>
    <w:p>
      <w:pPr>
        <w:pStyle w:val="BodyText"/>
        <w:spacing w:before="229"/>
        <w:ind w:left="1" w:right="144"/>
        <w:jc w:val="both"/>
      </w:pPr>
      <w:r>
        <w:rPr/>
        <w:t>Dicha solicitud deberá presentarse a más tardar, dentro de los primeros tres días del plazo otorgado para el</w:t>
      </w:r>
      <w:r>
        <w:rPr>
          <w:spacing w:val="-2"/>
        </w:rPr>
        <w:t> </w:t>
      </w:r>
      <w:r>
        <w:rPr/>
        <w:t>cumplimiento</w:t>
      </w:r>
      <w:r>
        <w:rPr>
          <w:spacing w:val="-1"/>
        </w:rPr>
        <w:t> </w:t>
      </w:r>
      <w:r>
        <w:rPr/>
        <w:t>a</w:t>
      </w:r>
      <w:r>
        <w:rPr>
          <w:spacing w:val="-1"/>
        </w:rPr>
        <w:t> </w:t>
      </w:r>
      <w:r>
        <w:rPr/>
        <w:t>efecto</w:t>
      </w:r>
      <w:r>
        <w:rPr>
          <w:spacing w:val="-1"/>
        </w:rPr>
        <w:t> </w:t>
      </w:r>
      <w:r>
        <w:rPr/>
        <w:t>de que</w:t>
      </w:r>
      <w:r>
        <w:rPr>
          <w:spacing w:val="-1"/>
        </w:rPr>
        <w:t> </w:t>
      </w:r>
      <w:r>
        <w:rPr/>
        <w:t>el</w:t>
      </w:r>
      <w:r>
        <w:rPr>
          <w:spacing w:val="-2"/>
        </w:rPr>
        <w:t> </w:t>
      </w:r>
      <w:r>
        <w:rPr/>
        <w:t>Instituto</w:t>
      </w:r>
      <w:r>
        <w:rPr>
          <w:spacing w:val="-2"/>
        </w:rPr>
        <w:t> </w:t>
      </w:r>
      <w:r>
        <w:rPr/>
        <w:t>resuelva sobre</w:t>
      </w:r>
      <w:r>
        <w:rPr>
          <w:spacing w:val="-1"/>
        </w:rPr>
        <w:t> </w:t>
      </w:r>
      <w:r>
        <w:rPr/>
        <w:t>la</w:t>
      </w:r>
      <w:r>
        <w:rPr>
          <w:spacing w:val="-1"/>
        </w:rPr>
        <w:t> </w:t>
      </w:r>
      <w:r>
        <w:rPr/>
        <w:t>procedencia</w:t>
      </w:r>
      <w:r>
        <w:rPr>
          <w:spacing w:val="-1"/>
        </w:rPr>
        <w:t> </w:t>
      </w:r>
      <w:r>
        <w:rPr/>
        <w:t>de la</w:t>
      </w:r>
      <w:r>
        <w:rPr>
          <w:spacing w:val="-1"/>
        </w:rPr>
        <w:t> </w:t>
      </w:r>
      <w:r>
        <w:rPr/>
        <w:t>misma</w:t>
      </w:r>
      <w:r>
        <w:rPr>
          <w:spacing w:val="-1"/>
        </w:rPr>
        <w:t> </w:t>
      </w:r>
      <w:r>
        <w:rPr/>
        <w:t>dentro</w:t>
      </w:r>
      <w:r>
        <w:rPr>
          <w:spacing w:val="-1"/>
        </w:rPr>
        <w:t> </w:t>
      </w:r>
      <w:r>
        <w:rPr/>
        <w:t>de</w:t>
      </w:r>
      <w:r>
        <w:rPr>
          <w:spacing w:val="-2"/>
        </w:rPr>
        <w:t> </w:t>
      </w:r>
      <w:r>
        <w:rPr/>
        <w:t>los cinco días siguientes.</w:t>
      </w:r>
    </w:p>
    <w:p>
      <w:pPr>
        <w:pStyle w:val="BodyText"/>
        <w:spacing w:before="2"/>
      </w:pPr>
    </w:p>
    <w:p>
      <w:pPr>
        <w:pStyle w:val="BodyText"/>
        <w:ind w:left="1" w:right="151"/>
        <w:jc w:val="both"/>
      </w:pPr>
      <w:r>
        <w:rPr>
          <w:rFonts w:ascii="Arial" w:hAnsi="Arial"/>
          <w:b/>
        </w:rPr>
        <w:t>Artículo 170. </w:t>
      </w:r>
      <w:r>
        <w:rPr/>
        <w:t>Transcurrido el plazo señalado en el artículo anterior, el sujeto obligado deberá informar al Instituto sobre el cumplimento de la resolución.</w:t>
      </w:r>
    </w:p>
    <w:p>
      <w:pPr>
        <w:pStyle w:val="BodyText"/>
        <w:spacing w:before="229"/>
        <w:ind w:left="1" w:right="140"/>
        <w:jc w:val="both"/>
      </w:pPr>
      <w:r>
        <w:rPr/>
        <w:t>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w:t>
      </w:r>
      <w:r>
        <w:rPr>
          <w:spacing w:val="-2"/>
        </w:rPr>
        <w:t>considera.</w:t>
      </w:r>
    </w:p>
    <w:p>
      <w:pPr>
        <w:pStyle w:val="BodyText"/>
      </w:pPr>
    </w:p>
    <w:p>
      <w:pPr>
        <w:pStyle w:val="BodyText"/>
        <w:ind w:left="1" w:right="145"/>
        <w:jc w:val="both"/>
      </w:pPr>
      <w:r>
        <w:rPr>
          <w:rFonts w:ascii="Arial" w:hAnsi="Arial"/>
          <w:b/>
        </w:rPr>
        <w:t>Artículo</w:t>
      </w:r>
      <w:r>
        <w:rPr>
          <w:rFonts w:ascii="Arial" w:hAnsi="Arial"/>
          <w:b/>
          <w:spacing w:val="-1"/>
        </w:rPr>
        <w:t> </w:t>
      </w:r>
      <w:r>
        <w:rPr>
          <w:rFonts w:ascii="Arial" w:hAnsi="Arial"/>
          <w:b/>
        </w:rPr>
        <w:t>171.</w:t>
      </w:r>
      <w:r>
        <w:rPr>
          <w:rFonts w:ascii="Arial" w:hAnsi="Arial"/>
          <w:b/>
          <w:spacing w:val="-1"/>
        </w:rPr>
        <w:t> </w:t>
      </w:r>
      <w:r>
        <w:rPr/>
        <w:t>El</w:t>
      </w:r>
      <w:r>
        <w:rPr>
          <w:spacing w:val="-3"/>
        </w:rPr>
        <w:t> </w:t>
      </w:r>
      <w:r>
        <w:rPr/>
        <w:t>Instituto</w:t>
      </w:r>
      <w:r>
        <w:rPr>
          <w:spacing w:val="-2"/>
        </w:rPr>
        <w:t> </w:t>
      </w:r>
      <w:r>
        <w:rPr/>
        <w:t>deberá</w:t>
      </w:r>
      <w:r>
        <w:rPr>
          <w:spacing w:val="-1"/>
        </w:rPr>
        <w:t> </w:t>
      </w:r>
      <w:r>
        <w:rPr/>
        <w:t>pronunciarse,</w:t>
      </w:r>
      <w:r>
        <w:rPr>
          <w:spacing w:val="-2"/>
        </w:rPr>
        <w:t> </w:t>
      </w:r>
      <w:r>
        <w:rPr/>
        <w:t>en</w:t>
      </w:r>
      <w:r>
        <w:rPr>
          <w:spacing w:val="-2"/>
        </w:rPr>
        <w:t> </w:t>
      </w:r>
      <w:r>
        <w:rPr/>
        <w:t>un plazo</w:t>
      </w:r>
      <w:r>
        <w:rPr>
          <w:spacing w:val="-2"/>
        </w:rPr>
        <w:t> </w:t>
      </w:r>
      <w:r>
        <w:rPr/>
        <w:t>no</w:t>
      </w:r>
      <w:r>
        <w:rPr>
          <w:spacing w:val="-4"/>
        </w:rPr>
        <w:t> </w:t>
      </w:r>
      <w:r>
        <w:rPr/>
        <w:t>mayor</w:t>
      </w:r>
      <w:r>
        <w:rPr>
          <w:spacing w:val="-1"/>
        </w:rPr>
        <w:t> </w:t>
      </w:r>
      <w:r>
        <w:rPr/>
        <w:t>a</w:t>
      </w:r>
      <w:r>
        <w:rPr>
          <w:spacing w:val="-4"/>
        </w:rPr>
        <w:t> </w:t>
      </w:r>
      <w:r>
        <w:rPr/>
        <w:t>cinco</w:t>
      </w:r>
      <w:r>
        <w:rPr>
          <w:spacing w:val="-2"/>
        </w:rPr>
        <w:t> </w:t>
      </w:r>
      <w:r>
        <w:rPr/>
        <w:t>días,</w:t>
      </w:r>
      <w:r>
        <w:rPr>
          <w:spacing w:val="-4"/>
        </w:rPr>
        <w:t> </w:t>
      </w:r>
      <w:r>
        <w:rPr/>
        <w:t>sobre</w:t>
      </w:r>
      <w:r>
        <w:rPr>
          <w:spacing w:val="-2"/>
        </w:rPr>
        <w:t> </w:t>
      </w:r>
      <w:r>
        <w:rPr/>
        <w:t>todas</w:t>
      </w:r>
      <w:r>
        <w:rPr>
          <w:spacing w:val="-3"/>
        </w:rPr>
        <w:t> </w:t>
      </w:r>
      <w:r>
        <w:rPr/>
        <w:t>las</w:t>
      </w:r>
      <w:r>
        <w:rPr>
          <w:spacing w:val="-3"/>
        </w:rPr>
        <w:t> </w:t>
      </w:r>
      <w:r>
        <w:rPr/>
        <w:t>causas que el recurrente manifieste, así como del resultado de la verificación realizada. Si el Instituto considera que se dio cumplimiento a la resolución, emitirá un acuerdo de cumplimiento y se ordenará el archivo del expediente. En caso contrario, el Instituto:</w:t>
      </w:r>
    </w:p>
    <w:p>
      <w:pPr>
        <w:pStyle w:val="BodyText"/>
      </w:pPr>
    </w:p>
    <w:p>
      <w:pPr>
        <w:pStyle w:val="BodyText"/>
        <w:ind w:left="1"/>
        <w:jc w:val="both"/>
      </w:pPr>
      <w:r>
        <w:rPr>
          <w:rFonts w:ascii="Arial" w:hAnsi="Arial"/>
          <w:b/>
        </w:rPr>
        <w:t>I.-</w:t>
      </w:r>
      <w:r>
        <w:rPr>
          <w:rFonts w:ascii="Arial" w:hAnsi="Arial"/>
          <w:b/>
          <w:spacing w:val="67"/>
        </w:rPr>
        <w:t>   </w:t>
      </w:r>
      <w:r>
        <w:rPr/>
        <w:t>Emitirá</w:t>
      </w:r>
      <w:r>
        <w:rPr>
          <w:spacing w:val="-1"/>
        </w:rPr>
        <w:t> </w:t>
      </w:r>
      <w:r>
        <w:rPr/>
        <w:t>un</w:t>
      </w:r>
      <w:r>
        <w:rPr>
          <w:spacing w:val="-3"/>
        </w:rPr>
        <w:t> </w:t>
      </w:r>
      <w:r>
        <w:rPr/>
        <w:t>acuerdo</w:t>
      </w:r>
      <w:r>
        <w:rPr>
          <w:spacing w:val="-2"/>
        </w:rPr>
        <w:t> </w:t>
      </w:r>
      <w:r>
        <w:rPr/>
        <w:t>de</w:t>
      </w:r>
      <w:r>
        <w:rPr>
          <w:spacing w:val="-3"/>
        </w:rPr>
        <w:t> </w:t>
      </w:r>
      <w:r>
        <w:rPr>
          <w:spacing w:val="-2"/>
        </w:rPr>
        <w:t>incumplimiento;</w:t>
      </w:r>
    </w:p>
    <w:p>
      <w:pPr>
        <w:pStyle w:val="BodyText"/>
        <w:spacing w:before="1"/>
      </w:pPr>
    </w:p>
    <w:p>
      <w:pPr>
        <w:pStyle w:val="BodyText"/>
        <w:ind w:left="568" w:right="148" w:hanging="567"/>
        <w:jc w:val="both"/>
      </w:pPr>
      <w:r>
        <w:rPr>
          <w:rFonts w:ascii="Arial" w:hAnsi="Arial"/>
          <w:b/>
        </w:rPr>
        <w:t>II.-</w:t>
      </w:r>
      <w:r>
        <w:rPr>
          <w:rFonts w:ascii="Arial" w:hAnsi="Arial"/>
          <w:b/>
          <w:spacing w:val="80"/>
        </w:rPr>
        <w:t>  </w:t>
      </w:r>
      <w:r>
        <w:rPr/>
        <w:t>Notificará al superior jerárquico del responsable de dar cumplimiento, para efecto de que en un plazo no mayor a cinco días, se dé cumplimiento a la resolución; y</w:t>
      </w:r>
    </w:p>
    <w:p>
      <w:pPr>
        <w:pStyle w:val="BodyText"/>
        <w:spacing w:before="229"/>
        <w:ind w:left="568" w:right="147" w:hanging="567"/>
        <w:jc w:val="both"/>
      </w:pPr>
      <w:r>
        <w:rPr>
          <w:rFonts w:ascii="Arial" w:hAnsi="Arial"/>
          <w:b/>
        </w:rPr>
        <w:t>III.-</w:t>
      </w:r>
      <w:r>
        <w:rPr>
          <w:rFonts w:ascii="Arial" w:hAnsi="Arial"/>
          <w:b/>
          <w:spacing w:val="79"/>
        </w:rPr>
        <w:t>  </w:t>
      </w:r>
      <w:r>
        <w:rPr/>
        <w:t>Determinará las medidas de apremio o sanciones, según corresponda, que deberán imponerse o las acciones procedentes que deberán aplicarse de conformidad con lo señalado el siguiente</w:t>
      </w:r>
      <w:r>
        <w:rPr>
          <w:spacing w:val="40"/>
        </w:rPr>
        <w:t> </w:t>
      </w:r>
      <w:r>
        <w:rPr>
          <w:spacing w:val="-2"/>
        </w:rPr>
        <w:t>Título.</w:t>
      </w:r>
    </w:p>
    <w:p>
      <w:pPr>
        <w:pStyle w:val="BodyText"/>
      </w:pPr>
    </w:p>
    <w:p>
      <w:pPr>
        <w:pStyle w:val="BodyText"/>
        <w:spacing w:before="2"/>
      </w:pPr>
    </w:p>
    <w:p>
      <w:pPr>
        <w:spacing w:line="229" w:lineRule="exact" w:before="0"/>
        <w:ind w:left="2520"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2519" w:right="26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CRITERIOS</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pacing w:val="-2"/>
          <w:sz w:val="20"/>
        </w:rPr>
        <w:t>INTERPRETACIÓN</w:t>
      </w:r>
    </w:p>
    <w:p>
      <w:pPr>
        <w:pStyle w:val="BodyText"/>
        <w:spacing w:before="1"/>
        <w:rPr>
          <w:rFonts w:ascii="Arial"/>
          <w:b/>
        </w:rPr>
      </w:pPr>
    </w:p>
    <w:p>
      <w:pPr>
        <w:pStyle w:val="BodyText"/>
        <w:ind w:left="1" w:right="150"/>
        <w:jc w:val="both"/>
      </w:pPr>
      <w:r>
        <w:rPr>
          <w:rFonts w:ascii="Arial" w:hAnsi="Arial"/>
          <w:b/>
        </w:rPr>
        <w:t>Artículo 172. </w:t>
      </w:r>
      <w:r>
        <w:rPr/>
        <w:t>Una vez que hayan causado ejecutoria las resoluciones dictadas en los recursos que se sometan</w:t>
      </w:r>
      <w:r>
        <w:rPr>
          <w:spacing w:val="-2"/>
        </w:rPr>
        <w:t> </w:t>
      </w:r>
      <w:r>
        <w:rPr/>
        <w:t>a su</w:t>
      </w:r>
      <w:r>
        <w:rPr>
          <w:spacing w:val="-2"/>
        </w:rPr>
        <w:t> </w:t>
      </w:r>
      <w:r>
        <w:rPr/>
        <w:t>competencia, el</w:t>
      </w:r>
      <w:r>
        <w:rPr>
          <w:spacing w:val="-1"/>
        </w:rPr>
        <w:t> </w:t>
      </w:r>
      <w:r>
        <w:rPr/>
        <w:t>Instituto podrá</w:t>
      </w:r>
      <w:r>
        <w:rPr>
          <w:spacing w:val="-2"/>
        </w:rPr>
        <w:t> </w:t>
      </w:r>
      <w:r>
        <w:rPr/>
        <w:t>emitir</w:t>
      </w:r>
      <w:r>
        <w:rPr>
          <w:spacing w:val="-1"/>
        </w:rPr>
        <w:t> </w:t>
      </w:r>
      <w:r>
        <w:rPr/>
        <w:t>los</w:t>
      </w:r>
      <w:r>
        <w:rPr>
          <w:spacing w:val="-1"/>
        </w:rPr>
        <w:t> </w:t>
      </w:r>
      <w:r>
        <w:rPr/>
        <w:t>criterios de interpretación que estime</w:t>
      </w:r>
      <w:r>
        <w:rPr>
          <w:spacing w:val="-2"/>
        </w:rPr>
        <w:t> </w:t>
      </w:r>
      <w:r>
        <w:rPr/>
        <w:t>pertinentes</w:t>
      </w:r>
      <w:r>
        <w:rPr>
          <w:spacing w:val="-1"/>
        </w:rPr>
        <w:t> </w:t>
      </w:r>
      <w:r>
        <w:rPr/>
        <w:t>y que deriven de lo resuelto en dichos asuntos.</w:t>
      </w:r>
    </w:p>
    <w:p>
      <w:pPr>
        <w:pStyle w:val="BodyText"/>
        <w:spacing w:after="0"/>
        <w:jc w:val="both"/>
        <w:sectPr>
          <w:pgSz w:w="12250" w:h="15820"/>
          <w:pgMar w:header="15" w:footer="925" w:top="1760" w:bottom="1160" w:left="1417" w:right="1275"/>
        </w:sectPr>
      </w:pPr>
    </w:p>
    <w:p>
      <w:pPr>
        <w:pStyle w:val="BodyText"/>
        <w:spacing w:before="82"/>
        <w:ind w:left="1" w:right="150"/>
        <w:jc w:val="both"/>
      </w:pPr>
      <w:r>
        <w:rPr>
          <w:rFonts w:ascii="Arial" w:hAnsi="Arial"/>
          <w:b/>
        </w:rPr>
        <w:t>Artículo</w:t>
      </w:r>
      <w:r>
        <w:rPr>
          <w:rFonts w:ascii="Arial" w:hAnsi="Arial"/>
          <w:b/>
          <w:spacing w:val="-2"/>
        </w:rPr>
        <w:t> </w:t>
      </w:r>
      <w:r>
        <w:rPr>
          <w:rFonts w:ascii="Arial" w:hAnsi="Arial"/>
          <w:b/>
        </w:rPr>
        <w:t>173.</w:t>
      </w:r>
      <w:r>
        <w:rPr>
          <w:rFonts w:ascii="Arial" w:hAnsi="Arial"/>
          <w:b/>
          <w:spacing w:val="-1"/>
        </w:rPr>
        <w:t> </w:t>
      </w:r>
      <w:r>
        <w:rPr/>
        <w:t>Los</w:t>
      </w:r>
      <w:r>
        <w:rPr>
          <w:spacing w:val="-2"/>
        </w:rPr>
        <w:t> </w:t>
      </w:r>
      <w:r>
        <w:rPr/>
        <w:t>criterios</w:t>
      </w:r>
      <w:r>
        <w:rPr>
          <w:spacing w:val="-1"/>
        </w:rPr>
        <w:t> </w:t>
      </w:r>
      <w:r>
        <w:rPr/>
        <w:t>se</w:t>
      </w:r>
      <w:r>
        <w:rPr>
          <w:spacing w:val="-3"/>
        </w:rPr>
        <w:t> </w:t>
      </w:r>
      <w:r>
        <w:rPr/>
        <w:t>compondrán</w:t>
      </w:r>
      <w:r>
        <w:rPr>
          <w:spacing w:val="-3"/>
        </w:rPr>
        <w:t> </w:t>
      </w:r>
      <w:r>
        <w:rPr/>
        <w:t>de</w:t>
      </w:r>
      <w:r>
        <w:rPr>
          <w:spacing w:val="-3"/>
        </w:rPr>
        <w:t> </w:t>
      </w:r>
      <w:r>
        <w:rPr/>
        <w:t>un</w:t>
      </w:r>
      <w:r>
        <w:rPr>
          <w:spacing w:val="-3"/>
        </w:rPr>
        <w:t> </w:t>
      </w:r>
      <w:r>
        <w:rPr/>
        <w:t>rubro,</w:t>
      </w:r>
      <w:r>
        <w:rPr>
          <w:spacing w:val="-3"/>
        </w:rPr>
        <w:t> </w:t>
      </w:r>
      <w:r>
        <w:rPr/>
        <w:t>un</w:t>
      </w:r>
      <w:r>
        <w:rPr>
          <w:spacing w:val="-2"/>
        </w:rPr>
        <w:t> </w:t>
      </w:r>
      <w:r>
        <w:rPr/>
        <w:t>texto</w:t>
      </w:r>
      <w:r>
        <w:rPr>
          <w:spacing w:val="-2"/>
        </w:rPr>
        <w:t> </w:t>
      </w:r>
      <w:r>
        <w:rPr/>
        <w:t>y</w:t>
      </w:r>
      <w:r>
        <w:rPr>
          <w:spacing w:val="-2"/>
        </w:rPr>
        <w:t> </w:t>
      </w:r>
      <w:r>
        <w:rPr/>
        <w:t>el</w:t>
      </w:r>
      <w:r>
        <w:rPr>
          <w:spacing w:val="-4"/>
        </w:rPr>
        <w:t> </w:t>
      </w:r>
      <w:r>
        <w:rPr/>
        <w:t>precedente</w:t>
      </w:r>
      <w:r>
        <w:rPr>
          <w:spacing w:val="-2"/>
        </w:rPr>
        <w:t> </w:t>
      </w:r>
      <w:r>
        <w:rPr/>
        <w:t>o</w:t>
      </w:r>
      <w:r>
        <w:rPr>
          <w:spacing w:val="-3"/>
        </w:rPr>
        <w:t> </w:t>
      </w:r>
      <w:r>
        <w:rPr/>
        <w:t>precedentes</w:t>
      </w:r>
      <w:r>
        <w:rPr>
          <w:spacing w:val="-2"/>
        </w:rPr>
        <w:t> </w:t>
      </w:r>
      <w:r>
        <w:rPr/>
        <w:t>que,</w:t>
      </w:r>
      <w:r>
        <w:rPr>
          <w:spacing w:val="-3"/>
        </w:rPr>
        <w:t> </w:t>
      </w:r>
      <w:r>
        <w:rPr/>
        <w:t>en</w:t>
      </w:r>
      <w:r>
        <w:rPr>
          <w:spacing w:val="-3"/>
        </w:rPr>
        <w:t> </w:t>
      </w:r>
      <w:r>
        <w:rPr/>
        <w:t>su caso, hayan originado su emisión.</w:t>
      </w:r>
    </w:p>
    <w:p>
      <w:pPr>
        <w:pStyle w:val="BodyText"/>
        <w:spacing w:before="229"/>
        <w:ind w:left="1"/>
        <w:jc w:val="both"/>
      </w:pPr>
      <w:r>
        <w:rPr/>
        <w:t>Todo</w:t>
      </w:r>
      <w:r>
        <w:rPr>
          <w:spacing w:val="-8"/>
        </w:rPr>
        <w:t> </w:t>
      </w:r>
      <w:r>
        <w:rPr/>
        <w:t>criterio</w:t>
      </w:r>
      <w:r>
        <w:rPr>
          <w:spacing w:val="-6"/>
        </w:rPr>
        <w:t> </w:t>
      </w:r>
      <w:r>
        <w:rPr/>
        <w:t>que</w:t>
      </w:r>
      <w:r>
        <w:rPr>
          <w:spacing w:val="-5"/>
        </w:rPr>
        <w:t> </w:t>
      </w:r>
      <w:r>
        <w:rPr/>
        <w:t>emita</w:t>
      </w:r>
      <w:r>
        <w:rPr>
          <w:spacing w:val="-6"/>
        </w:rPr>
        <w:t> </w:t>
      </w:r>
      <w:r>
        <w:rPr/>
        <w:t>el</w:t>
      </w:r>
      <w:r>
        <w:rPr>
          <w:spacing w:val="-6"/>
        </w:rPr>
        <w:t> </w:t>
      </w:r>
      <w:r>
        <w:rPr/>
        <w:t>Instituto</w:t>
      </w:r>
      <w:r>
        <w:rPr>
          <w:spacing w:val="-7"/>
        </w:rPr>
        <w:t> </w:t>
      </w:r>
      <w:r>
        <w:rPr/>
        <w:t>deberá</w:t>
      </w:r>
      <w:r>
        <w:rPr>
          <w:spacing w:val="-5"/>
        </w:rPr>
        <w:t> </w:t>
      </w:r>
      <w:r>
        <w:rPr/>
        <w:t>contener</w:t>
      </w:r>
      <w:r>
        <w:rPr>
          <w:spacing w:val="-6"/>
        </w:rPr>
        <w:t> </w:t>
      </w:r>
      <w:r>
        <w:rPr/>
        <w:t>una</w:t>
      </w:r>
      <w:r>
        <w:rPr>
          <w:spacing w:val="-7"/>
        </w:rPr>
        <w:t> </w:t>
      </w:r>
      <w:r>
        <w:rPr/>
        <w:t>clave</w:t>
      </w:r>
      <w:r>
        <w:rPr>
          <w:spacing w:val="-6"/>
        </w:rPr>
        <w:t> </w:t>
      </w:r>
      <w:r>
        <w:rPr/>
        <w:t>de</w:t>
      </w:r>
      <w:r>
        <w:rPr>
          <w:spacing w:val="-8"/>
        </w:rPr>
        <w:t> </w:t>
      </w:r>
      <w:r>
        <w:rPr/>
        <w:t>control</w:t>
      </w:r>
      <w:r>
        <w:rPr>
          <w:spacing w:val="-6"/>
        </w:rPr>
        <w:t> </w:t>
      </w:r>
      <w:r>
        <w:rPr/>
        <w:t>para</w:t>
      </w:r>
      <w:r>
        <w:rPr>
          <w:spacing w:val="-7"/>
        </w:rPr>
        <w:t> </w:t>
      </w:r>
      <w:r>
        <w:rPr/>
        <w:t>su</w:t>
      </w:r>
      <w:r>
        <w:rPr>
          <w:spacing w:val="-6"/>
        </w:rPr>
        <w:t> </w:t>
      </w:r>
      <w:r>
        <w:rPr/>
        <w:t>debida</w:t>
      </w:r>
      <w:r>
        <w:rPr>
          <w:spacing w:val="-6"/>
        </w:rPr>
        <w:t> </w:t>
      </w:r>
      <w:r>
        <w:rPr>
          <w:spacing w:val="-2"/>
        </w:rPr>
        <w:t>identificación.</w:t>
      </w:r>
    </w:p>
    <w:p>
      <w:pPr>
        <w:pStyle w:val="BodyText"/>
      </w:pPr>
    </w:p>
    <w:p>
      <w:pPr>
        <w:pStyle w:val="BodyText"/>
        <w:spacing w:before="1"/>
      </w:pPr>
    </w:p>
    <w:p>
      <w:pPr>
        <w:spacing w:before="1"/>
        <w:ind w:left="2519" w:right="2661"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0"/>
        <w:ind w:left="2520" w:right="2661" w:firstLine="0"/>
        <w:jc w:val="center"/>
        <w:rPr>
          <w:rFonts w:ascii="Arial"/>
          <w:b/>
          <w:sz w:val="20"/>
        </w:rPr>
      </w:pPr>
      <w:r>
        <w:rPr>
          <w:rFonts w:ascii="Arial"/>
          <w:b/>
          <w:sz w:val="20"/>
        </w:rPr>
        <w:t>MEDIDAS</w:t>
      </w:r>
      <w:r>
        <w:rPr>
          <w:rFonts w:ascii="Arial"/>
          <w:b/>
          <w:spacing w:val="-5"/>
          <w:sz w:val="20"/>
        </w:rPr>
        <w:t> </w:t>
      </w:r>
      <w:r>
        <w:rPr>
          <w:rFonts w:ascii="Arial"/>
          <w:b/>
          <w:sz w:val="20"/>
        </w:rPr>
        <w:t>DE</w:t>
      </w:r>
      <w:r>
        <w:rPr>
          <w:rFonts w:ascii="Arial"/>
          <w:b/>
          <w:spacing w:val="-4"/>
          <w:sz w:val="20"/>
        </w:rPr>
        <w:t> </w:t>
      </w:r>
      <w:r>
        <w:rPr>
          <w:rFonts w:ascii="Arial"/>
          <w:b/>
          <w:sz w:val="20"/>
        </w:rPr>
        <w:t>APREMIO</w:t>
      </w:r>
      <w:r>
        <w:rPr>
          <w:rFonts w:ascii="Arial"/>
          <w:b/>
          <w:spacing w:val="-6"/>
          <w:sz w:val="20"/>
        </w:rPr>
        <w:t> </w:t>
      </w:r>
      <w:r>
        <w:rPr>
          <w:rFonts w:ascii="Arial"/>
          <w:b/>
          <w:sz w:val="20"/>
        </w:rPr>
        <w:t>Y</w:t>
      </w:r>
      <w:r>
        <w:rPr>
          <w:rFonts w:ascii="Arial"/>
          <w:b/>
          <w:spacing w:val="-4"/>
          <w:sz w:val="20"/>
        </w:rPr>
        <w:t> </w:t>
      </w:r>
      <w:r>
        <w:rPr>
          <w:rFonts w:ascii="Arial"/>
          <w:b/>
          <w:spacing w:val="-2"/>
          <w:sz w:val="20"/>
        </w:rPr>
        <w:t>SANCIONES</w:t>
      </w:r>
    </w:p>
    <w:p>
      <w:pPr>
        <w:pStyle w:val="BodyText"/>
        <w:spacing w:before="229"/>
        <w:rPr>
          <w:rFonts w:ascii="Arial"/>
          <w:b/>
        </w:rPr>
      </w:pPr>
    </w:p>
    <w:p>
      <w:pPr>
        <w:spacing w:before="0"/>
        <w:ind w:left="2519" w:right="266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519" w:right="2662"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z w:val="20"/>
        </w:rPr>
        <w:t>MEDIDAS</w:t>
      </w:r>
      <w:r>
        <w:rPr>
          <w:rFonts w:ascii="Arial"/>
          <w:b/>
          <w:spacing w:val="-4"/>
          <w:sz w:val="20"/>
        </w:rPr>
        <w:t> </w:t>
      </w:r>
      <w:r>
        <w:rPr>
          <w:rFonts w:ascii="Arial"/>
          <w:b/>
          <w:sz w:val="20"/>
        </w:rPr>
        <w:t>DE</w:t>
      </w:r>
      <w:r>
        <w:rPr>
          <w:rFonts w:ascii="Arial"/>
          <w:b/>
          <w:spacing w:val="-4"/>
          <w:sz w:val="20"/>
        </w:rPr>
        <w:t> </w:t>
      </w:r>
      <w:r>
        <w:rPr>
          <w:rFonts w:ascii="Arial"/>
          <w:b/>
          <w:spacing w:val="-2"/>
          <w:sz w:val="20"/>
        </w:rPr>
        <w:t>APREMIO</w:t>
      </w:r>
    </w:p>
    <w:p>
      <w:pPr>
        <w:pStyle w:val="BodyText"/>
        <w:spacing w:before="229"/>
        <w:ind w:left="1" w:right="145"/>
        <w:jc w:val="both"/>
      </w:pPr>
      <w:r>
        <w:rPr>
          <w:rFonts w:ascii="Arial" w:hAnsi="Arial"/>
          <w:b/>
        </w:rPr>
        <w:t>Artículo</w:t>
      </w:r>
      <w:r>
        <w:rPr>
          <w:rFonts w:ascii="Arial" w:hAnsi="Arial"/>
          <w:b/>
          <w:spacing w:val="-1"/>
        </w:rPr>
        <w:t> </w:t>
      </w:r>
      <w:r>
        <w:rPr>
          <w:rFonts w:ascii="Arial" w:hAnsi="Arial"/>
          <w:b/>
        </w:rPr>
        <w:t>174.</w:t>
      </w:r>
      <w:r>
        <w:rPr>
          <w:rFonts w:ascii="Arial" w:hAnsi="Arial"/>
          <w:b/>
          <w:spacing w:val="-2"/>
        </w:rPr>
        <w:t> </w:t>
      </w:r>
      <w:r>
        <w:rPr/>
        <w:t>El</w:t>
      </w:r>
      <w:r>
        <w:rPr>
          <w:spacing w:val="-3"/>
        </w:rPr>
        <w:t> </w:t>
      </w:r>
      <w:r>
        <w:rPr/>
        <w:t>Instituto</w:t>
      </w:r>
      <w:r>
        <w:rPr>
          <w:spacing w:val="-2"/>
        </w:rPr>
        <w:t> </w:t>
      </w:r>
      <w:r>
        <w:rPr/>
        <w:t>podrá imponer</w:t>
      </w:r>
      <w:r>
        <w:rPr>
          <w:spacing w:val="-1"/>
        </w:rPr>
        <w:t> </w:t>
      </w:r>
      <w:r>
        <w:rPr/>
        <w:t>al</w:t>
      </w:r>
      <w:r>
        <w:rPr>
          <w:spacing w:val="-3"/>
        </w:rPr>
        <w:t> </w:t>
      </w:r>
      <w:r>
        <w:rPr/>
        <w:t>servidor</w:t>
      </w:r>
      <w:r>
        <w:rPr>
          <w:spacing w:val="-1"/>
        </w:rPr>
        <w:t> </w:t>
      </w:r>
      <w:r>
        <w:rPr/>
        <w:t>público encargado</w:t>
      </w:r>
      <w:r>
        <w:rPr>
          <w:spacing w:val="-3"/>
        </w:rPr>
        <w:t> </w:t>
      </w:r>
      <w:r>
        <w:rPr/>
        <w:t>de</w:t>
      </w:r>
      <w:r>
        <w:rPr>
          <w:spacing w:val="-2"/>
        </w:rPr>
        <w:t> </w:t>
      </w:r>
      <w:r>
        <w:rPr/>
        <w:t>cumplir con</w:t>
      </w:r>
      <w:r>
        <w:rPr>
          <w:spacing w:val="-3"/>
        </w:rPr>
        <w:t> </w:t>
      </w:r>
      <w:r>
        <w:rPr/>
        <w:t>la</w:t>
      </w:r>
      <w:r>
        <w:rPr>
          <w:spacing w:val="-2"/>
        </w:rPr>
        <w:t> </w:t>
      </w:r>
      <w:r>
        <w:rPr/>
        <w:t>resolución</w:t>
      </w:r>
      <w:r>
        <w:rPr>
          <w:spacing w:val="-2"/>
        </w:rPr>
        <w:t> </w:t>
      </w:r>
      <w:r>
        <w:rPr/>
        <w:t>o</w:t>
      </w:r>
      <w:r>
        <w:rPr>
          <w:spacing w:val="-2"/>
        </w:rPr>
        <w:t> </w:t>
      </w:r>
      <w:r>
        <w:rPr/>
        <w:t>a los miembros</w:t>
      </w:r>
      <w:r>
        <w:rPr>
          <w:spacing w:val="-2"/>
        </w:rPr>
        <w:t> </w:t>
      </w:r>
      <w:r>
        <w:rPr/>
        <w:t>de</w:t>
      </w:r>
      <w:r>
        <w:rPr>
          <w:spacing w:val="-3"/>
        </w:rPr>
        <w:t> </w:t>
      </w:r>
      <w:r>
        <w:rPr/>
        <w:t>los</w:t>
      </w:r>
      <w:r>
        <w:rPr>
          <w:spacing w:val="-3"/>
        </w:rPr>
        <w:t> </w:t>
      </w:r>
      <w:r>
        <w:rPr/>
        <w:t>sindicatos,</w:t>
      </w:r>
      <w:r>
        <w:rPr>
          <w:spacing w:val="-4"/>
        </w:rPr>
        <w:t> </w:t>
      </w:r>
      <w:r>
        <w:rPr/>
        <w:t>partidos</w:t>
      </w:r>
      <w:r>
        <w:rPr>
          <w:spacing w:val="-2"/>
        </w:rPr>
        <w:t> </w:t>
      </w:r>
      <w:r>
        <w:rPr/>
        <w:t>políticos,</w:t>
      </w:r>
      <w:r>
        <w:rPr>
          <w:spacing w:val="-3"/>
        </w:rPr>
        <w:t> </w:t>
      </w:r>
      <w:r>
        <w:rPr/>
        <w:t>agrupaciones</w:t>
      </w:r>
      <w:r>
        <w:rPr>
          <w:spacing w:val="-3"/>
        </w:rPr>
        <w:t> </w:t>
      </w:r>
      <w:r>
        <w:rPr/>
        <w:t>políticas,</w:t>
      </w:r>
      <w:r>
        <w:rPr>
          <w:spacing w:val="-4"/>
        </w:rPr>
        <w:t> </w:t>
      </w:r>
      <w:r>
        <w:rPr/>
        <w:t>persona</w:t>
      </w:r>
      <w:r>
        <w:rPr>
          <w:spacing w:val="-3"/>
        </w:rPr>
        <w:t> </w:t>
      </w:r>
      <w:r>
        <w:rPr/>
        <w:t>física</w:t>
      </w:r>
      <w:r>
        <w:rPr>
          <w:spacing w:val="-4"/>
        </w:rPr>
        <w:t> </w:t>
      </w:r>
      <w:r>
        <w:rPr/>
        <w:t>o</w:t>
      </w:r>
      <w:r>
        <w:rPr>
          <w:spacing w:val="-3"/>
        </w:rPr>
        <w:t> </w:t>
      </w:r>
      <w:r>
        <w:rPr/>
        <w:t>moral</w:t>
      </w:r>
      <w:r>
        <w:rPr>
          <w:spacing w:val="-3"/>
        </w:rPr>
        <w:t> </w:t>
      </w:r>
      <w:r>
        <w:rPr/>
        <w:t>responsable, las siguientes medidas de apremio para asegurar el cumplimiento de sus determinaciones:</w:t>
      </w:r>
    </w:p>
    <w:p>
      <w:pPr>
        <w:pStyle w:val="BodyText"/>
        <w:spacing w:before="2"/>
      </w:pPr>
    </w:p>
    <w:p>
      <w:pPr>
        <w:pStyle w:val="ListParagraph"/>
        <w:numPr>
          <w:ilvl w:val="0"/>
          <w:numId w:val="27"/>
        </w:numPr>
        <w:tabs>
          <w:tab w:pos="709" w:val="left" w:leader="none"/>
        </w:tabs>
        <w:spacing w:line="240" w:lineRule="auto" w:before="0" w:after="0"/>
        <w:ind w:left="709" w:right="0" w:hanging="708"/>
        <w:jc w:val="left"/>
        <w:rPr>
          <w:sz w:val="20"/>
        </w:rPr>
      </w:pPr>
      <w:r>
        <w:rPr>
          <w:sz w:val="20"/>
        </w:rPr>
        <w:t>Amonestación</w:t>
      </w:r>
      <w:r>
        <w:rPr>
          <w:spacing w:val="-13"/>
          <w:sz w:val="20"/>
        </w:rPr>
        <w:t> </w:t>
      </w:r>
      <w:r>
        <w:rPr>
          <w:sz w:val="20"/>
        </w:rPr>
        <w:t>pública;</w:t>
      </w:r>
      <w:r>
        <w:rPr>
          <w:spacing w:val="-13"/>
          <w:sz w:val="20"/>
        </w:rPr>
        <w:t> </w:t>
      </w:r>
      <w:r>
        <w:rPr>
          <w:spacing w:val="-10"/>
          <w:sz w:val="20"/>
        </w:rPr>
        <w:t>o</w:t>
      </w:r>
    </w:p>
    <w:p>
      <w:pPr>
        <w:pStyle w:val="BodyText"/>
        <w:spacing w:before="228"/>
        <w:ind w:left="1"/>
        <w:jc w:val="both"/>
      </w:pPr>
      <w:r>
        <w:rPr>
          <w:rFonts w:ascii="Arial" w:hAnsi="Arial"/>
          <w:b/>
        </w:rPr>
        <w:t>II.-</w:t>
      </w:r>
      <w:r>
        <w:rPr>
          <w:rFonts w:ascii="Arial" w:hAnsi="Arial"/>
          <w:b/>
          <w:spacing w:val="65"/>
          <w:w w:val="150"/>
        </w:rPr>
        <w:t>   </w:t>
      </w:r>
      <w:r>
        <w:rPr/>
        <w:t>Multa</w:t>
      </w:r>
      <w:r>
        <w:rPr>
          <w:spacing w:val="-4"/>
        </w:rPr>
        <w:t> </w:t>
      </w:r>
      <w:r>
        <w:rPr/>
        <w:t>de</w:t>
      </w:r>
      <w:r>
        <w:rPr>
          <w:spacing w:val="-4"/>
        </w:rPr>
        <w:t> </w:t>
      </w:r>
      <w:r>
        <w:rPr/>
        <w:t>150</w:t>
      </w:r>
      <w:r>
        <w:rPr>
          <w:spacing w:val="-4"/>
        </w:rPr>
        <w:t> </w:t>
      </w:r>
      <w:r>
        <w:rPr/>
        <w:t>a</w:t>
      </w:r>
      <w:r>
        <w:rPr>
          <w:spacing w:val="-2"/>
        </w:rPr>
        <w:t> </w:t>
      </w:r>
      <w:r>
        <w:rPr/>
        <w:t>1500</w:t>
      </w:r>
      <w:r>
        <w:rPr>
          <w:spacing w:val="-5"/>
        </w:rPr>
        <w:t> </w:t>
      </w:r>
      <w:r>
        <w:rPr/>
        <w:t>veces</w:t>
      </w:r>
      <w:r>
        <w:rPr>
          <w:spacing w:val="-1"/>
        </w:rPr>
        <w:t> </w:t>
      </w:r>
      <w:r>
        <w:rPr/>
        <w:t>el</w:t>
      </w:r>
      <w:r>
        <w:rPr>
          <w:spacing w:val="-5"/>
        </w:rPr>
        <w:t> </w:t>
      </w:r>
      <w:r>
        <w:rPr/>
        <w:t>valor</w:t>
      </w:r>
      <w:r>
        <w:rPr>
          <w:spacing w:val="-5"/>
        </w:rPr>
        <w:t> </w:t>
      </w:r>
      <w:r>
        <w:rPr/>
        <w:t>diario</w:t>
      </w:r>
      <w:r>
        <w:rPr>
          <w:spacing w:val="-4"/>
        </w:rPr>
        <w:t> </w:t>
      </w:r>
      <w:r>
        <w:rPr/>
        <w:t>de</w:t>
      </w:r>
      <w:r>
        <w:rPr>
          <w:spacing w:val="-4"/>
        </w:rPr>
        <w:t> </w:t>
      </w:r>
      <w:r>
        <w:rPr/>
        <w:t>la</w:t>
      </w:r>
      <w:r>
        <w:rPr>
          <w:spacing w:val="-4"/>
        </w:rPr>
        <w:t> </w:t>
      </w:r>
      <w:r>
        <w:rPr/>
        <w:t>Unidad</w:t>
      </w:r>
      <w:r>
        <w:rPr>
          <w:spacing w:val="-3"/>
        </w:rPr>
        <w:t> </w:t>
      </w:r>
      <w:r>
        <w:rPr/>
        <w:t>de</w:t>
      </w:r>
      <w:r>
        <w:rPr>
          <w:spacing w:val="-5"/>
        </w:rPr>
        <w:t> </w:t>
      </w:r>
      <w:r>
        <w:rPr/>
        <w:t>Medida</w:t>
      </w:r>
      <w:r>
        <w:rPr>
          <w:spacing w:val="-5"/>
        </w:rPr>
        <w:t> </w:t>
      </w:r>
      <w:r>
        <w:rPr/>
        <w:t>y</w:t>
      </w:r>
      <w:r>
        <w:rPr>
          <w:spacing w:val="-2"/>
        </w:rPr>
        <w:t> </w:t>
      </w:r>
      <w:r>
        <w:rPr/>
        <w:t>Actualización </w:t>
      </w:r>
      <w:r>
        <w:rPr>
          <w:spacing w:val="-2"/>
        </w:rPr>
        <w:t>vigente.</w:t>
      </w:r>
    </w:p>
    <w:p>
      <w:pPr>
        <w:pStyle w:val="BodyText"/>
        <w:spacing w:before="1"/>
      </w:pPr>
    </w:p>
    <w:p>
      <w:pPr>
        <w:pStyle w:val="BodyText"/>
        <w:ind w:left="1"/>
        <w:jc w:val="both"/>
      </w:pPr>
      <w:r>
        <w:rPr>
          <w:rFonts w:ascii="Arial" w:hAnsi="Arial"/>
          <w:b/>
        </w:rPr>
        <w:t>Artículo</w:t>
      </w:r>
      <w:r>
        <w:rPr>
          <w:rFonts w:ascii="Arial" w:hAnsi="Arial"/>
          <w:b/>
          <w:spacing w:val="-8"/>
        </w:rPr>
        <w:t> </w:t>
      </w:r>
      <w:r>
        <w:rPr>
          <w:rFonts w:ascii="Arial" w:hAnsi="Arial"/>
          <w:b/>
        </w:rPr>
        <w:t>175.</w:t>
      </w:r>
      <w:r>
        <w:rPr>
          <w:rFonts w:ascii="Arial" w:hAnsi="Arial"/>
          <w:b/>
          <w:spacing w:val="-5"/>
        </w:rPr>
        <w:t> </w:t>
      </w:r>
      <w:r>
        <w:rPr/>
        <w:t>Las</w:t>
      </w:r>
      <w:r>
        <w:rPr>
          <w:spacing w:val="-7"/>
        </w:rPr>
        <w:t> </w:t>
      </w:r>
      <w:r>
        <w:rPr/>
        <w:t>sanciones</w:t>
      </w:r>
      <w:r>
        <w:rPr>
          <w:spacing w:val="-7"/>
        </w:rPr>
        <w:t> </w:t>
      </w:r>
      <w:r>
        <w:rPr/>
        <w:t>previstas</w:t>
      </w:r>
      <w:r>
        <w:rPr>
          <w:spacing w:val="-7"/>
        </w:rPr>
        <w:t> </w:t>
      </w:r>
      <w:r>
        <w:rPr/>
        <w:t>en</w:t>
      </w:r>
      <w:r>
        <w:rPr>
          <w:spacing w:val="-7"/>
        </w:rPr>
        <w:t> </w:t>
      </w:r>
      <w:r>
        <w:rPr/>
        <w:t>esta</w:t>
      </w:r>
      <w:r>
        <w:rPr>
          <w:spacing w:val="-9"/>
        </w:rPr>
        <w:t> </w:t>
      </w:r>
      <w:r>
        <w:rPr/>
        <w:t>Ley</w:t>
      </w:r>
      <w:r>
        <w:rPr>
          <w:spacing w:val="-7"/>
        </w:rPr>
        <w:t> </w:t>
      </w:r>
      <w:r>
        <w:rPr/>
        <w:t>se</w:t>
      </w:r>
      <w:r>
        <w:rPr>
          <w:spacing w:val="-8"/>
        </w:rPr>
        <w:t> </w:t>
      </w:r>
      <w:r>
        <w:rPr/>
        <w:t>impondrán</w:t>
      </w:r>
      <w:r>
        <w:rPr>
          <w:spacing w:val="-6"/>
        </w:rPr>
        <w:t> </w:t>
      </w:r>
      <w:r>
        <w:rPr/>
        <w:t>atendiendo</w:t>
      </w:r>
      <w:r>
        <w:rPr>
          <w:spacing w:val="-7"/>
        </w:rPr>
        <w:t> </w:t>
      </w:r>
      <w:r>
        <w:rPr/>
        <w:t>los</w:t>
      </w:r>
      <w:r>
        <w:rPr>
          <w:spacing w:val="-7"/>
        </w:rPr>
        <w:t> </w:t>
      </w:r>
      <w:r>
        <w:rPr/>
        <w:t>siguientes</w:t>
      </w:r>
      <w:r>
        <w:rPr>
          <w:spacing w:val="-7"/>
        </w:rPr>
        <w:t> </w:t>
      </w:r>
      <w:r>
        <w:rPr>
          <w:spacing w:val="-2"/>
        </w:rPr>
        <w:t>criterios:</w:t>
      </w:r>
    </w:p>
    <w:p>
      <w:pPr>
        <w:pStyle w:val="BodyText"/>
        <w:spacing w:before="1"/>
      </w:pPr>
    </w:p>
    <w:p>
      <w:pPr>
        <w:pStyle w:val="BodyText"/>
        <w:tabs>
          <w:tab w:pos="568" w:val="left" w:leader="none"/>
        </w:tabs>
        <w:ind w:left="568" w:right="153" w:hanging="567"/>
      </w:pPr>
      <w:r>
        <w:rPr>
          <w:rFonts w:ascii="Arial" w:hAnsi="Arial"/>
          <w:b/>
          <w:spacing w:val="-4"/>
        </w:rPr>
        <w:t>I.-</w:t>
      </w:r>
      <w:r>
        <w:rPr>
          <w:rFonts w:ascii="Arial" w:hAnsi="Arial"/>
          <w:b/>
        </w:rPr>
        <w:tab/>
      </w:r>
      <w:r>
        <w:rPr/>
        <w:t>La gravedad de la infracción en que se incurra y, en su caso, el beneficio que se hubiese obtenido con motivo de la conducta realizada;</w:t>
      </w:r>
    </w:p>
    <w:p>
      <w:pPr>
        <w:pStyle w:val="BodyText"/>
        <w:spacing w:before="229"/>
        <w:ind w:left="1"/>
        <w:jc w:val="both"/>
      </w:pPr>
      <w:r>
        <w:rPr>
          <w:rFonts w:ascii="Arial" w:hAnsi="Arial"/>
          <w:b/>
        </w:rPr>
        <w:t>II.-</w:t>
      </w:r>
      <w:r>
        <w:rPr>
          <w:rFonts w:ascii="Arial" w:hAnsi="Arial"/>
          <w:b/>
          <w:spacing w:val="71"/>
          <w:w w:val="150"/>
        </w:rPr>
        <w:t>  </w:t>
      </w:r>
      <w:r>
        <w:rPr/>
        <w:t>El</w:t>
      </w:r>
      <w:r>
        <w:rPr>
          <w:spacing w:val="-3"/>
        </w:rPr>
        <w:t> </w:t>
      </w:r>
      <w:r>
        <w:rPr/>
        <w:t>nivel</w:t>
      </w:r>
      <w:r>
        <w:rPr>
          <w:spacing w:val="-6"/>
        </w:rPr>
        <w:t> </w:t>
      </w:r>
      <w:r>
        <w:rPr/>
        <w:t>jerárquico</w:t>
      </w:r>
      <w:r>
        <w:rPr>
          <w:spacing w:val="-5"/>
        </w:rPr>
        <w:t> </w:t>
      </w:r>
      <w:r>
        <w:rPr/>
        <w:t>y</w:t>
      </w:r>
      <w:r>
        <w:rPr>
          <w:spacing w:val="-4"/>
        </w:rPr>
        <w:t> </w:t>
      </w:r>
      <w:r>
        <w:rPr/>
        <w:t>los</w:t>
      </w:r>
      <w:r>
        <w:rPr>
          <w:spacing w:val="-4"/>
        </w:rPr>
        <w:t> </w:t>
      </w:r>
      <w:r>
        <w:rPr/>
        <w:t>antecedentes</w:t>
      </w:r>
      <w:r>
        <w:rPr>
          <w:spacing w:val="-4"/>
        </w:rPr>
        <w:t> </w:t>
      </w:r>
      <w:r>
        <w:rPr/>
        <w:t>del</w:t>
      </w:r>
      <w:r>
        <w:rPr>
          <w:spacing w:val="-6"/>
        </w:rPr>
        <w:t> </w:t>
      </w:r>
      <w:r>
        <w:rPr/>
        <w:t>servidor</w:t>
      </w:r>
      <w:r>
        <w:rPr>
          <w:spacing w:val="-4"/>
        </w:rPr>
        <w:t> </w:t>
      </w:r>
      <w:r>
        <w:rPr/>
        <w:t>público</w:t>
      </w:r>
      <w:r>
        <w:rPr>
          <w:spacing w:val="-5"/>
        </w:rPr>
        <w:t> </w:t>
      </w:r>
      <w:r>
        <w:rPr>
          <w:spacing w:val="-2"/>
        </w:rPr>
        <w:t>responsable;</w:t>
      </w:r>
    </w:p>
    <w:p>
      <w:pPr>
        <w:pStyle w:val="BodyText"/>
      </w:pPr>
    </w:p>
    <w:p>
      <w:pPr>
        <w:pStyle w:val="BodyText"/>
        <w:spacing w:before="1"/>
        <w:ind w:left="1"/>
        <w:jc w:val="both"/>
      </w:pPr>
      <w:r>
        <w:rPr>
          <w:rFonts w:ascii="Arial" w:hAnsi="Arial"/>
          <w:b/>
        </w:rPr>
        <w:t>III.-</w:t>
      </w:r>
      <w:r>
        <w:rPr>
          <w:rFonts w:ascii="Arial" w:hAnsi="Arial"/>
          <w:b/>
          <w:spacing w:val="72"/>
        </w:rPr>
        <w:t>  </w:t>
      </w:r>
      <w:r>
        <w:rPr/>
        <w:t>Las</w:t>
      </w:r>
      <w:r>
        <w:rPr>
          <w:spacing w:val="-4"/>
        </w:rPr>
        <w:t> </w:t>
      </w:r>
      <w:r>
        <w:rPr/>
        <w:t>circunstancias</w:t>
      </w:r>
      <w:r>
        <w:rPr>
          <w:spacing w:val="-4"/>
        </w:rPr>
        <w:t> </w:t>
      </w:r>
      <w:r>
        <w:rPr/>
        <w:t>y</w:t>
      </w:r>
      <w:r>
        <w:rPr>
          <w:spacing w:val="-5"/>
        </w:rPr>
        <w:t> </w:t>
      </w:r>
      <w:r>
        <w:rPr/>
        <w:t>condiciones</w:t>
      </w:r>
      <w:r>
        <w:rPr>
          <w:spacing w:val="-4"/>
        </w:rPr>
        <w:t> </w:t>
      </w:r>
      <w:r>
        <w:rPr/>
        <w:t>en</w:t>
      </w:r>
      <w:r>
        <w:rPr>
          <w:spacing w:val="-4"/>
        </w:rPr>
        <w:t> </w:t>
      </w:r>
      <w:r>
        <w:rPr/>
        <w:t>que</w:t>
      </w:r>
      <w:r>
        <w:rPr>
          <w:spacing w:val="-6"/>
        </w:rPr>
        <w:t> </w:t>
      </w:r>
      <w:r>
        <w:rPr/>
        <w:t>se</w:t>
      </w:r>
      <w:r>
        <w:rPr>
          <w:spacing w:val="-3"/>
        </w:rPr>
        <w:t> </w:t>
      </w:r>
      <w:r>
        <w:rPr/>
        <w:t>dio</w:t>
      </w:r>
      <w:r>
        <w:rPr>
          <w:spacing w:val="-4"/>
        </w:rPr>
        <w:t> </w:t>
      </w:r>
      <w:r>
        <w:rPr/>
        <w:t>la</w:t>
      </w:r>
      <w:r>
        <w:rPr>
          <w:spacing w:val="-3"/>
        </w:rPr>
        <w:t> </w:t>
      </w:r>
      <w:r>
        <w:rPr>
          <w:spacing w:val="-2"/>
        </w:rPr>
        <w:t>infracción;</w:t>
      </w:r>
    </w:p>
    <w:p>
      <w:pPr>
        <w:pStyle w:val="BodyText"/>
        <w:spacing w:before="229"/>
        <w:ind w:left="1"/>
        <w:jc w:val="both"/>
      </w:pPr>
      <w:r>
        <w:rPr>
          <w:rFonts w:ascii="Arial" w:hAnsi="Arial"/>
          <w:b/>
        </w:rPr>
        <w:t>IV.-</w:t>
      </w:r>
      <w:r>
        <w:rPr>
          <w:rFonts w:ascii="Arial" w:hAnsi="Arial"/>
          <w:b/>
          <w:spacing w:val="64"/>
        </w:rPr>
        <w:t>  </w:t>
      </w:r>
      <w:r>
        <w:rPr/>
        <w:t>La</w:t>
      </w:r>
      <w:r>
        <w:rPr>
          <w:spacing w:val="-5"/>
        </w:rPr>
        <w:t> </w:t>
      </w:r>
      <w:r>
        <w:rPr/>
        <w:t>antigüedad</w:t>
      </w:r>
      <w:r>
        <w:rPr>
          <w:spacing w:val="-3"/>
        </w:rPr>
        <w:t> </w:t>
      </w:r>
      <w:r>
        <w:rPr/>
        <w:t>en</w:t>
      </w:r>
      <w:r>
        <w:rPr>
          <w:spacing w:val="-3"/>
        </w:rPr>
        <w:t> </w:t>
      </w:r>
      <w:r>
        <w:rPr/>
        <w:t>el</w:t>
      </w:r>
      <w:r>
        <w:rPr>
          <w:spacing w:val="-6"/>
        </w:rPr>
        <w:t> </w:t>
      </w:r>
      <w:r>
        <w:rPr/>
        <w:t>servicio;</w:t>
      </w:r>
      <w:r>
        <w:rPr>
          <w:spacing w:val="-4"/>
        </w:rPr>
        <w:t> </w:t>
      </w:r>
      <w:r>
        <w:rPr>
          <w:spacing w:val="-10"/>
        </w:rPr>
        <w:t>y</w:t>
      </w:r>
    </w:p>
    <w:p>
      <w:pPr>
        <w:pStyle w:val="BodyText"/>
      </w:pPr>
    </w:p>
    <w:p>
      <w:pPr>
        <w:pStyle w:val="BodyText"/>
        <w:tabs>
          <w:tab w:pos="568" w:val="left" w:leader="none"/>
        </w:tabs>
        <w:ind w:left="568" w:right="153" w:hanging="567"/>
      </w:pPr>
      <w:r>
        <w:rPr>
          <w:rFonts w:ascii="Arial" w:hAnsi="Arial"/>
          <w:b/>
          <w:spacing w:val="-4"/>
        </w:rPr>
        <w:t>V.-</w:t>
      </w:r>
      <w:r>
        <w:rPr>
          <w:rFonts w:ascii="Arial" w:hAnsi="Arial"/>
          <w:b/>
        </w:rPr>
        <w:tab/>
      </w:r>
      <w:r>
        <w:rPr/>
        <w:t>La</w:t>
      </w:r>
      <w:r>
        <w:rPr>
          <w:spacing w:val="35"/>
        </w:rPr>
        <w:t> </w:t>
      </w:r>
      <w:r>
        <w:rPr/>
        <w:t>reincidencia</w:t>
      </w:r>
      <w:r>
        <w:rPr>
          <w:spacing w:val="36"/>
        </w:rPr>
        <w:t> </w:t>
      </w:r>
      <w:r>
        <w:rPr/>
        <w:t>en</w:t>
      </w:r>
      <w:r>
        <w:rPr>
          <w:spacing w:val="38"/>
        </w:rPr>
        <w:t> </w:t>
      </w:r>
      <w:r>
        <w:rPr/>
        <w:t>el</w:t>
      </w:r>
      <w:r>
        <w:rPr>
          <w:spacing w:val="37"/>
        </w:rPr>
        <w:t> </w:t>
      </w:r>
      <w:r>
        <w:rPr/>
        <w:t>incumplimiento</w:t>
      </w:r>
      <w:r>
        <w:rPr>
          <w:spacing w:val="36"/>
        </w:rPr>
        <w:t> </w:t>
      </w:r>
      <w:r>
        <w:rPr/>
        <w:t>de</w:t>
      </w:r>
      <w:r>
        <w:rPr>
          <w:spacing w:val="36"/>
        </w:rPr>
        <w:t> </w:t>
      </w:r>
      <w:r>
        <w:rPr/>
        <w:t>las</w:t>
      </w:r>
      <w:r>
        <w:rPr>
          <w:spacing w:val="37"/>
        </w:rPr>
        <w:t> </w:t>
      </w:r>
      <w:r>
        <w:rPr/>
        <w:t>obligaciones</w:t>
      </w:r>
      <w:r>
        <w:rPr>
          <w:spacing w:val="37"/>
        </w:rPr>
        <w:t> </w:t>
      </w:r>
      <w:r>
        <w:rPr/>
        <w:t>en</w:t>
      </w:r>
      <w:r>
        <w:rPr>
          <w:spacing w:val="38"/>
        </w:rPr>
        <w:t> </w:t>
      </w:r>
      <w:r>
        <w:rPr/>
        <w:t>materia</w:t>
      </w:r>
      <w:r>
        <w:rPr>
          <w:spacing w:val="38"/>
        </w:rPr>
        <w:t> </w:t>
      </w:r>
      <w:r>
        <w:rPr/>
        <w:t>de</w:t>
      </w:r>
      <w:r>
        <w:rPr>
          <w:spacing w:val="38"/>
        </w:rPr>
        <w:t> </w:t>
      </w:r>
      <w:r>
        <w:rPr/>
        <w:t>información</w:t>
      </w:r>
      <w:r>
        <w:rPr>
          <w:spacing w:val="36"/>
        </w:rPr>
        <w:t> </w:t>
      </w:r>
      <w:r>
        <w:rPr/>
        <w:t>pública</w:t>
      </w:r>
      <w:r>
        <w:rPr>
          <w:spacing w:val="36"/>
        </w:rPr>
        <w:t> </w:t>
      </w:r>
      <w:r>
        <w:rPr/>
        <w:t>de oficio, acceso a la información pública y protección de datos personales.</w:t>
      </w:r>
    </w:p>
    <w:p>
      <w:pPr>
        <w:pStyle w:val="BodyText"/>
        <w:spacing w:before="1"/>
      </w:pPr>
    </w:p>
    <w:p>
      <w:pPr>
        <w:pStyle w:val="BodyText"/>
        <w:spacing w:before="1"/>
        <w:ind w:left="1" w:right="145"/>
        <w:jc w:val="both"/>
      </w:pPr>
      <w:r>
        <w:rPr/>
        <w:t>El incumplimiento de los sujetos obligados será difundido en el portal de obligaciones de transparencia</w:t>
      </w:r>
      <w:r>
        <w:rPr>
          <w:spacing w:val="40"/>
        </w:rPr>
        <w:t> </w:t>
      </w:r>
      <w:r>
        <w:rPr/>
        <w:t>del Instituto y considerado en las evaluaciones que realice.</w:t>
      </w:r>
    </w:p>
    <w:p>
      <w:pPr>
        <w:pStyle w:val="BodyText"/>
        <w:spacing w:before="228"/>
        <w:ind w:left="1" w:right="151"/>
        <w:jc w:val="both"/>
      </w:pPr>
      <w:r>
        <w:rPr/>
        <w:t>Si la falta de cumplimiento llegare a implicar la comisión de un delito, se denunciarán los hechos a la autoridad competente.</w:t>
      </w:r>
    </w:p>
    <w:p>
      <w:pPr>
        <w:pStyle w:val="BodyText"/>
        <w:spacing w:before="2"/>
      </w:pPr>
    </w:p>
    <w:p>
      <w:pPr>
        <w:pStyle w:val="BodyText"/>
        <w:ind w:left="1"/>
        <w:jc w:val="both"/>
      </w:pPr>
      <w:r>
        <w:rPr/>
        <w:t>Las</w:t>
      </w:r>
      <w:r>
        <w:rPr>
          <w:spacing w:val="-6"/>
        </w:rPr>
        <w:t> </w:t>
      </w:r>
      <w:r>
        <w:rPr/>
        <w:t>medidas</w:t>
      </w:r>
      <w:r>
        <w:rPr>
          <w:spacing w:val="-6"/>
        </w:rPr>
        <w:t> </w:t>
      </w:r>
      <w:r>
        <w:rPr/>
        <w:t>de</w:t>
      </w:r>
      <w:r>
        <w:rPr>
          <w:spacing w:val="-5"/>
        </w:rPr>
        <w:t> </w:t>
      </w:r>
      <w:r>
        <w:rPr/>
        <w:t>apremio</w:t>
      </w:r>
      <w:r>
        <w:rPr>
          <w:spacing w:val="-6"/>
        </w:rPr>
        <w:t> </w:t>
      </w:r>
      <w:r>
        <w:rPr/>
        <w:t>de</w:t>
      </w:r>
      <w:r>
        <w:rPr>
          <w:spacing w:val="-7"/>
        </w:rPr>
        <w:t> </w:t>
      </w:r>
      <w:r>
        <w:rPr/>
        <w:t>carácter</w:t>
      </w:r>
      <w:r>
        <w:rPr>
          <w:spacing w:val="-7"/>
        </w:rPr>
        <w:t> </w:t>
      </w:r>
      <w:r>
        <w:rPr/>
        <w:t>económico</w:t>
      </w:r>
      <w:r>
        <w:rPr>
          <w:spacing w:val="-6"/>
        </w:rPr>
        <w:t> </w:t>
      </w:r>
      <w:r>
        <w:rPr/>
        <w:t>no</w:t>
      </w:r>
      <w:r>
        <w:rPr>
          <w:spacing w:val="-7"/>
        </w:rPr>
        <w:t> </w:t>
      </w:r>
      <w:r>
        <w:rPr/>
        <w:t>podrán</w:t>
      </w:r>
      <w:r>
        <w:rPr>
          <w:spacing w:val="-7"/>
        </w:rPr>
        <w:t> </w:t>
      </w:r>
      <w:r>
        <w:rPr/>
        <w:t>ser</w:t>
      </w:r>
      <w:r>
        <w:rPr>
          <w:spacing w:val="-7"/>
        </w:rPr>
        <w:t> </w:t>
      </w:r>
      <w:r>
        <w:rPr/>
        <w:t>cubiertas</w:t>
      </w:r>
      <w:r>
        <w:rPr>
          <w:spacing w:val="-6"/>
        </w:rPr>
        <w:t> </w:t>
      </w:r>
      <w:r>
        <w:rPr/>
        <w:t>con</w:t>
      </w:r>
      <w:r>
        <w:rPr>
          <w:spacing w:val="-7"/>
        </w:rPr>
        <w:t> </w:t>
      </w:r>
      <w:r>
        <w:rPr/>
        <w:t>recursos</w:t>
      </w:r>
      <w:r>
        <w:rPr>
          <w:spacing w:val="-6"/>
        </w:rPr>
        <w:t> </w:t>
      </w:r>
      <w:r>
        <w:rPr>
          <w:spacing w:val="-2"/>
        </w:rPr>
        <w:t>públicos.</w:t>
      </w:r>
    </w:p>
    <w:p>
      <w:pPr>
        <w:pStyle w:val="BodyText"/>
        <w:spacing w:before="228"/>
        <w:ind w:left="1" w:right="144"/>
        <w:jc w:val="both"/>
      </w:pPr>
      <w:r>
        <w:rPr>
          <w:rFonts w:ascii="Arial" w:hAnsi="Arial"/>
          <w:b/>
        </w:rPr>
        <w:t>Artículo 176. </w:t>
      </w:r>
      <w:r>
        <w:rPr/>
        <w:t>Si a pesar de la ejecución de las medidas de apremio previstas en el artículo 174 de esta Ley,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pPr>
        <w:pStyle w:val="BodyText"/>
      </w:pPr>
    </w:p>
    <w:p>
      <w:pPr>
        <w:pStyle w:val="BodyText"/>
        <w:ind w:left="1" w:right="140"/>
        <w:jc w:val="both"/>
      </w:pPr>
      <w:r>
        <w:rPr>
          <w:rFonts w:ascii="Arial" w:hAnsi="Arial"/>
          <w:b/>
        </w:rPr>
        <w:t>Artículo 177. </w:t>
      </w:r>
      <w:r>
        <w:rPr/>
        <w:t>Las sanciones económicas que se impongan constituirán créditos fiscales, se harán efectivas ante la Secretaría de Finanzas Públicas del Gobierno del Estado de Hidalgo, a través de los procedimientos que las leyes establezcan y el mecanismo implementado para ello. El monto recaudado</w:t>
      </w:r>
      <w:r>
        <w:rPr>
          <w:spacing w:val="40"/>
        </w:rPr>
        <w:t> </w:t>
      </w:r>
      <w:r>
        <w:rPr/>
        <w:t>se destinará a un fondo para el mejoramiento de la cultura de la transparencia y el acceso a la</w:t>
      </w:r>
      <w:r>
        <w:rPr>
          <w:spacing w:val="40"/>
        </w:rPr>
        <w:t> </w:t>
      </w:r>
      <w:r>
        <w:rPr/>
        <w:t>información pública, ejecutado por el Instituto, de acuerdo a su planeación presupuestal.</w:t>
      </w:r>
    </w:p>
    <w:p>
      <w:pPr>
        <w:pStyle w:val="BodyText"/>
        <w:spacing w:after="0"/>
        <w:jc w:val="both"/>
        <w:sectPr>
          <w:pgSz w:w="12250" w:h="15820"/>
          <w:pgMar w:header="15" w:footer="925" w:top="1760" w:bottom="1160" w:left="1417" w:right="1275"/>
        </w:sectPr>
      </w:pPr>
    </w:p>
    <w:p>
      <w:pPr>
        <w:pStyle w:val="BodyText"/>
        <w:spacing w:before="83"/>
      </w:pPr>
    </w:p>
    <w:p>
      <w:pPr>
        <w:spacing w:line="229" w:lineRule="exact" w:before="0"/>
        <w:ind w:left="2521" w:right="266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519" w:right="2661"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SANCIONES</w:t>
      </w:r>
    </w:p>
    <w:p>
      <w:pPr>
        <w:pStyle w:val="BodyText"/>
        <w:spacing w:before="1"/>
        <w:rPr>
          <w:rFonts w:ascii="Arial"/>
          <w:b/>
        </w:rPr>
      </w:pPr>
    </w:p>
    <w:p>
      <w:pPr>
        <w:pStyle w:val="BodyText"/>
        <w:ind w:left="1" w:right="316"/>
      </w:pPr>
      <w:r>
        <w:rPr>
          <w:rFonts w:ascii="Arial" w:hAnsi="Arial"/>
          <w:b/>
        </w:rPr>
        <w:t>Artículo 178. </w:t>
      </w:r>
      <w:r>
        <w:rPr/>
        <w:t>Son causas de sanción por incumplimiento de las obligaciones establecidas en la materia de la presente Ley, siendo enunciativas y no limitativas las siguientes:</w:t>
      </w:r>
    </w:p>
    <w:p>
      <w:pPr>
        <w:pStyle w:val="BodyText"/>
        <w:spacing w:before="1"/>
      </w:pPr>
    </w:p>
    <w:p>
      <w:pPr>
        <w:pStyle w:val="ListParagraph"/>
        <w:numPr>
          <w:ilvl w:val="0"/>
          <w:numId w:val="28"/>
        </w:numPr>
        <w:tabs>
          <w:tab w:pos="566" w:val="left" w:leader="none"/>
          <w:tab w:pos="568" w:val="left" w:leader="none"/>
        </w:tabs>
        <w:spacing w:line="240" w:lineRule="auto" w:before="0" w:after="0"/>
        <w:ind w:left="568" w:right="141" w:hanging="567"/>
        <w:jc w:val="both"/>
        <w:rPr>
          <w:sz w:val="20"/>
        </w:rPr>
      </w:pPr>
      <w:r>
        <w:rPr>
          <w:sz w:val="20"/>
        </w:rPr>
        <w:t>La falta de respuesta a las solicitudes de información en los plazos señalados en la normatividad </w:t>
      </w:r>
      <w:r>
        <w:rPr>
          <w:spacing w:val="-2"/>
          <w:sz w:val="20"/>
        </w:rPr>
        <w:t>aplicable;</w:t>
      </w:r>
    </w:p>
    <w:p>
      <w:pPr>
        <w:pStyle w:val="ListParagraph"/>
        <w:numPr>
          <w:ilvl w:val="0"/>
          <w:numId w:val="28"/>
        </w:numPr>
        <w:tabs>
          <w:tab w:pos="565" w:val="left" w:leader="none"/>
          <w:tab w:pos="568" w:val="left" w:leader="none"/>
        </w:tabs>
        <w:spacing w:line="240" w:lineRule="auto" w:before="229" w:after="0"/>
        <w:ind w:left="568" w:right="149" w:hanging="567"/>
        <w:jc w:val="both"/>
        <w:rPr>
          <w:sz w:val="20"/>
        </w:rPr>
      </w:pPr>
      <w:r>
        <w:rPr>
          <w:sz w:val="20"/>
        </w:rPr>
        <w:t>Actuar con negligencia, dolo o mala fe durante la sustanciación de las solicitudes en materia de acceso a la información o bien, al no difundir la información relativa a las obligaciones de transparencia previstas en la presente Ley;</w:t>
      </w:r>
    </w:p>
    <w:p>
      <w:pPr>
        <w:pStyle w:val="ListParagraph"/>
        <w:numPr>
          <w:ilvl w:val="0"/>
          <w:numId w:val="28"/>
        </w:numPr>
        <w:tabs>
          <w:tab w:pos="568" w:val="left" w:leader="none"/>
        </w:tabs>
        <w:spacing w:line="240" w:lineRule="auto" w:before="229" w:after="0"/>
        <w:ind w:left="568" w:right="0" w:hanging="567"/>
        <w:jc w:val="left"/>
        <w:rPr>
          <w:sz w:val="20"/>
        </w:rPr>
      </w:pPr>
      <w:r>
        <w:rPr>
          <w:sz w:val="20"/>
        </w:rPr>
        <w:t>Incumplir</w:t>
      </w:r>
      <w:r>
        <w:rPr>
          <w:spacing w:val="-5"/>
          <w:sz w:val="20"/>
        </w:rPr>
        <w:t> </w:t>
      </w:r>
      <w:r>
        <w:rPr>
          <w:sz w:val="20"/>
        </w:rPr>
        <w:t>los</w:t>
      </w:r>
      <w:r>
        <w:rPr>
          <w:spacing w:val="-5"/>
          <w:sz w:val="20"/>
        </w:rPr>
        <w:t> </w:t>
      </w:r>
      <w:r>
        <w:rPr>
          <w:sz w:val="20"/>
        </w:rPr>
        <w:t>plazos</w:t>
      </w:r>
      <w:r>
        <w:rPr>
          <w:spacing w:val="-6"/>
          <w:sz w:val="20"/>
        </w:rPr>
        <w:t> </w:t>
      </w:r>
      <w:r>
        <w:rPr>
          <w:sz w:val="20"/>
        </w:rPr>
        <w:t>de</w:t>
      </w:r>
      <w:r>
        <w:rPr>
          <w:spacing w:val="-7"/>
          <w:sz w:val="20"/>
        </w:rPr>
        <w:t> </w:t>
      </w:r>
      <w:r>
        <w:rPr>
          <w:sz w:val="20"/>
        </w:rPr>
        <w:t>atención</w:t>
      </w:r>
      <w:r>
        <w:rPr>
          <w:spacing w:val="-6"/>
          <w:sz w:val="20"/>
        </w:rPr>
        <w:t> </w:t>
      </w:r>
      <w:r>
        <w:rPr>
          <w:sz w:val="20"/>
        </w:rPr>
        <w:t>previstos</w:t>
      </w:r>
      <w:r>
        <w:rPr>
          <w:spacing w:val="-6"/>
          <w:sz w:val="20"/>
        </w:rPr>
        <w:t> </w:t>
      </w:r>
      <w:r>
        <w:rPr>
          <w:sz w:val="20"/>
        </w:rPr>
        <w:t>en</w:t>
      </w:r>
      <w:r>
        <w:rPr>
          <w:spacing w:val="-3"/>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28"/>
        </w:numPr>
        <w:tabs>
          <w:tab w:pos="568" w:val="left" w:leader="none"/>
        </w:tabs>
        <w:spacing w:line="240" w:lineRule="auto" w:before="0" w:after="0"/>
        <w:ind w:left="568" w:right="140" w:hanging="567"/>
        <w:jc w:val="both"/>
        <w:rPr>
          <w:sz w:val="20"/>
        </w:rPr>
      </w:pPr>
      <w:r>
        <w:rPr>
          <w:sz w:val="20"/>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pPr>
        <w:pStyle w:val="BodyText"/>
      </w:pPr>
    </w:p>
    <w:p>
      <w:pPr>
        <w:pStyle w:val="ListParagraph"/>
        <w:numPr>
          <w:ilvl w:val="0"/>
          <w:numId w:val="28"/>
        </w:numPr>
        <w:tabs>
          <w:tab w:pos="568" w:val="left" w:leader="none"/>
        </w:tabs>
        <w:spacing w:line="240" w:lineRule="auto" w:before="0" w:after="0"/>
        <w:ind w:left="568" w:right="139" w:hanging="567"/>
        <w:jc w:val="both"/>
        <w:rPr>
          <w:sz w:val="20"/>
        </w:rPr>
      </w:pPr>
      <w:r>
        <w:rPr>
          <w:sz w:val="20"/>
        </w:rPr>
        <w:t>Entregar información incomprensible, incompleta, en un formato no accesible, una modalidad de envío o de entrega diferente a la solicitada previamente por el usuario en su solicitud de acceso a</w:t>
      </w:r>
      <w:r>
        <w:rPr>
          <w:spacing w:val="40"/>
          <w:sz w:val="20"/>
        </w:rPr>
        <w:t> </w:t>
      </w:r>
      <w:r>
        <w:rPr>
          <w:sz w:val="20"/>
        </w:rPr>
        <w:t>la información, al responder sin la debida motivación y fundamentación establecidas en la presente </w:t>
      </w:r>
      <w:r>
        <w:rPr>
          <w:spacing w:val="-4"/>
          <w:sz w:val="20"/>
        </w:rPr>
        <w:t>Ley;</w:t>
      </w:r>
    </w:p>
    <w:p>
      <w:pPr>
        <w:pStyle w:val="BodyText"/>
      </w:pPr>
    </w:p>
    <w:p>
      <w:pPr>
        <w:pStyle w:val="ListParagraph"/>
        <w:numPr>
          <w:ilvl w:val="0"/>
          <w:numId w:val="28"/>
        </w:numPr>
        <w:tabs>
          <w:tab w:pos="568" w:val="left" w:leader="none"/>
        </w:tabs>
        <w:spacing w:line="240" w:lineRule="auto" w:before="0" w:after="0"/>
        <w:ind w:left="568" w:right="144" w:hanging="567"/>
        <w:jc w:val="both"/>
        <w:rPr>
          <w:sz w:val="20"/>
        </w:rPr>
      </w:pPr>
      <w:r>
        <w:rPr>
          <w:sz w:val="20"/>
        </w:rPr>
        <w:t>No actualizar la información correspondiente a las obligaciones de transparencia en los plazos previstos en esta Ley;</w:t>
      </w:r>
    </w:p>
    <w:p>
      <w:pPr>
        <w:pStyle w:val="BodyText"/>
        <w:spacing w:before="1"/>
      </w:pPr>
    </w:p>
    <w:p>
      <w:pPr>
        <w:pStyle w:val="ListParagraph"/>
        <w:numPr>
          <w:ilvl w:val="0"/>
          <w:numId w:val="28"/>
        </w:numPr>
        <w:tabs>
          <w:tab w:pos="566" w:val="left" w:leader="none"/>
          <w:tab w:pos="568" w:val="left" w:leader="none"/>
        </w:tabs>
        <w:spacing w:line="240" w:lineRule="auto" w:before="0" w:after="0"/>
        <w:ind w:left="568" w:right="151" w:hanging="567"/>
        <w:jc w:val="both"/>
        <w:rPr>
          <w:sz w:val="20"/>
        </w:rPr>
      </w:pPr>
      <w:r>
        <w:rPr>
          <w:sz w:val="20"/>
        </w:rPr>
        <w:t>Declarar con dolo o negligencia la inexistencia de información, cuando el sujeto obligado deba generarla, derivado del ejercicio de sus facultades, competencias o funciones;</w:t>
      </w:r>
    </w:p>
    <w:p>
      <w:pPr>
        <w:pStyle w:val="ListParagraph"/>
        <w:numPr>
          <w:ilvl w:val="0"/>
          <w:numId w:val="28"/>
        </w:numPr>
        <w:tabs>
          <w:tab w:pos="568" w:val="left" w:leader="none"/>
        </w:tabs>
        <w:spacing w:line="240" w:lineRule="auto" w:before="229" w:after="0"/>
        <w:ind w:left="568" w:right="0" w:hanging="567"/>
        <w:jc w:val="left"/>
        <w:rPr>
          <w:sz w:val="20"/>
        </w:rPr>
      </w:pPr>
      <w:r>
        <w:rPr>
          <w:sz w:val="20"/>
        </w:rPr>
        <w:t>Declarar</w:t>
      </w:r>
      <w:r>
        <w:rPr>
          <w:spacing w:val="-4"/>
          <w:sz w:val="20"/>
        </w:rPr>
        <w:t> </w:t>
      </w:r>
      <w:r>
        <w:rPr>
          <w:sz w:val="20"/>
        </w:rPr>
        <w:t>la</w:t>
      </w:r>
      <w:r>
        <w:rPr>
          <w:spacing w:val="-5"/>
          <w:sz w:val="20"/>
        </w:rPr>
        <w:t> </w:t>
      </w:r>
      <w:r>
        <w:rPr>
          <w:sz w:val="20"/>
        </w:rPr>
        <w:t>inexistencia</w:t>
      </w:r>
      <w:r>
        <w:rPr>
          <w:spacing w:val="-7"/>
          <w:sz w:val="20"/>
        </w:rPr>
        <w:t> </w:t>
      </w:r>
      <w:r>
        <w:rPr>
          <w:sz w:val="20"/>
        </w:rPr>
        <w:t>de</w:t>
      </w:r>
      <w:r>
        <w:rPr>
          <w:spacing w:val="-5"/>
          <w:sz w:val="20"/>
        </w:rPr>
        <w:t> </w:t>
      </w:r>
      <w:r>
        <w:rPr>
          <w:sz w:val="20"/>
        </w:rPr>
        <w:t>la</w:t>
      </w:r>
      <w:r>
        <w:rPr>
          <w:spacing w:val="-6"/>
          <w:sz w:val="20"/>
        </w:rPr>
        <w:t> </w:t>
      </w:r>
      <w:r>
        <w:rPr>
          <w:sz w:val="20"/>
        </w:rPr>
        <w:t>información</w:t>
      </w:r>
      <w:r>
        <w:rPr>
          <w:spacing w:val="-8"/>
          <w:sz w:val="20"/>
        </w:rPr>
        <w:t> </w:t>
      </w:r>
      <w:r>
        <w:rPr>
          <w:sz w:val="20"/>
        </w:rPr>
        <w:t>cuando</w:t>
      </w:r>
      <w:r>
        <w:rPr>
          <w:spacing w:val="-8"/>
          <w:sz w:val="20"/>
        </w:rPr>
        <w:t> </w:t>
      </w:r>
      <w:r>
        <w:rPr>
          <w:sz w:val="20"/>
        </w:rPr>
        <w:t>exista</w:t>
      </w:r>
      <w:r>
        <w:rPr>
          <w:spacing w:val="-7"/>
          <w:sz w:val="20"/>
        </w:rPr>
        <w:t> </w:t>
      </w:r>
      <w:r>
        <w:rPr>
          <w:sz w:val="20"/>
        </w:rPr>
        <w:t>total</w:t>
      </w:r>
      <w:r>
        <w:rPr>
          <w:spacing w:val="-6"/>
          <w:sz w:val="20"/>
        </w:rPr>
        <w:t> </w:t>
      </w:r>
      <w:r>
        <w:rPr>
          <w:sz w:val="20"/>
        </w:rPr>
        <w:t>o</w:t>
      </w:r>
      <w:r>
        <w:rPr>
          <w:spacing w:val="-7"/>
          <w:sz w:val="20"/>
        </w:rPr>
        <w:t> </w:t>
      </w:r>
      <w:r>
        <w:rPr>
          <w:sz w:val="20"/>
        </w:rPr>
        <w:t>parcialmente</w:t>
      </w:r>
      <w:r>
        <w:rPr>
          <w:spacing w:val="-6"/>
          <w:sz w:val="20"/>
        </w:rPr>
        <w:t> </w:t>
      </w:r>
      <w:r>
        <w:rPr>
          <w:sz w:val="20"/>
        </w:rPr>
        <w:t>en</w:t>
      </w:r>
      <w:r>
        <w:rPr>
          <w:spacing w:val="-7"/>
          <w:sz w:val="20"/>
        </w:rPr>
        <w:t> </w:t>
      </w:r>
      <w:r>
        <w:rPr>
          <w:sz w:val="20"/>
        </w:rPr>
        <w:t>sus</w:t>
      </w:r>
      <w:r>
        <w:rPr>
          <w:spacing w:val="-6"/>
          <w:sz w:val="20"/>
        </w:rPr>
        <w:t> </w:t>
      </w:r>
      <w:r>
        <w:rPr>
          <w:spacing w:val="-2"/>
          <w:sz w:val="20"/>
        </w:rPr>
        <w:t>archivos;</w:t>
      </w:r>
    </w:p>
    <w:p>
      <w:pPr>
        <w:pStyle w:val="BodyText"/>
        <w:spacing w:before="1"/>
      </w:pPr>
    </w:p>
    <w:p>
      <w:pPr>
        <w:pStyle w:val="ListParagraph"/>
        <w:numPr>
          <w:ilvl w:val="0"/>
          <w:numId w:val="28"/>
        </w:numPr>
        <w:tabs>
          <w:tab w:pos="568" w:val="left" w:leader="none"/>
        </w:tabs>
        <w:spacing w:line="240" w:lineRule="auto" w:before="0" w:after="0"/>
        <w:ind w:left="568" w:right="151" w:hanging="567"/>
        <w:jc w:val="both"/>
        <w:rPr>
          <w:sz w:val="20"/>
        </w:rPr>
      </w:pPr>
      <w:r>
        <w:rPr>
          <w:sz w:val="20"/>
        </w:rPr>
        <w:t>No documentar con dolo o negligencia, el ejercicio de sus facultades, competencias, funciones o actos de autoridad, de conformidad con la normatividad aplicable;</w:t>
      </w:r>
    </w:p>
    <w:p>
      <w:pPr>
        <w:pStyle w:val="ListParagraph"/>
        <w:numPr>
          <w:ilvl w:val="0"/>
          <w:numId w:val="28"/>
        </w:numPr>
        <w:tabs>
          <w:tab w:pos="568" w:val="left" w:leader="none"/>
        </w:tabs>
        <w:spacing w:line="240" w:lineRule="auto" w:before="229" w:after="0"/>
        <w:ind w:left="568" w:right="0" w:hanging="567"/>
        <w:jc w:val="left"/>
        <w:rPr>
          <w:sz w:val="20"/>
        </w:rPr>
      </w:pPr>
      <w:r>
        <w:rPr>
          <w:sz w:val="20"/>
        </w:rPr>
        <w:t>Realizar</w:t>
      </w:r>
      <w:r>
        <w:rPr>
          <w:spacing w:val="-8"/>
          <w:sz w:val="20"/>
        </w:rPr>
        <w:t> </w:t>
      </w:r>
      <w:r>
        <w:rPr>
          <w:sz w:val="20"/>
        </w:rPr>
        <w:t>actos</w:t>
      </w:r>
      <w:r>
        <w:rPr>
          <w:spacing w:val="-4"/>
          <w:sz w:val="20"/>
        </w:rPr>
        <w:t> </w:t>
      </w:r>
      <w:r>
        <w:rPr>
          <w:sz w:val="20"/>
        </w:rPr>
        <w:t>para</w:t>
      </w:r>
      <w:r>
        <w:rPr>
          <w:spacing w:val="-4"/>
          <w:sz w:val="20"/>
        </w:rPr>
        <w:t> </w:t>
      </w:r>
      <w:r>
        <w:rPr>
          <w:sz w:val="20"/>
        </w:rPr>
        <w:t>intimidar</w:t>
      </w:r>
      <w:r>
        <w:rPr>
          <w:spacing w:val="-7"/>
          <w:sz w:val="20"/>
        </w:rPr>
        <w:t> </w:t>
      </w:r>
      <w:r>
        <w:rPr>
          <w:sz w:val="20"/>
        </w:rPr>
        <w:t>a</w:t>
      </w:r>
      <w:r>
        <w:rPr>
          <w:spacing w:val="-8"/>
          <w:sz w:val="20"/>
        </w:rPr>
        <w:t> </w:t>
      </w:r>
      <w:r>
        <w:rPr>
          <w:sz w:val="20"/>
        </w:rPr>
        <w:t>los</w:t>
      </w:r>
      <w:r>
        <w:rPr>
          <w:spacing w:val="-5"/>
          <w:sz w:val="20"/>
        </w:rPr>
        <w:t> </w:t>
      </w:r>
      <w:r>
        <w:rPr>
          <w:sz w:val="20"/>
        </w:rPr>
        <w:t>solicitantes</w:t>
      </w:r>
      <w:r>
        <w:rPr>
          <w:spacing w:val="-7"/>
          <w:sz w:val="20"/>
        </w:rPr>
        <w:t> </w:t>
      </w:r>
      <w:r>
        <w:rPr>
          <w:sz w:val="20"/>
        </w:rPr>
        <w:t>de</w:t>
      </w:r>
      <w:r>
        <w:rPr>
          <w:spacing w:val="-7"/>
          <w:sz w:val="20"/>
        </w:rPr>
        <w:t> </w:t>
      </w:r>
      <w:r>
        <w:rPr>
          <w:sz w:val="20"/>
        </w:rPr>
        <w:t>información</w:t>
      </w:r>
      <w:r>
        <w:rPr>
          <w:spacing w:val="-7"/>
          <w:sz w:val="20"/>
        </w:rPr>
        <w:t> </w:t>
      </w:r>
      <w:r>
        <w:rPr>
          <w:sz w:val="20"/>
        </w:rPr>
        <w:t>o</w:t>
      </w:r>
      <w:r>
        <w:rPr>
          <w:spacing w:val="-7"/>
          <w:sz w:val="20"/>
        </w:rPr>
        <w:t> </w:t>
      </w:r>
      <w:r>
        <w:rPr>
          <w:sz w:val="20"/>
        </w:rPr>
        <w:t>inhibir</w:t>
      </w:r>
      <w:r>
        <w:rPr>
          <w:spacing w:val="-6"/>
          <w:sz w:val="20"/>
        </w:rPr>
        <w:t> </w:t>
      </w:r>
      <w:r>
        <w:rPr>
          <w:sz w:val="20"/>
        </w:rPr>
        <w:t>el</w:t>
      </w:r>
      <w:r>
        <w:rPr>
          <w:spacing w:val="-8"/>
          <w:sz w:val="20"/>
        </w:rPr>
        <w:t> </w:t>
      </w:r>
      <w:r>
        <w:rPr>
          <w:sz w:val="20"/>
        </w:rPr>
        <w:t>ejercicio</w:t>
      </w:r>
      <w:r>
        <w:rPr>
          <w:spacing w:val="-6"/>
          <w:sz w:val="20"/>
        </w:rPr>
        <w:t> </w:t>
      </w:r>
      <w:r>
        <w:rPr>
          <w:sz w:val="20"/>
        </w:rPr>
        <w:t>del</w:t>
      </w:r>
      <w:r>
        <w:rPr>
          <w:spacing w:val="-6"/>
          <w:sz w:val="20"/>
        </w:rPr>
        <w:t> </w:t>
      </w:r>
      <w:r>
        <w:rPr>
          <w:spacing w:val="-2"/>
          <w:sz w:val="20"/>
        </w:rPr>
        <w:t>derecho;</w:t>
      </w:r>
    </w:p>
    <w:p>
      <w:pPr>
        <w:pStyle w:val="BodyText"/>
        <w:spacing w:before="1"/>
      </w:pPr>
    </w:p>
    <w:p>
      <w:pPr>
        <w:pStyle w:val="ListParagraph"/>
        <w:numPr>
          <w:ilvl w:val="0"/>
          <w:numId w:val="28"/>
        </w:numPr>
        <w:tabs>
          <w:tab w:pos="568" w:val="left" w:leader="none"/>
        </w:tabs>
        <w:spacing w:line="240" w:lineRule="auto" w:before="0" w:after="0"/>
        <w:ind w:left="568" w:right="151" w:hanging="567"/>
        <w:jc w:val="both"/>
        <w:rPr>
          <w:sz w:val="20"/>
        </w:rPr>
      </w:pPr>
      <w:r>
        <w:rPr>
          <w:sz w:val="20"/>
        </w:rPr>
        <w:t>Denegar intencionalmente información que no se encuentre clasificada como reservada o </w:t>
      </w:r>
      <w:r>
        <w:rPr>
          <w:spacing w:val="-2"/>
          <w:sz w:val="20"/>
        </w:rPr>
        <w:t>confidencial;</w:t>
      </w:r>
    </w:p>
    <w:p>
      <w:pPr>
        <w:pStyle w:val="ListParagraph"/>
        <w:numPr>
          <w:ilvl w:val="0"/>
          <w:numId w:val="28"/>
        </w:numPr>
        <w:tabs>
          <w:tab w:pos="566" w:val="left" w:leader="none"/>
          <w:tab w:pos="568" w:val="left" w:leader="none"/>
        </w:tabs>
        <w:spacing w:line="240" w:lineRule="auto" w:before="229" w:after="0"/>
        <w:ind w:left="568" w:right="143" w:hanging="567"/>
        <w:jc w:val="both"/>
        <w:rPr>
          <w:sz w:val="20"/>
        </w:rPr>
      </w:pPr>
      <w:r>
        <w:rPr>
          <w:sz w:val="20"/>
        </w:rPr>
        <w:t>Clasificar como reservada, con dolo o negligencia, la información sin que se cumplan las características señaladas en la presente Ley. La sanción procederá cuando exista una resolución previa del Instituto, que haya quedado firme;</w:t>
      </w:r>
    </w:p>
    <w:p>
      <w:pPr>
        <w:pStyle w:val="BodyText"/>
        <w:spacing w:before="2"/>
      </w:pPr>
    </w:p>
    <w:p>
      <w:pPr>
        <w:pStyle w:val="ListParagraph"/>
        <w:numPr>
          <w:ilvl w:val="0"/>
          <w:numId w:val="28"/>
        </w:numPr>
        <w:tabs>
          <w:tab w:pos="566" w:val="left" w:leader="none"/>
          <w:tab w:pos="568" w:val="left" w:leader="none"/>
        </w:tabs>
        <w:spacing w:line="240" w:lineRule="auto" w:before="0" w:after="0"/>
        <w:ind w:left="568" w:right="149" w:hanging="567"/>
        <w:jc w:val="both"/>
        <w:rPr>
          <w:sz w:val="20"/>
        </w:rPr>
      </w:pPr>
      <w:r>
        <w:rPr>
          <w:sz w:val="20"/>
        </w:rPr>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pPr>
        <w:pStyle w:val="ListParagraph"/>
        <w:numPr>
          <w:ilvl w:val="0"/>
          <w:numId w:val="28"/>
        </w:numPr>
        <w:tabs>
          <w:tab w:pos="567" w:val="left" w:leader="none"/>
        </w:tabs>
        <w:spacing w:line="240" w:lineRule="auto" w:before="229" w:after="0"/>
        <w:ind w:left="567" w:right="0" w:hanging="566"/>
        <w:jc w:val="left"/>
        <w:rPr>
          <w:sz w:val="20"/>
        </w:rPr>
      </w:pPr>
      <w:r>
        <w:rPr>
          <w:sz w:val="20"/>
        </w:rPr>
        <w:t>No</w:t>
      </w:r>
      <w:r>
        <w:rPr>
          <w:spacing w:val="-7"/>
          <w:sz w:val="20"/>
        </w:rPr>
        <w:t> </w:t>
      </w:r>
      <w:r>
        <w:rPr>
          <w:sz w:val="20"/>
        </w:rPr>
        <w:t>atender</w:t>
      </w:r>
      <w:r>
        <w:rPr>
          <w:spacing w:val="-7"/>
          <w:sz w:val="20"/>
        </w:rPr>
        <w:t> </w:t>
      </w:r>
      <w:r>
        <w:rPr>
          <w:sz w:val="20"/>
        </w:rPr>
        <w:t>los</w:t>
      </w:r>
      <w:r>
        <w:rPr>
          <w:spacing w:val="-6"/>
          <w:sz w:val="20"/>
        </w:rPr>
        <w:t> </w:t>
      </w:r>
      <w:r>
        <w:rPr>
          <w:sz w:val="20"/>
        </w:rPr>
        <w:t>requerimientos</w:t>
      </w:r>
      <w:r>
        <w:rPr>
          <w:spacing w:val="-6"/>
          <w:sz w:val="20"/>
        </w:rPr>
        <w:t> </w:t>
      </w:r>
      <w:r>
        <w:rPr>
          <w:sz w:val="20"/>
        </w:rPr>
        <w:t>establecidos</w:t>
      </w:r>
      <w:r>
        <w:rPr>
          <w:spacing w:val="-6"/>
          <w:sz w:val="20"/>
        </w:rPr>
        <w:t> </w:t>
      </w:r>
      <w:r>
        <w:rPr>
          <w:sz w:val="20"/>
        </w:rPr>
        <w:t>en</w:t>
      </w:r>
      <w:r>
        <w:rPr>
          <w:spacing w:val="-6"/>
          <w:sz w:val="20"/>
        </w:rPr>
        <w:t> </w:t>
      </w:r>
      <w:r>
        <w:rPr>
          <w:sz w:val="20"/>
        </w:rPr>
        <w:t>la</w:t>
      </w:r>
      <w:r>
        <w:rPr>
          <w:spacing w:val="-5"/>
          <w:sz w:val="20"/>
        </w:rPr>
        <w:t> </w:t>
      </w:r>
      <w:r>
        <w:rPr>
          <w:sz w:val="20"/>
        </w:rPr>
        <w:t>presente</w:t>
      </w:r>
      <w:r>
        <w:rPr>
          <w:spacing w:val="-5"/>
          <w:sz w:val="20"/>
        </w:rPr>
        <w:t> </w:t>
      </w:r>
      <w:r>
        <w:rPr>
          <w:sz w:val="20"/>
        </w:rPr>
        <w:t>Ley,</w:t>
      </w:r>
      <w:r>
        <w:rPr>
          <w:spacing w:val="-7"/>
          <w:sz w:val="20"/>
        </w:rPr>
        <w:t> </w:t>
      </w:r>
      <w:r>
        <w:rPr>
          <w:sz w:val="20"/>
        </w:rPr>
        <w:t>emitidos</w:t>
      </w:r>
      <w:r>
        <w:rPr>
          <w:spacing w:val="-6"/>
          <w:sz w:val="20"/>
        </w:rPr>
        <w:t> </w:t>
      </w:r>
      <w:r>
        <w:rPr>
          <w:sz w:val="20"/>
        </w:rPr>
        <w:t>por</w:t>
      </w:r>
      <w:r>
        <w:rPr>
          <w:spacing w:val="-6"/>
          <w:sz w:val="20"/>
        </w:rPr>
        <w:t> </w:t>
      </w:r>
      <w:r>
        <w:rPr>
          <w:sz w:val="20"/>
        </w:rPr>
        <w:t>el</w:t>
      </w:r>
      <w:r>
        <w:rPr>
          <w:spacing w:val="-8"/>
          <w:sz w:val="20"/>
        </w:rPr>
        <w:t> </w:t>
      </w:r>
      <w:r>
        <w:rPr>
          <w:sz w:val="20"/>
        </w:rPr>
        <w:t>Instituto;</w:t>
      </w:r>
      <w:r>
        <w:rPr>
          <w:spacing w:val="-7"/>
          <w:sz w:val="20"/>
        </w:rPr>
        <w:t> </w:t>
      </w:r>
      <w:r>
        <w:rPr>
          <w:spacing w:val="-10"/>
          <w:sz w:val="20"/>
        </w:rPr>
        <w:t>o</w:t>
      </w:r>
    </w:p>
    <w:p>
      <w:pPr>
        <w:pStyle w:val="BodyText"/>
        <w:spacing w:before="1"/>
      </w:pPr>
    </w:p>
    <w:p>
      <w:pPr>
        <w:pStyle w:val="ListParagraph"/>
        <w:numPr>
          <w:ilvl w:val="0"/>
          <w:numId w:val="28"/>
        </w:numPr>
        <w:tabs>
          <w:tab w:pos="568" w:val="left" w:leader="none"/>
        </w:tabs>
        <w:spacing w:line="240" w:lineRule="auto" w:before="0" w:after="0"/>
        <w:ind w:left="568" w:right="0" w:hanging="567"/>
        <w:jc w:val="left"/>
        <w:rPr>
          <w:sz w:val="20"/>
        </w:rPr>
      </w:pPr>
      <w:r>
        <w:rPr>
          <w:sz w:val="20"/>
        </w:rPr>
        <w:t>No</w:t>
      </w:r>
      <w:r>
        <w:rPr>
          <w:spacing w:val="-7"/>
          <w:sz w:val="20"/>
        </w:rPr>
        <w:t> </w:t>
      </w:r>
      <w:r>
        <w:rPr>
          <w:sz w:val="20"/>
        </w:rPr>
        <w:t>acatar</w:t>
      </w:r>
      <w:r>
        <w:rPr>
          <w:spacing w:val="-7"/>
          <w:sz w:val="20"/>
        </w:rPr>
        <w:t> </w:t>
      </w:r>
      <w:r>
        <w:rPr>
          <w:sz w:val="20"/>
        </w:rPr>
        <w:t>las</w:t>
      </w:r>
      <w:r>
        <w:rPr>
          <w:spacing w:val="-5"/>
          <w:sz w:val="20"/>
        </w:rPr>
        <w:t> </w:t>
      </w:r>
      <w:r>
        <w:rPr>
          <w:sz w:val="20"/>
        </w:rPr>
        <w:t>resoluciones</w:t>
      </w:r>
      <w:r>
        <w:rPr>
          <w:spacing w:val="-4"/>
          <w:sz w:val="20"/>
        </w:rPr>
        <w:t> </w:t>
      </w:r>
      <w:r>
        <w:rPr>
          <w:sz w:val="20"/>
        </w:rPr>
        <w:t>emitidas</w:t>
      </w:r>
      <w:r>
        <w:rPr>
          <w:spacing w:val="-6"/>
          <w:sz w:val="20"/>
        </w:rPr>
        <w:t> </w:t>
      </w:r>
      <w:r>
        <w:rPr>
          <w:sz w:val="20"/>
        </w:rPr>
        <w:t>por</w:t>
      </w:r>
      <w:r>
        <w:rPr>
          <w:spacing w:val="-5"/>
          <w:sz w:val="20"/>
        </w:rPr>
        <w:t> </w:t>
      </w:r>
      <w:r>
        <w:rPr>
          <w:sz w:val="20"/>
        </w:rPr>
        <w:t>el</w:t>
      </w:r>
      <w:r>
        <w:rPr>
          <w:spacing w:val="-8"/>
          <w:sz w:val="20"/>
        </w:rPr>
        <w:t> </w:t>
      </w:r>
      <w:r>
        <w:rPr>
          <w:sz w:val="20"/>
        </w:rPr>
        <w:t>Instituto,</w:t>
      </w:r>
      <w:r>
        <w:rPr>
          <w:spacing w:val="-4"/>
          <w:sz w:val="20"/>
        </w:rPr>
        <w:t> </w:t>
      </w:r>
      <w:r>
        <w:rPr>
          <w:sz w:val="20"/>
        </w:rPr>
        <w:t>en</w:t>
      </w:r>
      <w:r>
        <w:rPr>
          <w:spacing w:val="-6"/>
          <w:sz w:val="20"/>
        </w:rPr>
        <w:t> </w:t>
      </w:r>
      <w:r>
        <w:rPr>
          <w:sz w:val="20"/>
        </w:rPr>
        <w:t>ejercicio</w:t>
      </w:r>
      <w:r>
        <w:rPr>
          <w:spacing w:val="-7"/>
          <w:sz w:val="20"/>
        </w:rPr>
        <w:t> </w:t>
      </w:r>
      <w:r>
        <w:rPr>
          <w:sz w:val="20"/>
        </w:rPr>
        <w:t>de</w:t>
      </w:r>
      <w:r>
        <w:rPr>
          <w:spacing w:val="-6"/>
          <w:sz w:val="20"/>
        </w:rPr>
        <w:t> </w:t>
      </w:r>
      <w:r>
        <w:rPr>
          <w:sz w:val="20"/>
        </w:rPr>
        <w:t>sus</w:t>
      </w:r>
      <w:r>
        <w:rPr>
          <w:spacing w:val="-6"/>
          <w:sz w:val="20"/>
        </w:rPr>
        <w:t> </w:t>
      </w:r>
      <w:r>
        <w:rPr>
          <w:spacing w:val="-2"/>
          <w:sz w:val="20"/>
        </w:rPr>
        <w:t>funciones.</w:t>
      </w:r>
    </w:p>
    <w:p>
      <w:pPr>
        <w:pStyle w:val="ListParagraph"/>
        <w:spacing w:after="0" w:line="240" w:lineRule="auto"/>
        <w:jc w:val="left"/>
        <w:rPr>
          <w:sz w:val="20"/>
        </w:rPr>
        <w:sectPr>
          <w:pgSz w:w="12250" w:h="15820"/>
          <w:pgMar w:header="15" w:footer="925" w:top="1760" w:bottom="1160" w:left="1417" w:right="1275"/>
        </w:sectPr>
      </w:pPr>
    </w:p>
    <w:p>
      <w:pPr>
        <w:pStyle w:val="BodyText"/>
        <w:spacing w:before="82"/>
        <w:ind w:left="1" w:right="143"/>
        <w:jc w:val="both"/>
      </w:pPr>
      <w:r>
        <w:rPr>
          <w:rFonts w:ascii="Arial" w:hAnsi="Arial"/>
          <w:b/>
        </w:rPr>
        <w:t>Artículo 179. </w:t>
      </w:r>
      <w:r>
        <w:rPr/>
        <w:t>El servidor público que infrinja las fracciones I, II, III, V, VI, y XIII, del artículo 178, será sancionado con apercibimiento público y en caso de reincidencia, con multa de ciento cincuenta a doscientos cincuenta veces el valor diario de la Unidad de Medida y Actualización vigente.</w:t>
      </w:r>
    </w:p>
    <w:p>
      <w:pPr>
        <w:pStyle w:val="BodyText"/>
      </w:pPr>
    </w:p>
    <w:p>
      <w:pPr>
        <w:pStyle w:val="BodyText"/>
        <w:ind w:left="1" w:right="148"/>
        <w:jc w:val="both"/>
      </w:pPr>
      <w:r>
        <w:rPr>
          <w:rFonts w:ascii="Arial" w:hAnsi="Arial"/>
          <w:b/>
        </w:rPr>
        <w:t>Artículo 180. </w:t>
      </w:r>
      <w:r>
        <w:rPr/>
        <w:t>El</w:t>
      </w:r>
      <w:r>
        <w:rPr>
          <w:spacing w:val="-2"/>
        </w:rPr>
        <w:t> </w:t>
      </w:r>
      <w:r>
        <w:rPr/>
        <w:t>servidor público</w:t>
      </w:r>
      <w:r>
        <w:rPr>
          <w:spacing w:val="-1"/>
        </w:rPr>
        <w:t> </w:t>
      </w:r>
      <w:r>
        <w:rPr/>
        <w:t>que infrinja</w:t>
      </w:r>
      <w:r>
        <w:rPr>
          <w:spacing w:val="-1"/>
        </w:rPr>
        <w:t> </w:t>
      </w:r>
      <w:r>
        <w:rPr/>
        <w:t>las fracciones VII, VIII, IX,</w:t>
      </w:r>
      <w:r>
        <w:rPr>
          <w:spacing w:val="-1"/>
        </w:rPr>
        <w:t> </w:t>
      </w:r>
      <w:r>
        <w:rPr/>
        <w:t>XI,</w:t>
      </w:r>
      <w:r>
        <w:rPr>
          <w:spacing w:val="-1"/>
        </w:rPr>
        <w:t> </w:t>
      </w:r>
      <w:r>
        <w:rPr/>
        <w:t>XII</w:t>
      </w:r>
      <w:r>
        <w:rPr>
          <w:spacing w:val="-1"/>
        </w:rPr>
        <w:t> </w:t>
      </w:r>
      <w:r>
        <w:rPr/>
        <w:t>y XIV del</w:t>
      </w:r>
      <w:r>
        <w:rPr>
          <w:spacing w:val="-2"/>
        </w:rPr>
        <w:t> </w:t>
      </w:r>
      <w:r>
        <w:rPr/>
        <w:t>artículo 178,</w:t>
      </w:r>
      <w:r>
        <w:rPr>
          <w:spacing w:val="-1"/>
        </w:rPr>
        <w:t> </w:t>
      </w:r>
      <w:r>
        <w:rPr/>
        <w:t>se le sancionará con una con multa de doscientas cincuenta a ochocientas veces el valor diario de la Unidad</w:t>
      </w:r>
      <w:r>
        <w:rPr>
          <w:spacing w:val="40"/>
        </w:rPr>
        <w:t> </w:t>
      </w:r>
      <w:r>
        <w:rPr/>
        <w:t>de Medida y Actualización vigente y en caso de reincidencia de ochocientas a mil quinientas veces el valor diario de la Unidad de Medida y Actualización vigente.</w:t>
      </w:r>
    </w:p>
    <w:p>
      <w:pPr>
        <w:pStyle w:val="BodyText"/>
        <w:spacing w:before="229"/>
        <w:ind w:left="1" w:right="148"/>
        <w:jc w:val="both"/>
      </w:pPr>
      <w:r>
        <w:rPr>
          <w:rFonts w:ascii="Arial" w:hAnsi="Arial"/>
          <w:b/>
        </w:rPr>
        <w:t>Artículo 181. </w:t>
      </w:r>
      <w:r>
        <w:rPr/>
        <w:t>El servidor público que infrinja las fracciones IV, X, y XV del artículo 178, será sancionado con destitución del cargo y, atendiendo a la gravedad de la falta, podrá decretarse la inhabilitación del servidor público responsable.</w:t>
      </w:r>
    </w:p>
    <w:p>
      <w:pPr>
        <w:pStyle w:val="BodyText"/>
        <w:spacing w:before="230"/>
        <w:ind w:left="1" w:right="148"/>
        <w:jc w:val="both"/>
      </w:pPr>
      <w:r>
        <w:rPr/>
        <w:t>Las sanciones previstas se impondrán atendiendo los criterios señalados en artículo 175 de la presente </w:t>
      </w:r>
      <w:r>
        <w:rPr>
          <w:spacing w:val="-4"/>
        </w:rPr>
        <w:t>Ley.</w:t>
      </w:r>
    </w:p>
    <w:p>
      <w:pPr>
        <w:pStyle w:val="BodyText"/>
        <w:spacing w:before="1"/>
      </w:pPr>
    </w:p>
    <w:p>
      <w:pPr>
        <w:pStyle w:val="BodyText"/>
        <w:spacing w:before="1"/>
        <w:ind w:left="1"/>
        <w:jc w:val="both"/>
      </w:pPr>
      <w:r>
        <w:rPr/>
        <w:t>Las</w:t>
      </w:r>
      <w:r>
        <w:rPr>
          <w:spacing w:val="-7"/>
        </w:rPr>
        <w:t> </w:t>
      </w:r>
      <w:r>
        <w:rPr/>
        <w:t>sanciones</w:t>
      </w:r>
      <w:r>
        <w:rPr>
          <w:spacing w:val="-6"/>
        </w:rPr>
        <w:t> </w:t>
      </w:r>
      <w:r>
        <w:rPr/>
        <w:t>de</w:t>
      </w:r>
      <w:r>
        <w:rPr>
          <w:spacing w:val="-7"/>
        </w:rPr>
        <w:t> </w:t>
      </w:r>
      <w:r>
        <w:rPr/>
        <w:t>carácter</w:t>
      </w:r>
      <w:r>
        <w:rPr>
          <w:spacing w:val="-5"/>
        </w:rPr>
        <w:t> </w:t>
      </w:r>
      <w:r>
        <w:rPr/>
        <w:t>económico</w:t>
      </w:r>
      <w:r>
        <w:rPr>
          <w:spacing w:val="-5"/>
        </w:rPr>
        <w:t> </w:t>
      </w:r>
      <w:r>
        <w:rPr/>
        <w:t>no</w:t>
      </w:r>
      <w:r>
        <w:rPr>
          <w:spacing w:val="-8"/>
        </w:rPr>
        <w:t> </w:t>
      </w:r>
      <w:r>
        <w:rPr/>
        <w:t>podrán</w:t>
      </w:r>
      <w:r>
        <w:rPr>
          <w:spacing w:val="-7"/>
        </w:rPr>
        <w:t> </w:t>
      </w:r>
      <w:r>
        <w:rPr/>
        <w:t>ser</w:t>
      </w:r>
      <w:r>
        <w:rPr>
          <w:spacing w:val="-7"/>
        </w:rPr>
        <w:t> </w:t>
      </w:r>
      <w:r>
        <w:rPr/>
        <w:t>cubiertas</w:t>
      </w:r>
      <w:r>
        <w:rPr>
          <w:spacing w:val="-7"/>
        </w:rPr>
        <w:t> </w:t>
      </w:r>
      <w:r>
        <w:rPr/>
        <w:t>con</w:t>
      </w:r>
      <w:r>
        <w:rPr>
          <w:spacing w:val="-8"/>
        </w:rPr>
        <w:t> </w:t>
      </w:r>
      <w:r>
        <w:rPr/>
        <w:t>recursos</w:t>
      </w:r>
      <w:r>
        <w:rPr>
          <w:spacing w:val="-6"/>
        </w:rPr>
        <w:t> </w:t>
      </w:r>
      <w:r>
        <w:rPr>
          <w:spacing w:val="-2"/>
        </w:rPr>
        <w:t>públicos.</w:t>
      </w:r>
    </w:p>
    <w:p>
      <w:pPr>
        <w:pStyle w:val="BodyText"/>
      </w:pPr>
    </w:p>
    <w:p>
      <w:pPr>
        <w:pStyle w:val="BodyText"/>
        <w:ind w:left="1" w:right="139"/>
        <w:jc w:val="both"/>
      </w:pPr>
      <w:r>
        <w:rPr>
          <w:rFonts w:ascii="Arial" w:hAnsi="Arial"/>
          <w:b/>
        </w:rPr>
        <w:t>Artículo 182. </w:t>
      </w:r>
      <w:r>
        <w:rPr/>
        <w:t>La ejecución de las sanciones administrativas impuestas en resolución firme se llevarán a cabo de inmediato en los términos que disponga la resolución. La destitución o inhabilitación que se impongan a los servidores públicos de confianza, surtirán efectos al notificarse la resolución y se consideran de orden público.</w:t>
      </w:r>
    </w:p>
    <w:p>
      <w:pPr>
        <w:pStyle w:val="BodyText"/>
      </w:pPr>
    </w:p>
    <w:p>
      <w:pPr>
        <w:pStyle w:val="BodyText"/>
        <w:ind w:left="1" w:right="151"/>
        <w:jc w:val="both"/>
      </w:pPr>
      <w:r>
        <w:rPr/>
        <w:t>Tratándose de los servidores públicos de base, la destitución se sujetarán a lo previsto en la Ley </w:t>
      </w:r>
      <w:r>
        <w:rPr>
          <w:spacing w:val="-2"/>
        </w:rPr>
        <w:t>correspondiente.</w:t>
      </w:r>
    </w:p>
    <w:p>
      <w:pPr>
        <w:pStyle w:val="BodyText"/>
        <w:spacing w:before="229"/>
        <w:ind w:left="1" w:right="151"/>
        <w:jc w:val="both"/>
      </w:pPr>
      <w:r>
        <w:rPr>
          <w:rFonts w:ascii="Arial" w:hAnsi="Arial"/>
          <w:b/>
        </w:rPr>
        <w:t>Artículo 183.</w:t>
      </w:r>
      <w:r>
        <w:rPr>
          <w:rFonts w:ascii="Arial" w:hAnsi="Arial"/>
          <w:b/>
          <w:spacing w:val="-1"/>
        </w:rPr>
        <w:t> </w:t>
      </w:r>
      <w:r>
        <w:rPr/>
        <w:t>Las</w:t>
      </w:r>
      <w:r>
        <w:rPr>
          <w:spacing w:val="-2"/>
        </w:rPr>
        <w:t> </w:t>
      </w:r>
      <w:r>
        <w:rPr/>
        <w:t>responsabilidades</w:t>
      </w:r>
      <w:r>
        <w:rPr>
          <w:spacing w:val="-2"/>
        </w:rPr>
        <w:t> </w:t>
      </w:r>
      <w:r>
        <w:rPr/>
        <w:t>que</w:t>
      </w:r>
      <w:r>
        <w:rPr>
          <w:spacing w:val="-3"/>
        </w:rPr>
        <w:t> </w:t>
      </w:r>
      <w:r>
        <w:rPr/>
        <w:t>resulten</w:t>
      </w:r>
      <w:r>
        <w:rPr>
          <w:spacing w:val="-3"/>
        </w:rPr>
        <w:t> </w:t>
      </w:r>
      <w:r>
        <w:rPr/>
        <w:t>de</w:t>
      </w:r>
      <w:r>
        <w:rPr>
          <w:spacing w:val="-3"/>
        </w:rPr>
        <w:t> </w:t>
      </w:r>
      <w:r>
        <w:rPr/>
        <w:t>los</w:t>
      </w:r>
      <w:r>
        <w:rPr>
          <w:spacing w:val="-2"/>
        </w:rPr>
        <w:t> </w:t>
      </w:r>
      <w:r>
        <w:rPr/>
        <w:t>procedimientos</w:t>
      </w:r>
      <w:r>
        <w:rPr>
          <w:spacing w:val="-2"/>
        </w:rPr>
        <w:t> </w:t>
      </w:r>
      <w:r>
        <w:rPr/>
        <w:t>administrativos</w:t>
      </w:r>
      <w:r>
        <w:rPr>
          <w:spacing w:val="-2"/>
        </w:rPr>
        <w:t> </w:t>
      </w:r>
      <w:r>
        <w:rPr/>
        <w:t>correspondientes derivados de la violación a lo dispuesto por el artículo 178 de la presente Ley, son independientes de las del orden civil, penal o de cualquier otro tipo que se puedan derivar de los mismos hechos.</w:t>
      </w:r>
    </w:p>
    <w:p>
      <w:pPr>
        <w:pStyle w:val="BodyText"/>
        <w:spacing w:before="230"/>
        <w:ind w:left="1" w:right="142"/>
        <w:jc w:val="both"/>
      </w:pPr>
      <w:r>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before="1"/>
      </w:pPr>
    </w:p>
    <w:p>
      <w:pPr>
        <w:pStyle w:val="BodyText"/>
        <w:ind w:left="1" w:right="140"/>
        <w:jc w:val="both"/>
      </w:pPr>
      <w:r>
        <w:rPr/>
        <w:t>Para</w:t>
      </w:r>
      <w:r>
        <w:rPr>
          <w:spacing w:val="-1"/>
        </w:rPr>
        <w:t> </w:t>
      </w:r>
      <w:r>
        <w:rPr/>
        <w:t>tales</w:t>
      </w:r>
      <w:r>
        <w:rPr>
          <w:spacing w:val="-1"/>
        </w:rPr>
        <w:t> </w:t>
      </w:r>
      <w:r>
        <w:rPr/>
        <w:t>efectos,</w:t>
      </w:r>
      <w:r>
        <w:rPr>
          <w:spacing w:val="-2"/>
        </w:rPr>
        <w:t> </w:t>
      </w:r>
      <w:r>
        <w:rPr/>
        <w:t>el</w:t>
      </w:r>
      <w:r>
        <w:rPr>
          <w:spacing w:val="-3"/>
        </w:rPr>
        <w:t> </w:t>
      </w:r>
      <w:r>
        <w:rPr/>
        <w:t>Instituto</w:t>
      </w:r>
      <w:r>
        <w:rPr>
          <w:spacing w:val="-3"/>
        </w:rPr>
        <w:t> </w:t>
      </w:r>
      <w:r>
        <w:rPr/>
        <w:t>podrá</w:t>
      </w:r>
      <w:r>
        <w:rPr>
          <w:spacing w:val="-2"/>
        </w:rPr>
        <w:t> </w:t>
      </w:r>
      <w:r>
        <w:rPr/>
        <w:t>denunciar</w:t>
      </w:r>
      <w:r>
        <w:rPr>
          <w:spacing w:val="-4"/>
        </w:rPr>
        <w:t> </w:t>
      </w:r>
      <w:r>
        <w:rPr/>
        <w:t>ante</w:t>
      </w:r>
      <w:r>
        <w:rPr>
          <w:spacing w:val="-2"/>
        </w:rPr>
        <w:t> </w:t>
      </w:r>
      <w:r>
        <w:rPr/>
        <w:t>las</w:t>
      </w:r>
      <w:r>
        <w:rPr>
          <w:spacing w:val="-3"/>
        </w:rPr>
        <w:t> </w:t>
      </w:r>
      <w:r>
        <w:rPr/>
        <w:t>autoridades</w:t>
      </w:r>
      <w:r>
        <w:rPr>
          <w:spacing w:val="-3"/>
        </w:rPr>
        <w:t> </w:t>
      </w:r>
      <w:r>
        <w:rPr/>
        <w:t>competentes</w:t>
      </w:r>
      <w:r>
        <w:rPr>
          <w:spacing w:val="-1"/>
        </w:rPr>
        <w:t> </w:t>
      </w:r>
      <w:r>
        <w:rPr/>
        <w:t>cualquier</w:t>
      </w:r>
      <w:r>
        <w:rPr>
          <w:spacing w:val="-1"/>
        </w:rPr>
        <w:t> </w:t>
      </w:r>
      <w:r>
        <w:rPr/>
        <w:t>acto</w:t>
      </w:r>
      <w:r>
        <w:rPr>
          <w:spacing w:val="-2"/>
        </w:rPr>
        <w:t> </w:t>
      </w:r>
      <w:r>
        <w:rPr/>
        <w:t>u</w:t>
      </w:r>
      <w:r>
        <w:rPr>
          <w:spacing w:val="-2"/>
        </w:rPr>
        <w:t> </w:t>
      </w:r>
      <w:r>
        <w:rPr/>
        <w:t>omisión violatoria de esta Ley y aportar las pruebas que consideren pertinentes, en los términos de las leyes </w:t>
      </w:r>
      <w:r>
        <w:rPr>
          <w:spacing w:val="-2"/>
        </w:rPr>
        <w:t>aplicables.</w:t>
      </w:r>
    </w:p>
    <w:p>
      <w:pPr>
        <w:pStyle w:val="BodyText"/>
        <w:spacing w:before="229"/>
        <w:ind w:left="1" w:right="144"/>
        <w:jc w:val="both"/>
      </w:pPr>
      <w:r>
        <w:rPr>
          <w:rFonts w:ascii="Arial" w:hAnsi="Arial"/>
          <w:b/>
        </w:rPr>
        <w:t>Artículo 184. </w:t>
      </w:r>
      <w:r>
        <w:rPr/>
        <w:t>El Instituto sancionará las causales de responsabilidad a que se refiere el artículo 178 de esta Ley y dará vista al órgano de control interno de cada sujeto obligado, o en su caso a la autoridad competente, para que éste imponga o ejecute la sanción determinada, en términos de las disposiciones aplicables. Para lo anterior, el Instituto deberá de acompañar el expediente que contenga todos los elementos que sustenten la presunta responsabilidad administrativa.</w:t>
      </w:r>
    </w:p>
    <w:p>
      <w:pPr>
        <w:pStyle w:val="BodyText"/>
      </w:pPr>
    </w:p>
    <w:p>
      <w:pPr>
        <w:pStyle w:val="BodyText"/>
        <w:spacing w:before="1"/>
        <w:ind w:left="1" w:right="149"/>
        <w:jc w:val="both"/>
      </w:pPr>
      <w:r>
        <w:rPr>
          <w:rFonts w:ascii="Arial" w:hAnsi="Arial"/>
          <w:b/>
        </w:rPr>
        <w:t>Artículo 185. </w:t>
      </w:r>
      <w:r>
        <w:rPr/>
        <w:t>El servidor público que acate una resolución del Instituto no será responsable por las consecuencias que de dicho cumplimiento deriven.</w:t>
      </w:r>
    </w:p>
    <w:p>
      <w:pPr>
        <w:pStyle w:val="BodyText"/>
        <w:spacing w:before="1"/>
      </w:pPr>
    </w:p>
    <w:p>
      <w:pPr>
        <w:pStyle w:val="BodyText"/>
        <w:ind w:left="1" w:right="146"/>
        <w:jc w:val="both"/>
      </w:pPr>
      <w:r>
        <w:rPr>
          <w:rFonts w:ascii="Arial" w:hAnsi="Arial"/>
          <w:b/>
        </w:rPr>
        <w:t>Artículo 186.</w:t>
      </w:r>
      <w:r>
        <w:rPr>
          <w:rFonts w:ascii="Arial" w:hAnsi="Arial"/>
          <w:b/>
          <w:spacing w:val="40"/>
        </w:rPr>
        <w:t> </w:t>
      </w:r>
      <w:r>
        <w:rPr/>
        <w:t>En el caso de posibles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w:t>
      </w:r>
      <w:r>
        <w:rPr>
          <w:spacing w:val="-4"/>
        </w:rPr>
        <w:t> </w:t>
      </w:r>
      <w:r>
        <w:rPr/>
        <w:t>cuando</w:t>
      </w:r>
      <w:r>
        <w:rPr>
          <w:spacing w:val="-5"/>
        </w:rPr>
        <w:t> </w:t>
      </w:r>
      <w:r>
        <w:rPr/>
        <w:t>sean</w:t>
      </w:r>
      <w:r>
        <w:rPr>
          <w:spacing w:val="-2"/>
        </w:rPr>
        <w:t> </w:t>
      </w:r>
      <w:r>
        <w:rPr/>
        <w:t>servidores</w:t>
      </w:r>
      <w:r>
        <w:rPr>
          <w:spacing w:val="-3"/>
        </w:rPr>
        <w:t> </w:t>
      </w:r>
      <w:r>
        <w:rPr/>
        <w:t>públicos,</w:t>
      </w:r>
      <w:r>
        <w:rPr>
          <w:spacing w:val="-4"/>
        </w:rPr>
        <w:t> </w:t>
      </w:r>
      <w:r>
        <w:rPr/>
        <w:t>con</w:t>
      </w:r>
      <w:r>
        <w:rPr>
          <w:spacing w:val="-4"/>
        </w:rPr>
        <w:t> </w:t>
      </w:r>
      <w:r>
        <w:rPr/>
        <w:t>el</w:t>
      </w:r>
      <w:r>
        <w:rPr>
          <w:spacing w:val="-5"/>
        </w:rPr>
        <w:t> </w:t>
      </w:r>
      <w:r>
        <w:rPr/>
        <w:t>fin</w:t>
      </w:r>
      <w:r>
        <w:rPr>
          <w:spacing w:val="-2"/>
        </w:rPr>
        <w:t> </w:t>
      </w:r>
      <w:r>
        <w:rPr/>
        <w:t>de</w:t>
      </w:r>
      <w:r>
        <w:rPr>
          <w:spacing w:val="-2"/>
        </w:rPr>
        <w:t> </w:t>
      </w:r>
      <w:r>
        <w:rPr/>
        <w:t>que</w:t>
      </w:r>
      <w:r>
        <w:rPr>
          <w:spacing w:val="-3"/>
        </w:rPr>
        <w:t> </w:t>
      </w:r>
      <w:r>
        <w:rPr/>
        <w:t>instrumenten</w:t>
      </w:r>
      <w:r>
        <w:rPr>
          <w:spacing w:val="-2"/>
        </w:rPr>
        <w:t> </w:t>
      </w:r>
      <w:r>
        <w:rPr/>
        <w:t>los</w:t>
      </w:r>
      <w:r>
        <w:rPr>
          <w:spacing w:val="-3"/>
        </w:rPr>
        <w:t> </w:t>
      </w:r>
      <w:r>
        <w:rPr/>
        <w:t>procedimientos</w:t>
      </w:r>
      <w:r>
        <w:rPr>
          <w:spacing w:val="-3"/>
        </w:rPr>
        <w:t> </w:t>
      </w:r>
      <w:r>
        <w:rPr/>
        <w:t>administrativos a que haya lugar.</w:t>
      </w:r>
    </w:p>
    <w:p>
      <w:pPr>
        <w:pStyle w:val="BodyText"/>
        <w:spacing w:after="0"/>
        <w:jc w:val="both"/>
        <w:sectPr>
          <w:pgSz w:w="12250" w:h="15820"/>
          <w:pgMar w:header="15" w:footer="925" w:top="1760" w:bottom="1160" w:left="1417" w:right="1275"/>
        </w:sectPr>
      </w:pPr>
    </w:p>
    <w:p>
      <w:pPr>
        <w:pStyle w:val="BodyText"/>
        <w:spacing w:before="82"/>
        <w:ind w:left="1" w:right="143"/>
        <w:jc w:val="both"/>
      </w:pPr>
      <w:r>
        <w:rPr>
          <w:rFonts w:ascii="Arial" w:hAnsi="Arial"/>
          <w:b/>
        </w:rPr>
        <w:t>Artículo 187. </w:t>
      </w:r>
      <w:r>
        <w:rPr/>
        <w:t>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pPr>
        <w:pStyle w:val="BodyText"/>
      </w:pPr>
    </w:p>
    <w:p>
      <w:pPr>
        <w:pStyle w:val="BodyText"/>
        <w:ind w:left="1" w:right="147"/>
        <w:jc w:val="both"/>
      </w:pPr>
      <w:r>
        <w:rPr/>
        <w:t>La</w:t>
      </w:r>
      <w:r>
        <w:rPr>
          <w:spacing w:val="-2"/>
        </w:rPr>
        <w:t> </w:t>
      </w:r>
      <w:r>
        <w:rPr/>
        <w:t>autoridad</w:t>
      </w:r>
      <w:r>
        <w:rPr>
          <w:spacing w:val="-2"/>
        </w:rPr>
        <w:t> </w:t>
      </w:r>
      <w:r>
        <w:rPr/>
        <w:t>que</w:t>
      </w:r>
      <w:r>
        <w:rPr>
          <w:spacing w:val="-2"/>
        </w:rPr>
        <w:t> </w:t>
      </w:r>
      <w:r>
        <w:rPr/>
        <w:t>conozca del</w:t>
      </w:r>
      <w:r>
        <w:rPr>
          <w:spacing w:val="-2"/>
        </w:rPr>
        <w:t> </w:t>
      </w:r>
      <w:r>
        <w:rPr/>
        <w:t>asunto</w:t>
      </w:r>
      <w:r>
        <w:rPr>
          <w:spacing w:val="-1"/>
        </w:rPr>
        <w:t> </w:t>
      </w:r>
      <w:r>
        <w:rPr/>
        <w:t>deberá</w:t>
      </w:r>
      <w:r>
        <w:rPr>
          <w:spacing w:val="-1"/>
        </w:rPr>
        <w:t> </w:t>
      </w:r>
      <w:r>
        <w:rPr/>
        <w:t>informar de</w:t>
      </w:r>
      <w:r>
        <w:rPr>
          <w:spacing w:val="-2"/>
        </w:rPr>
        <w:t> </w:t>
      </w:r>
      <w:r>
        <w:rPr/>
        <w:t>la</w:t>
      </w:r>
      <w:r>
        <w:rPr>
          <w:spacing w:val="-1"/>
        </w:rPr>
        <w:t> </w:t>
      </w:r>
      <w:r>
        <w:rPr/>
        <w:t>conclusión</w:t>
      </w:r>
      <w:r>
        <w:rPr>
          <w:spacing w:val="-2"/>
        </w:rPr>
        <w:t> </w:t>
      </w:r>
      <w:r>
        <w:rPr/>
        <w:t>del</w:t>
      </w:r>
      <w:r>
        <w:rPr>
          <w:spacing w:val="-2"/>
        </w:rPr>
        <w:t> </w:t>
      </w:r>
      <w:r>
        <w:rPr/>
        <w:t>procedimiento</w:t>
      </w:r>
      <w:r>
        <w:rPr>
          <w:spacing w:val="-1"/>
        </w:rPr>
        <w:t> </w:t>
      </w:r>
      <w:r>
        <w:rPr/>
        <w:t>y en</w:t>
      </w:r>
      <w:r>
        <w:rPr>
          <w:spacing w:val="-2"/>
        </w:rPr>
        <w:t> </w:t>
      </w:r>
      <w:r>
        <w:rPr/>
        <w:t>su</w:t>
      </w:r>
      <w:r>
        <w:rPr>
          <w:spacing w:val="-1"/>
        </w:rPr>
        <w:t> </w:t>
      </w:r>
      <w:r>
        <w:rPr/>
        <w:t>caso,</w:t>
      </w:r>
      <w:r>
        <w:rPr>
          <w:spacing w:val="-1"/>
        </w:rPr>
        <w:t> </w:t>
      </w:r>
      <w:r>
        <w:rPr/>
        <w:t>de la ejecución de la sanción al Instituto.</w:t>
      </w:r>
    </w:p>
    <w:p>
      <w:pPr>
        <w:pStyle w:val="BodyText"/>
        <w:spacing w:before="1"/>
      </w:pPr>
    </w:p>
    <w:p>
      <w:pPr>
        <w:pStyle w:val="BodyText"/>
        <w:ind w:left="1" w:right="145"/>
        <w:jc w:val="both"/>
      </w:pPr>
      <w:r>
        <w:rPr>
          <w:rFonts w:ascii="Arial" w:hAnsi="Arial"/>
          <w:b/>
        </w:rPr>
        <w:t>Artículo 188. </w:t>
      </w:r>
      <w:r>
        <w:rPr/>
        <w:t>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pPr>
        <w:pStyle w:val="BodyText"/>
        <w:spacing w:before="230"/>
        <w:ind w:left="1" w:right="140"/>
        <w:jc w:val="both"/>
      </w:pPr>
      <w:r>
        <w:rPr>
          <w:rFonts w:ascii="Arial" w:hAnsi="Arial"/>
          <w:b/>
        </w:rPr>
        <w:t>Artículo 189. </w:t>
      </w:r>
      <w:r>
        <w:rPr/>
        <w:t>El procedimiento a que se refiere el artículo anterior dará comienzo con la notificación que efectúe el Instituto al presunto infractor, sobre los hechos e imputaciones que motivaron el inicio del mismo y le otorgarán un término de quince días para que rinda pruebas y manifieste por</w:t>
      </w:r>
      <w:r>
        <w:rPr>
          <w:spacing w:val="20"/>
        </w:rPr>
        <w:t> </w:t>
      </w:r>
      <w:r>
        <w:rPr/>
        <w:t>escrito lo que a su derecho convenga. En caso de no hacerlo, el Instituto, de inmediato, resolverá con los elementos de convicción que disponga.</w:t>
      </w:r>
    </w:p>
    <w:p>
      <w:pPr>
        <w:pStyle w:val="BodyText"/>
      </w:pPr>
    </w:p>
    <w:p>
      <w:pPr>
        <w:pStyle w:val="BodyText"/>
        <w:ind w:left="1" w:right="150"/>
        <w:jc w:val="both"/>
      </w:pPr>
      <w:r>
        <w:rPr/>
        <w:t>El Instituto, admitirá las pruebas que estime pertinentes y procederá a su desahogo y concluido que esto sea,</w:t>
      </w:r>
      <w:r>
        <w:rPr>
          <w:spacing w:val="-1"/>
        </w:rPr>
        <w:t> </w:t>
      </w:r>
      <w:r>
        <w:rPr/>
        <w:t>notificará</w:t>
      </w:r>
      <w:r>
        <w:rPr>
          <w:spacing w:val="-2"/>
        </w:rPr>
        <w:t> </w:t>
      </w:r>
      <w:r>
        <w:rPr/>
        <w:t>al presunto</w:t>
      </w:r>
      <w:r>
        <w:rPr>
          <w:spacing w:val="-2"/>
        </w:rPr>
        <w:t> </w:t>
      </w:r>
      <w:r>
        <w:rPr/>
        <w:t>infractor,</w:t>
      </w:r>
      <w:r>
        <w:rPr>
          <w:spacing w:val="-1"/>
        </w:rPr>
        <w:t> </w:t>
      </w:r>
      <w:r>
        <w:rPr/>
        <w:t>el</w:t>
      </w:r>
      <w:r>
        <w:rPr>
          <w:spacing w:val="-3"/>
        </w:rPr>
        <w:t> </w:t>
      </w:r>
      <w:r>
        <w:rPr/>
        <w:t>derecho que le asiste</w:t>
      </w:r>
      <w:r>
        <w:rPr>
          <w:spacing w:val="-2"/>
        </w:rPr>
        <w:t> </w:t>
      </w:r>
      <w:r>
        <w:rPr/>
        <w:t>para</w:t>
      </w:r>
      <w:r>
        <w:rPr>
          <w:spacing w:val="-2"/>
        </w:rPr>
        <w:t> </w:t>
      </w:r>
      <w:r>
        <w:rPr/>
        <w:t>que de</w:t>
      </w:r>
      <w:r>
        <w:rPr>
          <w:spacing w:val="-3"/>
        </w:rPr>
        <w:t> </w:t>
      </w:r>
      <w:r>
        <w:rPr/>
        <w:t>considerarlo</w:t>
      </w:r>
      <w:r>
        <w:rPr>
          <w:spacing w:val="-3"/>
        </w:rPr>
        <w:t> </w:t>
      </w:r>
      <w:r>
        <w:rPr/>
        <w:t>necesario, presente sus alegatos dentro de los cinco días siguientes a su</w:t>
      </w:r>
      <w:r>
        <w:rPr>
          <w:spacing w:val="40"/>
        </w:rPr>
        <w:t> </w:t>
      </w:r>
      <w:r>
        <w:rPr/>
        <w:t>notificación.</w:t>
      </w:r>
    </w:p>
    <w:p>
      <w:pPr>
        <w:pStyle w:val="BodyText"/>
        <w:spacing w:before="230"/>
        <w:ind w:left="1" w:right="142"/>
        <w:jc w:val="both"/>
      </w:pPr>
      <w:r>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pPr>
        <w:pStyle w:val="BodyText"/>
        <w:spacing w:before="229"/>
        <w:ind w:left="1" w:right="152"/>
        <w:jc w:val="both"/>
      </w:pPr>
      <w:r>
        <w:rPr/>
        <w:t>Cuando haya causa justificada por acuerdo indelegable del Pleno del Instituto, se podrá ampliar por una sola vez y hasta por un periodo igual el plazo de resolución.</w:t>
      </w:r>
    </w:p>
    <w:p>
      <w:pPr>
        <w:pStyle w:val="BodyText"/>
        <w:spacing w:before="2"/>
      </w:pPr>
    </w:p>
    <w:p>
      <w:pPr>
        <w:pStyle w:val="BodyText"/>
        <w:ind w:left="1" w:right="142"/>
        <w:jc w:val="both"/>
      </w:pPr>
      <w:r>
        <w:rPr>
          <w:rFonts w:ascii="Arial" w:hAnsi="Arial"/>
          <w:b/>
        </w:rPr>
        <w:t>Artículo 190. </w:t>
      </w:r>
      <w:r>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Será supletorio a este procedimiento sancionador, lo dispuesto</w:t>
      </w:r>
      <w:r>
        <w:rPr>
          <w:spacing w:val="40"/>
        </w:rPr>
        <w:t> </w:t>
      </w:r>
      <w:r>
        <w:rPr/>
        <w:t>en la Ley Estatal de Procedimiento Administrativo.</w:t>
      </w:r>
    </w:p>
    <w:p>
      <w:pPr>
        <w:pStyle w:val="BodyText"/>
        <w:spacing w:before="228"/>
        <w:ind w:left="1" w:right="149"/>
        <w:jc w:val="both"/>
      </w:pPr>
      <w:r>
        <w:rPr>
          <w:rFonts w:ascii="Arial" w:hAnsi="Arial"/>
          <w:b/>
        </w:rPr>
        <w:t>Artículo 191. </w:t>
      </w:r>
      <w:r>
        <w:rPr/>
        <w:t>Las infracciones a lo previsto en la presente Ley, por parte de sujetos obligados que no cuenten con la calidad de servidor público, serán sancionadas con:</w:t>
      </w:r>
    </w:p>
    <w:p>
      <w:pPr>
        <w:pStyle w:val="BodyText"/>
        <w:spacing w:before="1"/>
      </w:pPr>
    </w:p>
    <w:p>
      <w:pPr>
        <w:pStyle w:val="ListParagraph"/>
        <w:numPr>
          <w:ilvl w:val="0"/>
          <w:numId w:val="29"/>
        </w:numPr>
        <w:tabs>
          <w:tab w:pos="283" w:val="left" w:leader="none"/>
          <w:tab w:pos="285" w:val="left" w:leader="none"/>
        </w:tabs>
        <w:spacing w:line="240" w:lineRule="auto" w:before="0" w:after="0"/>
        <w:ind w:left="285" w:right="150" w:hanging="284"/>
        <w:jc w:val="both"/>
        <w:rPr>
          <w:sz w:val="20"/>
        </w:rPr>
      </w:pPr>
      <w:r>
        <w:rPr>
          <w:sz w:val="20"/>
        </w:rPr>
        <w:t>El apercibimiento, por única ocasión, para que el sujeto obligado cumpla su obligación de manera inmediata, en los términos previstos en esta Ley, tratándose de los supuestos previstos en las fracciones I, III, V, VI y X del artículo 178 de esta Ley;</w:t>
      </w:r>
    </w:p>
    <w:p>
      <w:pPr>
        <w:pStyle w:val="BodyText"/>
        <w:spacing w:before="229"/>
        <w:ind w:left="285" w:right="150"/>
        <w:jc w:val="both"/>
      </w:pPr>
      <w:r>
        <w:rPr/>
        <w:t>Si una vez hecho el apercibimiento, no se cumple de manera inmediata con la obligación, en los términos</w:t>
      </w:r>
      <w:r>
        <w:rPr>
          <w:spacing w:val="-3"/>
        </w:rPr>
        <w:t> </w:t>
      </w:r>
      <w:r>
        <w:rPr/>
        <w:t>previstos</w:t>
      </w:r>
      <w:r>
        <w:rPr>
          <w:spacing w:val="-3"/>
        </w:rPr>
        <w:t> </w:t>
      </w:r>
      <w:r>
        <w:rPr/>
        <w:t>en</w:t>
      </w:r>
      <w:r>
        <w:rPr>
          <w:spacing w:val="-2"/>
        </w:rPr>
        <w:t> </w:t>
      </w:r>
      <w:r>
        <w:rPr/>
        <w:t>esta</w:t>
      </w:r>
      <w:r>
        <w:rPr>
          <w:spacing w:val="-2"/>
        </w:rPr>
        <w:t> </w:t>
      </w:r>
      <w:r>
        <w:rPr/>
        <w:t>Ley,</w:t>
      </w:r>
      <w:r>
        <w:rPr>
          <w:spacing w:val="-4"/>
        </w:rPr>
        <w:t> </w:t>
      </w:r>
      <w:r>
        <w:rPr/>
        <w:t>tratándose</w:t>
      </w:r>
      <w:r>
        <w:rPr>
          <w:spacing w:val="-2"/>
        </w:rPr>
        <w:t> </w:t>
      </w:r>
      <w:r>
        <w:rPr/>
        <w:t>de</w:t>
      </w:r>
      <w:r>
        <w:rPr>
          <w:spacing w:val="-3"/>
        </w:rPr>
        <w:t> </w:t>
      </w:r>
      <w:r>
        <w:rPr/>
        <w:t>los</w:t>
      </w:r>
      <w:r>
        <w:rPr>
          <w:spacing w:val="-3"/>
        </w:rPr>
        <w:t> </w:t>
      </w:r>
      <w:r>
        <w:rPr/>
        <w:t>supuestos</w:t>
      </w:r>
      <w:r>
        <w:rPr>
          <w:spacing w:val="-3"/>
        </w:rPr>
        <w:t> </w:t>
      </w:r>
      <w:r>
        <w:rPr/>
        <w:t>mencionados</w:t>
      </w:r>
      <w:r>
        <w:rPr>
          <w:spacing w:val="-1"/>
        </w:rPr>
        <w:t> </w:t>
      </w:r>
      <w:r>
        <w:rPr/>
        <w:t>en</w:t>
      </w:r>
      <w:r>
        <w:rPr>
          <w:spacing w:val="-3"/>
        </w:rPr>
        <w:t> </w:t>
      </w:r>
      <w:r>
        <w:rPr/>
        <w:t>esta</w:t>
      </w:r>
      <w:r>
        <w:rPr>
          <w:spacing w:val="-4"/>
        </w:rPr>
        <w:t> </w:t>
      </w:r>
      <w:r>
        <w:rPr/>
        <w:t>fracción,</w:t>
      </w:r>
      <w:r>
        <w:rPr>
          <w:spacing w:val="-4"/>
        </w:rPr>
        <w:t> </w:t>
      </w:r>
      <w:r>
        <w:rPr/>
        <w:t>se</w:t>
      </w:r>
      <w:r>
        <w:rPr>
          <w:spacing w:val="-2"/>
        </w:rPr>
        <w:t> </w:t>
      </w:r>
      <w:r>
        <w:rPr/>
        <w:t>aplicará multa de ciento cincuenta a doscientos cincuenta veces el valor diario de la Unidad de Medida y Actualización vigente;</w:t>
      </w:r>
    </w:p>
    <w:p>
      <w:pPr>
        <w:pStyle w:val="BodyText"/>
      </w:pPr>
    </w:p>
    <w:p>
      <w:pPr>
        <w:pStyle w:val="ListParagraph"/>
        <w:numPr>
          <w:ilvl w:val="0"/>
          <w:numId w:val="29"/>
        </w:numPr>
        <w:tabs>
          <w:tab w:pos="282" w:val="left" w:leader="none"/>
          <w:tab w:pos="285" w:val="left" w:leader="none"/>
        </w:tabs>
        <w:spacing w:line="240" w:lineRule="auto" w:before="0" w:after="0"/>
        <w:ind w:left="285" w:right="150" w:hanging="284"/>
        <w:jc w:val="both"/>
        <w:rPr>
          <w:sz w:val="20"/>
        </w:rPr>
      </w:pPr>
      <w:r>
        <w:rPr>
          <w:sz w:val="20"/>
        </w:rPr>
        <w:t>Multa de doscientas cincuenta a ochocientas veces el valor diario</w:t>
      </w:r>
      <w:r>
        <w:rPr>
          <w:spacing w:val="40"/>
          <w:sz w:val="20"/>
        </w:rPr>
        <w:t> </w:t>
      </w:r>
      <w:r>
        <w:rPr>
          <w:sz w:val="20"/>
        </w:rPr>
        <w:t>de la Unidad de Medida y Actualización vigente, en los casos previstos en las fracciones II y IV del artículo 178 de esta Ley; y</w:t>
      </w:r>
    </w:p>
    <w:p>
      <w:pPr>
        <w:pStyle w:val="BodyText"/>
        <w:spacing w:before="2"/>
      </w:pPr>
    </w:p>
    <w:p>
      <w:pPr>
        <w:pStyle w:val="ListParagraph"/>
        <w:numPr>
          <w:ilvl w:val="0"/>
          <w:numId w:val="29"/>
        </w:numPr>
        <w:tabs>
          <w:tab w:pos="283" w:val="left" w:leader="none"/>
          <w:tab w:pos="285" w:val="left" w:leader="none"/>
        </w:tabs>
        <w:spacing w:line="240" w:lineRule="auto" w:before="0" w:after="0"/>
        <w:ind w:left="285" w:right="142" w:hanging="284"/>
        <w:jc w:val="both"/>
        <w:rPr>
          <w:sz w:val="20"/>
        </w:rPr>
      </w:pPr>
      <w:r>
        <w:rPr>
          <w:sz w:val="20"/>
        </w:rPr>
        <w:t>Multa de ochocientas a mil quinientas veces el valor diario de la Unidad de Medida y Actualización vigente, en los casos previstos en las fracciones VII, VIII, IX, XI, XII, XIII, XIV y XV del artículo 178 de esta Ley.</w:t>
      </w:r>
    </w:p>
    <w:p>
      <w:pPr>
        <w:pStyle w:val="ListParagraph"/>
        <w:spacing w:after="0" w:line="240" w:lineRule="auto"/>
        <w:jc w:val="both"/>
        <w:rPr>
          <w:sz w:val="20"/>
        </w:rPr>
        <w:sectPr>
          <w:pgSz w:w="12250" w:h="15820"/>
          <w:pgMar w:header="15" w:footer="925" w:top="1760" w:bottom="1160" w:left="1417" w:right="1275"/>
        </w:sectPr>
      </w:pPr>
    </w:p>
    <w:p>
      <w:pPr>
        <w:pStyle w:val="BodyText"/>
        <w:spacing w:before="83"/>
      </w:pPr>
    </w:p>
    <w:p>
      <w:pPr>
        <w:pStyle w:val="BodyText"/>
        <w:ind w:left="1" w:right="148"/>
        <w:jc w:val="both"/>
      </w:pPr>
      <w:r>
        <w:rPr/>
        <w:t>Se aplicará multa adicional de hasta cincuenta veces el valor diario de la Unidad de Medida y Actualización vigente, a quien persista en las infracciones citadas en los incisos anteriores.</w:t>
      </w:r>
    </w:p>
    <w:p>
      <w:pPr>
        <w:pStyle w:val="BodyText"/>
        <w:spacing w:before="229"/>
        <w:ind w:left="1" w:right="145"/>
        <w:jc w:val="both"/>
      </w:pPr>
      <w:r>
        <w:rPr>
          <w:rFonts w:ascii="Arial" w:hAnsi="Arial"/>
          <w:b/>
        </w:rPr>
        <w:t>Artículo 192. </w:t>
      </w:r>
      <w:r>
        <w:rPr/>
        <w:t>En caso de que el incumplimiento de las determinaciones del Instituto implique la presunta comisión de un delito, éste deberá denunciar los hechos ante la autoridad competente.</w:t>
      </w:r>
    </w:p>
    <w:p>
      <w:pPr>
        <w:pStyle w:val="BodyText"/>
        <w:spacing w:before="1"/>
      </w:pPr>
    </w:p>
    <w:p>
      <w:pPr>
        <w:pStyle w:val="BodyText"/>
        <w:ind w:left="1" w:right="151"/>
        <w:jc w:val="both"/>
      </w:pPr>
      <w:r>
        <w:rPr>
          <w:rFonts w:ascii="Arial" w:hAnsi="Arial"/>
          <w:b/>
        </w:rPr>
        <w:t>Artículo 193. </w:t>
      </w:r>
      <w:r>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pPr>
        <w:pStyle w:val="BodyText"/>
        <w:spacing w:before="229"/>
        <w:ind w:left="1" w:right="142"/>
        <w:jc w:val="both"/>
      </w:pPr>
      <w:r>
        <w:rPr>
          <w:rFonts w:ascii="Arial" w:hAnsi="Arial"/>
          <w:b/>
        </w:rPr>
        <w:t>Artículo 194</w:t>
      </w:r>
      <w:r>
        <w:rPr/>
        <w:t>. La institución titular de la información no accesada y que generó la imposición de la sanción, será obligada solidaria al pago de esta, sin que ello menoscabe su derecho de ejercer el reembolso al funcionario sancionado.</w:t>
      </w:r>
    </w:p>
    <w:p>
      <w:pPr>
        <w:pStyle w:val="BodyText"/>
      </w:pPr>
    </w:p>
    <w:p>
      <w:pPr>
        <w:pStyle w:val="BodyText"/>
      </w:pPr>
    </w:p>
    <w:p>
      <w:pPr>
        <w:spacing w:before="1"/>
        <w:ind w:left="2519" w:right="2661" w:firstLine="0"/>
        <w:jc w:val="center"/>
        <w:rPr>
          <w:rFonts w:ascii="Arial"/>
          <w:b/>
          <w:sz w:val="20"/>
        </w:rPr>
      </w:pPr>
      <w:r>
        <w:rPr>
          <w:rFonts w:ascii="Arial"/>
          <w:b/>
          <w:spacing w:val="-2"/>
          <w:sz w:val="20"/>
        </w:rPr>
        <w:t>TRANSITORIOS</w:t>
      </w:r>
    </w:p>
    <w:p>
      <w:pPr>
        <w:pStyle w:val="BodyText"/>
        <w:rPr>
          <w:rFonts w:ascii="Arial"/>
          <w:b/>
        </w:rPr>
      </w:pPr>
    </w:p>
    <w:p>
      <w:pPr>
        <w:pStyle w:val="BodyText"/>
        <w:ind w:left="1" w:right="141"/>
        <w:jc w:val="both"/>
      </w:pPr>
      <w:r>
        <w:rPr>
          <w:rFonts w:ascii="Arial" w:hAnsi="Arial"/>
          <w:b/>
        </w:rPr>
        <w:t>PRIMERO.- </w:t>
      </w:r>
      <w:r>
        <w:rPr/>
        <w:t>La presente Ley entrará en vigor seis meses después de su</w:t>
      </w:r>
      <w:r>
        <w:rPr>
          <w:spacing w:val="40"/>
        </w:rPr>
        <w:t> </w:t>
      </w:r>
      <w:r>
        <w:rPr/>
        <w:t>publicación en el Periódico</w:t>
      </w:r>
      <w:r>
        <w:rPr>
          <w:spacing w:val="40"/>
        </w:rPr>
        <w:t> </w:t>
      </w:r>
      <w:r>
        <w:rPr/>
        <w:t>oficial del Estado, a fin de que en este lapso el Instituto como Organismo Garante cuente con las condiciones de estructura, presupuestales y materiales para cumplir con sus nuevas atribuciones; asimismo, los sujetos obligados deberán capacitar a todo su personal en la Ley de la Materia y realizar</w:t>
      </w:r>
      <w:r>
        <w:rPr>
          <w:spacing w:val="40"/>
        </w:rPr>
        <w:t> </w:t>
      </w:r>
      <w:r>
        <w:rPr/>
        <w:t>las previsiones presupuestales correspondientes al siguiente ejercicio fiscal.</w:t>
      </w:r>
    </w:p>
    <w:p>
      <w:pPr>
        <w:pStyle w:val="BodyText"/>
      </w:pPr>
    </w:p>
    <w:p>
      <w:pPr>
        <w:pStyle w:val="BodyText"/>
        <w:ind w:left="1" w:right="151"/>
        <w:jc w:val="both"/>
      </w:pPr>
      <w:r>
        <w:rPr/>
        <w:t>Posterior a la fecha en que entre en vigor el presente Decreto, en un plazo de seis meses los Poderes Públicos, entidades Paraestatales, Ayuntamientos y Organismos Autónomos, deberán contar con todos los elementos técnicos para la publicación, homologación y estandarización de la información que incorporarán en sus portales de internet y en la plataforma nacional.</w:t>
      </w:r>
    </w:p>
    <w:p>
      <w:pPr>
        <w:pStyle w:val="BodyText"/>
      </w:pPr>
    </w:p>
    <w:p>
      <w:pPr>
        <w:pStyle w:val="BodyText"/>
        <w:ind w:left="1" w:right="146"/>
        <w:jc w:val="both"/>
      </w:pPr>
      <w:r>
        <w:rPr>
          <w:rFonts w:ascii="Arial" w:hAnsi="Arial"/>
          <w:b/>
        </w:rPr>
        <w:t>SEGUNDO.</w:t>
      </w:r>
      <w:r>
        <w:rPr/>
        <w:t>-Una vez que entre en vigor la presente Ley, quedará abrogada la Ley de Transparencia y Acceso a la Información Pública Gubernamental para el Estado de Hidalgo, publicada en el Periódico Oficial del Estado el 29 de diciembre de 2006, con la salvedad que establece el artículo Tercero Transitorio de la Ley General de Transparencia y Acceso a la Información Pública, publicada en el Diario de la Federación el 4 de mayo del 2015.</w:t>
      </w:r>
    </w:p>
    <w:p>
      <w:pPr>
        <w:pStyle w:val="BodyText"/>
      </w:pPr>
    </w:p>
    <w:p>
      <w:pPr>
        <w:pStyle w:val="BodyText"/>
        <w:spacing w:before="1"/>
        <w:ind w:left="1" w:right="142"/>
        <w:jc w:val="both"/>
      </w:pPr>
      <w:r>
        <w:rPr>
          <w:rFonts w:ascii="Arial" w:hAnsi="Arial"/>
          <w:b/>
        </w:rPr>
        <w:t>TERCERO. </w:t>
      </w:r>
      <w:r>
        <w:rPr/>
        <w:t>Los actuales Consejeros Ciudadanos del Instituto de Acceso a la Información Pública Gubernamental del Estado de Hidalgo concluirán el periodo para el cual fueron electos.</w:t>
      </w:r>
    </w:p>
    <w:p>
      <w:pPr>
        <w:pStyle w:val="BodyText"/>
        <w:spacing w:before="229"/>
        <w:ind w:left="1" w:right="147"/>
        <w:jc w:val="both"/>
      </w:pPr>
      <w:r>
        <w:rPr>
          <w:rFonts w:ascii="Arial" w:hAnsi="Arial"/>
          <w:b/>
        </w:rPr>
        <w:t>CUARTO. </w:t>
      </w:r>
      <w:r>
        <w:rPr/>
        <w:t>Para asegurar el escalonamiento en sus funciones, los cinco Comisionados Propietarios y Suplentes del Instituto de Acceso a la Información Pública Gubernamental del Estado de Hidalgo que sean</w:t>
      </w:r>
      <w:r>
        <w:rPr>
          <w:spacing w:val="-2"/>
        </w:rPr>
        <w:t> </w:t>
      </w:r>
      <w:r>
        <w:rPr/>
        <w:t>nombrados,</w:t>
      </w:r>
      <w:r>
        <w:rPr>
          <w:spacing w:val="-2"/>
        </w:rPr>
        <w:t> </w:t>
      </w:r>
      <w:r>
        <w:rPr/>
        <w:t>tendrán</w:t>
      </w:r>
      <w:r>
        <w:rPr>
          <w:spacing w:val="-2"/>
        </w:rPr>
        <w:t> </w:t>
      </w:r>
      <w:r>
        <w:rPr/>
        <w:t>por</w:t>
      </w:r>
      <w:r>
        <w:rPr>
          <w:spacing w:val="-1"/>
        </w:rPr>
        <w:t> </w:t>
      </w:r>
      <w:r>
        <w:rPr/>
        <w:t>primera</w:t>
      </w:r>
      <w:r>
        <w:rPr>
          <w:spacing w:val="-2"/>
        </w:rPr>
        <w:t> </w:t>
      </w:r>
      <w:r>
        <w:rPr/>
        <w:t>y</w:t>
      </w:r>
      <w:r>
        <w:rPr>
          <w:spacing w:val="-1"/>
        </w:rPr>
        <w:t> </w:t>
      </w:r>
      <w:r>
        <w:rPr/>
        <w:t>única</w:t>
      </w:r>
      <w:r>
        <w:rPr>
          <w:spacing w:val="-2"/>
        </w:rPr>
        <w:t> </w:t>
      </w:r>
      <w:r>
        <w:rPr/>
        <w:t>vez,</w:t>
      </w:r>
      <w:r>
        <w:rPr>
          <w:spacing w:val="-2"/>
        </w:rPr>
        <w:t> </w:t>
      </w:r>
      <w:r>
        <w:rPr/>
        <w:t>una duración</w:t>
      </w:r>
      <w:r>
        <w:rPr>
          <w:spacing w:val="-2"/>
        </w:rPr>
        <w:t> </w:t>
      </w:r>
      <w:r>
        <w:rPr/>
        <w:t>en</w:t>
      </w:r>
      <w:r>
        <w:rPr>
          <w:spacing w:val="-3"/>
        </w:rPr>
        <w:t> </w:t>
      </w:r>
      <w:r>
        <w:rPr/>
        <w:t>su</w:t>
      </w:r>
      <w:r>
        <w:rPr>
          <w:spacing w:val="-2"/>
        </w:rPr>
        <w:t> </w:t>
      </w:r>
      <w:r>
        <w:rPr/>
        <w:t>encargo</w:t>
      </w:r>
      <w:r>
        <w:rPr>
          <w:spacing w:val="-2"/>
        </w:rPr>
        <w:t> </w:t>
      </w:r>
      <w:r>
        <w:rPr/>
        <w:t>de:</w:t>
      </w:r>
      <w:r>
        <w:rPr>
          <w:spacing w:val="-2"/>
        </w:rPr>
        <w:t> </w:t>
      </w:r>
      <w:r>
        <w:rPr/>
        <w:t>dos</w:t>
      </w:r>
      <w:r>
        <w:rPr>
          <w:spacing w:val="-1"/>
        </w:rPr>
        <w:t> </w:t>
      </w:r>
      <w:r>
        <w:rPr/>
        <w:t>Comisionados</w:t>
      </w:r>
      <w:r>
        <w:rPr>
          <w:spacing w:val="-1"/>
        </w:rPr>
        <w:t> </w:t>
      </w:r>
      <w:r>
        <w:rPr/>
        <w:t>por cuatro años, dos Comisionados por seis años y un Comisionado por siete años.</w:t>
      </w:r>
    </w:p>
    <w:p>
      <w:pPr>
        <w:pStyle w:val="BodyText"/>
        <w:spacing w:before="229"/>
        <w:ind w:left="1" w:right="142"/>
        <w:jc w:val="both"/>
      </w:pPr>
      <w:r>
        <w:rPr>
          <w:rFonts w:ascii="Arial" w:hAnsi="Arial"/>
          <w:b/>
        </w:rPr>
        <w:t>QUINTO.- </w:t>
      </w:r>
      <w:r>
        <w:rPr/>
        <w:t>Los trámites y recursos que se encuentren en proceso a la entrada en vigor de la presente</w:t>
      </w:r>
      <w:r>
        <w:rPr>
          <w:spacing w:val="40"/>
        </w:rPr>
        <w:t> </w:t>
      </w:r>
      <w:r>
        <w:rPr/>
        <w:t>Ley,</w:t>
      </w:r>
      <w:r>
        <w:rPr>
          <w:spacing w:val="-1"/>
        </w:rPr>
        <w:t> </w:t>
      </w:r>
      <w:r>
        <w:rPr/>
        <w:t>se concluirán</w:t>
      </w:r>
      <w:r>
        <w:rPr>
          <w:spacing w:val="-1"/>
        </w:rPr>
        <w:t> </w:t>
      </w:r>
      <w:r>
        <w:rPr/>
        <w:t>conforme</w:t>
      </w:r>
      <w:r>
        <w:rPr>
          <w:spacing w:val="-1"/>
        </w:rPr>
        <w:t> </w:t>
      </w:r>
      <w:r>
        <w:rPr/>
        <w:t>a la Ley de</w:t>
      </w:r>
      <w:r>
        <w:rPr>
          <w:spacing w:val="-2"/>
        </w:rPr>
        <w:t> </w:t>
      </w:r>
      <w:r>
        <w:rPr/>
        <w:t>Transparencia</w:t>
      </w:r>
      <w:r>
        <w:rPr>
          <w:spacing w:val="-1"/>
        </w:rPr>
        <w:t> </w:t>
      </w:r>
      <w:r>
        <w:rPr/>
        <w:t>y Acceso</w:t>
      </w:r>
      <w:r>
        <w:rPr>
          <w:spacing w:val="-1"/>
        </w:rPr>
        <w:t> </w:t>
      </w:r>
      <w:r>
        <w:rPr/>
        <w:t>a la</w:t>
      </w:r>
      <w:r>
        <w:rPr>
          <w:spacing w:val="-1"/>
        </w:rPr>
        <w:t> </w:t>
      </w:r>
      <w:r>
        <w:rPr/>
        <w:t>Información</w:t>
      </w:r>
      <w:r>
        <w:rPr>
          <w:spacing w:val="-1"/>
        </w:rPr>
        <w:t> </w:t>
      </w:r>
      <w:r>
        <w:rPr/>
        <w:t>Pública Gubernamental para el Estado de Hidalgo publicada en el Periódico Oficial del Estado el 29 de diciembre de 2006.</w:t>
      </w:r>
    </w:p>
    <w:p>
      <w:pPr>
        <w:pStyle w:val="BodyText"/>
        <w:spacing w:before="2"/>
      </w:pPr>
    </w:p>
    <w:p>
      <w:pPr>
        <w:pStyle w:val="BodyText"/>
        <w:ind w:left="1" w:right="153"/>
        <w:jc w:val="both"/>
      </w:pPr>
      <w:r>
        <w:rPr>
          <w:rFonts w:ascii="Arial" w:hAnsi="Arial"/>
          <w:b/>
        </w:rPr>
        <w:t>SEXTO. </w:t>
      </w:r>
      <w:r>
        <w:rPr/>
        <w:t>El Instituto emitirá las bases para la integración y funcionamiento del Consejo Consultivo, en un plazo no mayor a 180 días naturales contados a partir de la entrada en vigor de la presente Ley.</w:t>
      </w:r>
    </w:p>
    <w:p>
      <w:pPr>
        <w:pStyle w:val="BodyText"/>
        <w:spacing w:before="229"/>
        <w:ind w:left="1" w:right="146"/>
        <w:jc w:val="both"/>
      </w:pPr>
      <w:r>
        <w:rPr>
          <w:rFonts w:ascii="Arial" w:hAnsi="Arial"/>
          <w:b/>
        </w:rPr>
        <w:t>SÉPTIMO</w:t>
      </w:r>
      <w:r>
        <w:rPr/>
        <w:t>. El Instituto deberá, dentro de los 180 días naturales posteriores a la entrada en vigor de esta Ley, crear y publicar las Reglas de Operación a las que se refiere el artículo 58, para certificar a las empresas como Empresas Transparentes.</w:t>
      </w:r>
    </w:p>
    <w:p>
      <w:pPr>
        <w:pStyle w:val="BodyText"/>
        <w:spacing w:after="0"/>
        <w:jc w:val="both"/>
        <w:sectPr>
          <w:pgSz w:w="12250" w:h="15820"/>
          <w:pgMar w:header="15" w:footer="925" w:top="1760" w:bottom="1160" w:left="1417" w:right="1275"/>
        </w:sectPr>
      </w:pPr>
    </w:p>
    <w:p>
      <w:pPr>
        <w:pStyle w:val="BodyText"/>
        <w:spacing w:before="82"/>
        <w:ind w:left="1" w:right="149"/>
        <w:jc w:val="both"/>
      </w:pPr>
      <w:r>
        <w:rPr>
          <w:rFonts w:ascii="Arial" w:hAnsi="Arial"/>
          <w:b/>
        </w:rPr>
        <w:t>OCTAVO. </w:t>
      </w:r>
      <w:r>
        <w:rPr/>
        <w:t>El Ejecutivo del Estado expedirá el Reglamento de esta Ley dentro del año siguiente a su entrada en vigor.</w:t>
      </w:r>
    </w:p>
    <w:p>
      <w:pPr>
        <w:spacing w:before="229"/>
        <w:ind w:left="1" w:right="139"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 DEL ESTADO, EN LA CIUDAD DE PACHUCA DE SOTO, HIDALGO, A LOS TRES DÍAS DEL MES DE MAYO DEL AÑO DOS MIL DIECISÉIS.</w:t>
      </w:r>
    </w:p>
    <w:p>
      <w:pPr>
        <w:pStyle w:val="BodyText"/>
        <w:rPr>
          <w:rFonts w:ascii="Arial"/>
          <w:b/>
        </w:rPr>
      </w:pPr>
    </w:p>
    <w:p>
      <w:pPr>
        <w:spacing w:before="0"/>
        <w:ind w:left="1" w:right="141" w:firstLine="0"/>
        <w:jc w:val="both"/>
        <w:rPr>
          <w:rFonts w:ascii="Arial" w:hAnsi="Arial"/>
          <w:b/>
          <w:sz w:val="20"/>
        </w:rPr>
      </w:pPr>
      <w:r>
        <w:rPr>
          <w:rFonts w:ascii="Arial" w:hAnsi="Arial"/>
          <w:b/>
          <w:sz w:val="20"/>
        </w:rPr>
        <w:t>PRESIDENTE, DIP.NADIA CAROLINA RUIZ MARTÍNEZ.- RÚBRICA; SECRETARIO, DIP.FRANCISCO MARTÍNEZ GÓMEZ.- RÚBRICA; SECRETARIO, DIP. GUILLERMO BERNARDO GALLAND GUERRERO.- RÚBRICA.</w:t>
      </w:r>
    </w:p>
    <w:p>
      <w:pPr>
        <w:pStyle w:val="BodyText"/>
        <w:spacing w:before="1"/>
        <w:rPr>
          <w:rFonts w:ascii="Arial"/>
          <w:b/>
        </w:rPr>
      </w:pPr>
    </w:p>
    <w:p>
      <w:pPr>
        <w:spacing w:before="1"/>
        <w:ind w:left="1" w:right="147" w:firstLine="0"/>
        <w:jc w:val="both"/>
        <w:rPr>
          <w:rFonts w:ascii="Arial" w:hAnsi="Arial"/>
          <w:b/>
          <w:sz w:val="20"/>
        </w:rPr>
      </w:pPr>
      <w:r>
        <w:rPr>
          <w:rFonts w:ascii="Arial" w:hAnsi="Arial"/>
          <w:b/>
          <w:sz w:val="20"/>
        </w:rPr>
        <w:t>EN USO DE LAS FACULTADES QUE ME CONFIERE EL ARTÍCULO 71 FRACCIÓN I DE LACONSTITUCIÓN POLÍTICA DEL ESTADO, Y EN OBSERVANCIA DE LO DISPUESTO POR EL ARTÍCULO 5° DE LA LEY DEL PERIÓDICO OFICIAL DEL ESTADO DE HIDALGO,TENGO A BIEN PROMULGAR EL PRESENTE DECRETO.</w:t>
      </w:r>
    </w:p>
    <w:p>
      <w:pPr>
        <w:pStyle w:val="BodyText"/>
        <w:rPr>
          <w:rFonts w:ascii="Arial"/>
          <w:b/>
        </w:rPr>
      </w:pPr>
    </w:p>
    <w:p>
      <w:pPr>
        <w:spacing w:before="0"/>
        <w:ind w:left="1" w:right="150" w:firstLine="0"/>
        <w:jc w:val="both"/>
        <w:rPr>
          <w:rFonts w:ascii="Arial" w:hAnsi="Arial"/>
          <w:b/>
          <w:sz w:val="20"/>
        </w:rPr>
      </w:pPr>
      <w:r>
        <w:rPr>
          <w:rFonts w:ascii="Arial" w:hAnsi="Arial"/>
          <w:b/>
          <w:sz w:val="20"/>
        </w:rPr>
        <w:t>DADO EN LA RESIDENCIA DEL PODER EJECUTIVO DEL ESTADO LIBRE Y SOBERANO DE HIDALGO, A LOS TRES DÍAS DEL MES DE MAYO DEL AÑO DOS MIL DIECISÉIS.</w:t>
      </w:r>
    </w:p>
    <w:p>
      <w:pPr>
        <w:spacing w:before="229"/>
        <w:ind w:left="1" w:right="148" w:firstLine="0"/>
        <w:jc w:val="both"/>
        <w:rPr>
          <w:rFonts w:ascii="Arial" w:hAnsi="Arial"/>
          <w:b/>
          <w:sz w:val="20"/>
        </w:rPr>
      </w:pPr>
      <w:r>
        <w:rPr>
          <w:rFonts w:ascii="Arial" w:hAnsi="Arial"/>
          <w:b/>
          <w:sz w:val="20"/>
        </w:rPr>
        <w:t>EL GOBERNADOR CONSTITUCIONAL DEL ESTADO DE HIDALGO, LIC. JOSÉ FRANCISCO OLVERA RUIZ.- RÚBRICA.</w:t>
      </w:r>
    </w:p>
    <w:p>
      <w:pPr>
        <w:pStyle w:val="BodyText"/>
        <w:rPr>
          <w:rFonts w:ascii="Arial"/>
          <w:b/>
        </w:rPr>
      </w:pPr>
    </w:p>
    <w:p>
      <w:pPr>
        <w:pStyle w:val="BodyText"/>
        <w:spacing w:before="1"/>
        <w:rPr>
          <w:rFonts w:ascii="Arial"/>
          <w:b/>
        </w:rPr>
      </w:pPr>
    </w:p>
    <w:p>
      <w:pPr>
        <w:pStyle w:val="Heading1"/>
      </w:pPr>
      <w:r>
        <w:rPr/>
        <w:t>N.</w:t>
      </w:r>
      <w:r>
        <w:rPr>
          <w:spacing w:val="80"/>
        </w:rPr>
        <w:t> </w:t>
      </w:r>
      <w:r>
        <w:rPr/>
        <w:t>DE</w:t>
      </w:r>
      <w:r>
        <w:rPr>
          <w:spacing w:val="80"/>
        </w:rPr>
        <w:t> </w:t>
      </w:r>
      <w:r>
        <w:rPr/>
        <w:t>E.</w:t>
      </w:r>
      <w:r>
        <w:rPr>
          <w:spacing w:val="80"/>
        </w:rPr>
        <w:t> </w:t>
      </w:r>
      <w:r>
        <w:rPr/>
        <w:t>A</w:t>
      </w:r>
      <w:r>
        <w:rPr>
          <w:spacing w:val="80"/>
        </w:rPr>
        <w:t> </w:t>
      </w:r>
      <w:r>
        <w:rPr/>
        <w:t>CONTINUACIÓN</w:t>
      </w:r>
      <w:r>
        <w:rPr>
          <w:spacing w:val="80"/>
        </w:rPr>
        <w:t> </w:t>
      </w:r>
      <w:r>
        <w:rPr/>
        <w:t>SE</w:t>
      </w:r>
      <w:r>
        <w:rPr>
          <w:spacing w:val="80"/>
        </w:rPr>
        <w:t> </w:t>
      </w:r>
      <w:r>
        <w:rPr/>
        <w:t>TRANSCRIBEN</w:t>
      </w:r>
      <w:r>
        <w:rPr>
          <w:spacing w:val="80"/>
        </w:rPr>
        <w:t> </w:t>
      </w:r>
      <w:r>
        <w:rPr/>
        <w:t>LOS</w:t>
      </w:r>
      <w:r>
        <w:rPr>
          <w:spacing w:val="80"/>
        </w:rPr>
        <w:t> </w:t>
      </w:r>
      <w:r>
        <w:rPr/>
        <w:t>ARTÍCULOS</w:t>
      </w:r>
      <w:r>
        <w:rPr>
          <w:spacing w:val="79"/>
        </w:rPr>
        <w:t> </w:t>
      </w:r>
      <w:r>
        <w:rPr/>
        <w:t>TRANSITORIOS</w:t>
      </w:r>
      <w:r>
        <w:rPr>
          <w:spacing w:val="79"/>
        </w:rPr>
        <w:t> </w:t>
      </w:r>
      <w:r>
        <w:rPr/>
        <w:t>DE</w:t>
      </w:r>
      <w:r>
        <w:rPr>
          <w:spacing w:val="79"/>
        </w:rPr>
        <w:t> </w:t>
      </w:r>
      <w:r>
        <w:rPr/>
        <w:t>LOS DECRETOS DE REFORMAS A LA PRESENTE LEY.</w:t>
      </w:r>
    </w:p>
    <w:p>
      <w:pPr>
        <w:pStyle w:val="BodyText"/>
        <w:rPr>
          <w:rFonts w:ascii="Arial"/>
          <w:b/>
          <w:i/>
        </w:rPr>
      </w:pPr>
    </w:p>
    <w:p>
      <w:pPr>
        <w:pStyle w:val="BodyText"/>
        <w:rPr>
          <w:rFonts w:ascii="Arial"/>
          <w:b/>
          <w:i/>
        </w:rPr>
      </w:pPr>
    </w:p>
    <w:p>
      <w:pPr>
        <w:spacing w:before="0"/>
        <w:ind w:left="3295"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4"/>
          <w:sz w:val="20"/>
        </w:rPr>
        <w:t> </w:t>
      </w:r>
      <w:r>
        <w:rPr>
          <w:rFonts w:ascii="Arial"/>
          <w:i/>
          <w:spacing w:val="-2"/>
          <w:sz w:val="20"/>
        </w:rPr>
        <w:t>2017.</w:t>
      </w:r>
    </w:p>
    <w:p>
      <w:pPr>
        <w:pStyle w:val="BodyText"/>
        <w:spacing w:before="1"/>
        <w:rPr>
          <w:rFonts w:ascii="Arial"/>
          <w:i/>
        </w:rPr>
      </w:pPr>
    </w:p>
    <w:p>
      <w:pPr>
        <w:pStyle w:val="BodyText"/>
        <w:ind w:left="1" w:right="153"/>
        <w:jc w:val="both"/>
      </w:pPr>
      <w:r>
        <w:rPr/>
        <w:t>PRIMERO. El presente Decreto entrará en vigor al día siguiente de su publicación en el Periódico Oficial del Estado.</w:t>
      </w:r>
    </w:p>
    <w:p>
      <w:pPr>
        <w:pStyle w:val="BodyText"/>
        <w:spacing w:before="229"/>
        <w:ind w:left="1" w:right="151"/>
        <w:jc w:val="both"/>
      </w:pPr>
      <w:r>
        <w:rPr/>
        <w:t>SEGUNDO. El Congreso del Estado, iniciará los procesos de designación de los titulares de los Órganos Internos de Control de los Organismos Autónomos que se mencionan en el presente Decreto.</w:t>
      </w:r>
    </w:p>
    <w:p>
      <w:pPr>
        <w:pStyle w:val="BodyText"/>
        <w:spacing w:before="1"/>
      </w:pPr>
    </w:p>
    <w:p>
      <w:pPr>
        <w:pStyle w:val="BodyText"/>
        <w:ind w:left="1" w:right="144"/>
        <w:jc w:val="both"/>
      </w:pPr>
      <w:r>
        <w:rPr/>
        <w:t>Los actuales titulares o responsables de las Contralorías o de los Órganos Internos de Control de los Organismos Autónomos que se mencionan en el presente Decreto podrán participar en el proceso de designación, siempre y cuando cumplan con los requisitos de elegibilidad previstos en este Decreto.</w:t>
      </w:r>
    </w:p>
    <w:p>
      <w:pPr>
        <w:pStyle w:val="BodyText"/>
        <w:spacing w:before="229"/>
        <w:ind w:left="1" w:right="144"/>
        <w:jc w:val="both"/>
      </w:pPr>
      <w:r>
        <w:rPr/>
        <w:t>TERCERO. Cada Organismo Autónomo que se mencionan en el presente Decreto, tendrán un plazo de hasta 90 días, a partir de la publicación del presente Decreto, para armonizar su normatividad interna en los términos del presente Decreto.</w:t>
      </w:r>
    </w:p>
    <w:p>
      <w:pPr>
        <w:pStyle w:val="BodyText"/>
        <w:spacing w:before="230"/>
        <w:ind w:left="1" w:right="146"/>
        <w:jc w:val="both"/>
      </w:pPr>
      <w:r>
        <w:rPr/>
        <w:t>CUARTO. Cada Organismo Autónomo que se mencionan en el presente Decreto, a partir del ejercicio fiscal del 2018, destinará en su Presupuesto de Egresos, una partida específica que garantice los recursos necesarios para el cumplimiento de los objetivos de su Órgano Interno de Control.</w:t>
      </w:r>
    </w:p>
    <w:p>
      <w:pPr>
        <w:pStyle w:val="BodyText"/>
        <w:spacing w:before="2"/>
      </w:pPr>
    </w:p>
    <w:p>
      <w:pPr>
        <w:pStyle w:val="BodyText"/>
        <w:ind w:left="1" w:right="148"/>
        <w:jc w:val="both"/>
      </w:pPr>
      <w:r>
        <w:rPr/>
        <w:t>QUINTO</w:t>
      </w:r>
      <w:r>
        <w:rPr>
          <w:rFonts w:ascii="Arial" w:hAnsi="Arial"/>
          <w:i/>
        </w:rPr>
        <w:t>. </w:t>
      </w:r>
      <w:r>
        <w:rPr/>
        <w:t>En caso de existir recursos humanos, financieros y materiales asignados a las Contralorías u Órganos</w:t>
      </w:r>
      <w:r>
        <w:rPr>
          <w:spacing w:val="-3"/>
        </w:rPr>
        <w:t> </w:t>
      </w:r>
      <w:r>
        <w:rPr/>
        <w:t>Internos</w:t>
      </w:r>
      <w:r>
        <w:rPr>
          <w:spacing w:val="-1"/>
        </w:rPr>
        <w:t> </w:t>
      </w:r>
      <w:r>
        <w:rPr/>
        <w:t>de</w:t>
      </w:r>
      <w:r>
        <w:rPr>
          <w:spacing w:val="-3"/>
        </w:rPr>
        <w:t> </w:t>
      </w:r>
      <w:r>
        <w:rPr/>
        <w:t>Control</w:t>
      </w:r>
      <w:r>
        <w:rPr>
          <w:spacing w:val="-3"/>
        </w:rPr>
        <w:t> </w:t>
      </w:r>
      <w:r>
        <w:rPr/>
        <w:t>de</w:t>
      </w:r>
      <w:r>
        <w:rPr>
          <w:spacing w:val="-3"/>
        </w:rPr>
        <w:t> </w:t>
      </w:r>
      <w:r>
        <w:rPr/>
        <w:t>los</w:t>
      </w:r>
      <w:r>
        <w:rPr>
          <w:spacing w:val="-3"/>
        </w:rPr>
        <w:t> </w:t>
      </w:r>
      <w:r>
        <w:rPr/>
        <w:t>Organismos</w:t>
      </w:r>
      <w:r>
        <w:rPr>
          <w:spacing w:val="-3"/>
        </w:rPr>
        <w:t> </w:t>
      </w:r>
      <w:r>
        <w:rPr/>
        <w:t>Autónomos</w:t>
      </w:r>
      <w:r>
        <w:rPr>
          <w:spacing w:val="-1"/>
        </w:rPr>
        <w:t> </w:t>
      </w:r>
      <w:r>
        <w:rPr/>
        <w:t>que</w:t>
      </w:r>
      <w:r>
        <w:rPr>
          <w:spacing w:val="-2"/>
        </w:rPr>
        <w:t> </w:t>
      </w:r>
      <w:r>
        <w:rPr/>
        <w:t>se</w:t>
      </w:r>
      <w:r>
        <w:rPr>
          <w:spacing w:val="-2"/>
        </w:rPr>
        <w:t> </w:t>
      </w:r>
      <w:r>
        <w:rPr/>
        <w:t>mencionan</w:t>
      </w:r>
      <w:r>
        <w:rPr>
          <w:spacing w:val="-2"/>
        </w:rPr>
        <w:t> </w:t>
      </w:r>
      <w:r>
        <w:rPr/>
        <w:t>en</w:t>
      </w:r>
      <w:r>
        <w:rPr>
          <w:spacing w:val="-5"/>
        </w:rPr>
        <w:t> </w:t>
      </w:r>
      <w:r>
        <w:rPr/>
        <w:t>el</w:t>
      </w:r>
      <w:r>
        <w:rPr>
          <w:spacing w:val="-3"/>
        </w:rPr>
        <w:t> </w:t>
      </w:r>
      <w:r>
        <w:rPr/>
        <w:t>presente</w:t>
      </w:r>
      <w:r>
        <w:rPr>
          <w:spacing w:val="-2"/>
        </w:rPr>
        <w:t> </w:t>
      </w:r>
      <w:r>
        <w:rPr/>
        <w:t>Decreto,</w:t>
      </w:r>
      <w:r>
        <w:rPr>
          <w:spacing w:val="-4"/>
        </w:rPr>
        <w:t> </w:t>
      </w:r>
      <w:r>
        <w:rPr/>
        <w:t>se entenderán asignados a los Órganos Internos de Control a que se refiere el presente Decreto.</w:t>
      </w:r>
    </w:p>
    <w:p>
      <w:pPr>
        <w:pStyle w:val="BodyText"/>
        <w:spacing w:after="0"/>
        <w:jc w:val="both"/>
        <w:sectPr>
          <w:pgSz w:w="12250" w:h="15820"/>
          <w:pgMar w:header="15" w:footer="925" w:top="1760" w:bottom="1160" w:left="1417" w:right="1275"/>
        </w:sectPr>
      </w:pPr>
    </w:p>
    <w:p>
      <w:pPr>
        <w:pStyle w:val="BodyText"/>
        <w:spacing w:before="82"/>
        <w:ind w:left="1" w:right="148"/>
        <w:jc w:val="both"/>
      </w:pPr>
      <w:r>
        <w:rPr/>
        <w:t>SEXTO</w:t>
      </w:r>
      <w:r>
        <w:rPr>
          <w:rFonts w:ascii="Arial" w:hAnsi="Arial"/>
          <w:i/>
        </w:rPr>
        <w:t>. </w:t>
      </w:r>
      <w:r>
        <w:rPr/>
        <w:t>Los procedimientos administrativos iniciados por las autoridades correspondientes con anterioridad a la entrada en vigor del presente Decreto, serán concluidos conforme a las disposiciones aplicables vigentes a su inicio.</w:t>
      </w:r>
    </w:p>
    <w:p>
      <w:pPr>
        <w:pStyle w:val="BodyText"/>
      </w:pPr>
    </w:p>
    <w:p>
      <w:pPr>
        <w:pStyle w:val="BodyText"/>
        <w:ind w:left="1" w:right="144"/>
        <w:jc w:val="both"/>
      </w:pPr>
      <w:r>
        <w:rPr/>
        <w:t>SÉPTIMO. Los actuales titulares o responsables de los Órganos Internos de Control de los Organismos Autónomos que se mencionan en el presente Decreto, continuarán como titulares o responsables hasta en tanto el Congreso del Estado realice las designaciones de los nuevos titulares, una vez hecho lo anterior,</w:t>
      </w:r>
      <w:r>
        <w:rPr>
          <w:spacing w:val="-1"/>
        </w:rPr>
        <w:t> </w:t>
      </w:r>
      <w:r>
        <w:rPr/>
        <w:t>se deberá</w:t>
      </w:r>
      <w:r>
        <w:rPr>
          <w:spacing w:val="-2"/>
        </w:rPr>
        <w:t> </w:t>
      </w:r>
      <w:r>
        <w:rPr/>
        <w:t>realizar la entrega recepción atendiendo al</w:t>
      </w:r>
      <w:r>
        <w:rPr>
          <w:spacing w:val="-1"/>
        </w:rPr>
        <w:t> </w:t>
      </w:r>
      <w:r>
        <w:rPr/>
        <w:t>procedimiento establecido en la legislación </w:t>
      </w:r>
      <w:r>
        <w:rPr>
          <w:spacing w:val="-2"/>
        </w:rPr>
        <w:t>aplicable.</w:t>
      </w:r>
    </w:p>
    <w:p>
      <w:pPr>
        <w:pStyle w:val="BodyText"/>
      </w:pPr>
    </w:p>
    <w:p>
      <w:pPr>
        <w:pStyle w:val="BodyText"/>
      </w:pPr>
    </w:p>
    <w:p>
      <w:pPr>
        <w:spacing w:before="0"/>
        <w:ind w:left="3755" w:right="3247" w:hanging="312"/>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2021</w:t>
      </w:r>
      <w:r>
        <w:rPr>
          <w:rFonts w:ascii="Arial"/>
          <w:i/>
          <w:sz w:val="20"/>
        </w:rPr>
        <w:t>.</w:t>
      </w:r>
      <w:r>
        <w:rPr>
          <w:rFonts w:ascii="Arial"/>
          <w:i/>
          <w:sz w:val="20"/>
        </w:rPr>
        <w:t> ALCANCE CUATRO.</w:t>
      </w:r>
    </w:p>
    <w:p>
      <w:pPr>
        <w:pStyle w:val="BodyText"/>
        <w:spacing w:before="229"/>
        <w:ind w:left="1" w:right="146"/>
        <w:jc w:val="both"/>
      </w:pPr>
      <w:r>
        <w:rPr/>
        <w:t>PRIMERO. El presente Decreto entrará en vigor al día siguiente al de su publicación en el Periódico Oficial del Estado de Hidalgo.</w:t>
      </w:r>
    </w:p>
    <w:p>
      <w:pPr>
        <w:pStyle w:val="BodyText"/>
        <w:spacing w:before="2"/>
      </w:pPr>
    </w:p>
    <w:p>
      <w:pPr>
        <w:pStyle w:val="BodyText"/>
        <w:ind w:left="1"/>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8"/>
        <w:ind w:left="1" w:right="139"/>
        <w:jc w:val="both"/>
      </w:pPr>
      <w:r>
        <w:rPr/>
        <w:t>TERCERO. El Consejo General del Instituto de Transparencia y Acceso a la Información Pública del Estado de Hidalgo, a partir de la entrada en vigor del presente decreto, tendrá un plazo no mayor a 180 días naturales para expedir el Reglamento de la Ley y actualizar su normatividad conforme a las disposiciones contenidas en el presente decreto.</w:t>
      </w:r>
    </w:p>
    <w:p>
      <w:pPr>
        <w:pStyle w:val="BodyText"/>
        <w:spacing w:before="2"/>
      </w:pPr>
    </w:p>
    <w:p>
      <w:pPr>
        <w:pStyle w:val="BodyText"/>
        <w:ind w:left="1" w:right="152"/>
        <w:jc w:val="both"/>
      </w:pPr>
      <w:r>
        <w:rPr/>
        <w:t>CUARTO.</w:t>
      </w:r>
      <w:r>
        <w:rPr>
          <w:spacing w:val="40"/>
        </w:rPr>
        <w:t> </w:t>
      </w:r>
      <w:r>
        <w:rPr/>
        <w:t>Para los procedimientos iniciados con anterioridad a la vigencia del presente Decreto, serán concluidos conforme a las disposiciones aplicables vigentes a su inicio.</w:t>
      </w:r>
    </w:p>
    <w:p>
      <w:pPr>
        <w:pStyle w:val="BodyText"/>
        <w:spacing w:before="229"/>
        <w:ind w:left="1" w:right="141"/>
        <w:jc w:val="both"/>
      </w:pPr>
      <w:r>
        <w:rPr/>
        <w:t>QUINTO. Se declara la invalidez del OCTAVO TRANSITORIO del Decreto de la LEY DE TRANSPARENCIA</w:t>
      </w:r>
      <w:r>
        <w:rPr>
          <w:spacing w:val="53"/>
        </w:rPr>
        <w:t> </w:t>
      </w:r>
      <w:r>
        <w:rPr/>
        <w:t>Y</w:t>
      </w:r>
      <w:r>
        <w:rPr>
          <w:spacing w:val="54"/>
        </w:rPr>
        <w:t> </w:t>
      </w:r>
      <w:r>
        <w:rPr/>
        <w:t>ACCESO</w:t>
      </w:r>
      <w:r>
        <w:rPr>
          <w:spacing w:val="58"/>
        </w:rPr>
        <w:t> </w:t>
      </w:r>
      <w:r>
        <w:rPr/>
        <w:t>A</w:t>
      </w:r>
      <w:r>
        <w:rPr>
          <w:spacing w:val="54"/>
        </w:rPr>
        <w:t> </w:t>
      </w:r>
      <w:r>
        <w:rPr/>
        <w:t>LA</w:t>
      </w:r>
      <w:r>
        <w:rPr>
          <w:spacing w:val="54"/>
        </w:rPr>
        <w:t> </w:t>
      </w:r>
      <w:r>
        <w:rPr/>
        <w:t>INFORMACIÓN</w:t>
      </w:r>
      <w:r>
        <w:rPr>
          <w:spacing w:val="55"/>
        </w:rPr>
        <w:t> </w:t>
      </w:r>
      <w:r>
        <w:rPr/>
        <w:t>PÚBLICA</w:t>
      </w:r>
      <w:r>
        <w:rPr>
          <w:spacing w:val="56"/>
        </w:rPr>
        <w:t> </w:t>
      </w:r>
      <w:r>
        <w:rPr/>
        <w:t>PARA</w:t>
      </w:r>
      <w:r>
        <w:rPr>
          <w:spacing w:val="54"/>
        </w:rPr>
        <w:t> </w:t>
      </w:r>
      <w:r>
        <w:rPr/>
        <w:t>EL</w:t>
      </w:r>
      <w:r>
        <w:rPr>
          <w:spacing w:val="56"/>
        </w:rPr>
        <w:t> </w:t>
      </w:r>
      <w:r>
        <w:rPr/>
        <w:t>ESTADO</w:t>
      </w:r>
      <w:r>
        <w:rPr>
          <w:spacing w:val="56"/>
        </w:rPr>
        <w:t> </w:t>
      </w:r>
      <w:r>
        <w:rPr/>
        <w:t>DE</w:t>
      </w:r>
      <w:r>
        <w:rPr>
          <w:spacing w:val="54"/>
        </w:rPr>
        <w:t> </w:t>
      </w:r>
      <w:r>
        <w:rPr>
          <w:spacing w:val="-2"/>
        </w:rPr>
        <w:t>HIDALGO</w:t>
      </w:r>
    </w:p>
    <w:p>
      <w:pPr>
        <w:pStyle w:val="BodyText"/>
        <w:spacing w:before="1"/>
        <w:ind w:left="1"/>
        <w:jc w:val="both"/>
      </w:pPr>
      <w:r>
        <w:rPr/>
        <w:t>publicada en</w:t>
      </w:r>
      <w:r>
        <w:rPr>
          <w:spacing w:val="3"/>
        </w:rPr>
        <w:t> </w:t>
      </w:r>
      <w:r>
        <w:rPr/>
        <w:t>el Periódico</w:t>
      </w:r>
      <w:r>
        <w:rPr>
          <w:spacing w:val="3"/>
        </w:rPr>
        <w:t> </w:t>
      </w:r>
      <w:r>
        <w:rPr/>
        <w:t>Oficial del Estado de fecha</w:t>
      </w:r>
      <w:r>
        <w:rPr>
          <w:spacing w:val="1"/>
        </w:rPr>
        <w:t> </w:t>
      </w:r>
      <w:r>
        <w:rPr/>
        <w:t>9</w:t>
      </w:r>
      <w:r>
        <w:rPr>
          <w:spacing w:val="1"/>
        </w:rPr>
        <w:t> </w:t>
      </w:r>
      <w:r>
        <w:rPr/>
        <w:t>de octubre</w:t>
      </w:r>
      <w:r>
        <w:rPr>
          <w:spacing w:val="1"/>
        </w:rPr>
        <w:t> </w:t>
      </w:r>
      <w:r>
        <w:rPr/>
        <w:t>del año</w:t>
      </w:r>
      <w:r>
        <w:rPr>
          <w:spacing w:val="3"/>
        </w:rPr>
        <w:t> </w:t>
      </w:r>
      <w:r>
        <w:rPr/>
        <w:t>2017;</w:t>
      </w:r>
      <w:r>
        <w:rPr>
          <w:spacing w:val="1"/>
        </w:rPr>
        <w:t> </w:t>
      </w:r>
      <w:r>
        <w:rPr/>
        <w:t>en su porción</w:t>
      </w:r>
      <w:r>
        <w:rPr>
          <w:spacing w:val="1"/>
        </w:rPr>
        <w:t> </w:t>
      </w:r>
      <w:r>
        <w:rPr>
          <w:spacing w:val="-2"/>
        </w:rPr>
        <w:t>normativa</w:t>
      </w:r>
    </w:p>
    <w:p>
      <w:pPr>
        <w:spacing w:before="1"/>
        <w:ind w:left="1" w:right="142" w:firstLine="0"/>
        <w:jc w:val="both"/>
        <w:rPr>
          <w:rFonts w:ascii="Arial" w:hAnsi="Arial"/>
          <w:i/>
          <w:sz w:val="20"/>
        </w:rPr>
      </w:pPr>
      <w:r>
        <w:rPr>
          <w:sz w:val="20"/>
        </w:rPr>
        <w:t>´</w:t>
      </w:r>
      <w:r>
        <w:rPr>
          <w:rFonts w:ascii="Arial" w:hAnsi="Arial"/>
          <w:i/>
          <w:sz w:val="20"/>
        </w:rPr>
        <w:t>El Ejecutivo del Estado expedirá el Reglamento de esta Ley dentro del año siguiente a su entrada en vigor´, Declarado inválido por el Pleno de la Suprema Corte de Justicia de la Nación, Acción de Inconstitucionalidad 42/2016.</w:t>
      </w:r>
    </w:p>
    <w:p>
      <w:pPr>
        <w:pStyle w:val="BodyText"/>
        <w:spacing w:before="229"/>
        <w:rPr>
          <w:rFonts w:ascii="Arial"/>
          <w:i/>
        </w:rPr>
      </w:pPr>
    </w:p>
    <w:p>
      <w:pPr>
        <w:spacing w:before="1"/>
        <w:ind w:left="3755" w:right="3247" w:hanging="322"/>
        <w:jc w:val="left"/>
        <w:rPr>
          <w:rFonts w:ascii="Arial"/>
          <w:i/>
          <w:sz w:val="20"/>
        </w:rPr>
      </w:pPr>
      <w:r>
        <w:rPr>
          <w:rFonts w:ascii="Arial"/>
          <w:i/>
          <w:sz w:val="20"/>
        </w:rPr>
        <w:t>P.O.</w:t>
      </w:r>
      <w:r>
        <w:rPr>
          <w:rFonts w:ascii="Arial"/>
          <w:i/>
          <w:spacing w:val="-8"/>
          <w:sz w:val="20"/>
        </w:rPr>
        <w:t> </w:t>
      </w:r>
      <w:r>
        <w:rPr>
          <w:rFonts w:ascii="Arial"/>
          <w:i/>
          <w:sz w:val="20"/>
        </w:rPr>
        <w:t>03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228"/>
        <w:ind w:left="1" w:right="194"/>
        <w:jc w:val="both"/>
      </w:pPr>
      <w:r>
        <w:rPr/>
        <w:t>ÚNICO. El presente Decreto entrará en vigor al día siguiente de su publicación en el Periódico Oficial del Estado de Hidalgo.</w:t>
      </w:r>
    </w:p>
    <w:p>
      <w:pPr>
        <w:pStyle w:val="BodyText"/>
      </w:pPr>
    </w:p>
    <w:p>
      <w:pPr>
        <w:pStyle w:val="BodyText"/>
      </w:pPr>
    </w:p>
    <w:p>
      <w:pPr>
        <w:spacing w:before="0"/>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1087 y 1094, PUBLICADOS EN LA MISMA FECHA.</w:t>
      </w:r>
    </w:p>
    <w:p>
      <w:pPr>
        <w:pStyle w:val="BodyText"/>
        <w:rPr>
          <w:rFonts w:ascii="Arial"/>
          <w:i/>
        </w:rPr>
      </w:pPr>
    </w:p>
    <w:p>
      <w:pPr>
        <w:pStyle w:val="BodyText"/>
        <w:spacing w:before="2"/>
        <w:rPr>
          <w:rFonts w:ascii="Arial"/>
          <w:i/>
        </w:rPr>
      </w:pPr>
    </w:p>
    <w:p>
      <w:pPr>
        <w:pStyle w:val="BodyText"/>
        <w:ind w:left="3957" w:right="2705" w:hanging="874"/>
      </w:pPr>
      <w:r>
        <w:rPr/>
        <w:t>P.O.</w:t>
      </w:r>
      <w:r>
        <w:rPr>
          <w:spacing w:val="-9"/>
        </w:rPr>
        <w:t> </w:t>
      </w:r>
      <w:r>
        <w:rPr/>
        <w:t>17</w:t>
      </w:r>
      <w:r>
        <w:rPr>
          <w:spacing w:val="-9"/>
        </w:rPr>
        <w:t> </w:t>
      </w:r>
      <w:r>
        <w:rPr/>
        <w:t>DE</w:t>
      </w:r>
      <w:r>
        <w:rPr>
          <w:spacing w:val="-9"/>
        </w:rPr>
        <w:t> </w:t>
      </w:r>
      <w:r>
        <w:rPr/>
        <w:t>SEPTIEMBRE</w:t>
      </w:r>
      <w:r>
        <w:rPr>
          <w:spacing w:val="-7"/>
        </w:rPr>
        <w:t> </w:t>
      </w:r>
      <w:r>
        <w:rPr/>
        <w:t>DE</w:t>
      </w:r>
      <w:r>
        <w:rPr>
          <w:spacing w:val="-9"/>
        </w:rPr>
        <w:t> </w:t>
      </w:r>
      <w:r>
        <w:rPr/>
        <w:t>2024. ALCANCE UNO.</w:t>
      </w:r>
    </w:p>
    <w:p>
      <w:pPr>
        <w:pStyle w:val="BodyText"/>
        <w:spacing w:line="228" w:lineRule="exact"/>
        <w:ind w:left="2519" w:right="2662"/>
        <w:jc w:val="center"/>
      </w:pPr>
      <w:r>
        <w:rPr/>
        <w:t>(Decreto</w:t>
      </w:r>
      <w:r>
        <w:rPr>
          <w:spacing w:val="-12"/>
        </w:rPr>
        <w:t> </w:t>
      </w:r>
      <w:r>
        <w:rPr>
          <w:spacing w:val="-2"/>
        </w:rPr>
        <w:t>1087)</w:t>
      </w:r>
    </w:p>
    <w:p>
      <w:pPr>
        <w:pStyle w:val="BodyText"/>
        <w:spacing w:before="1"/>
      </w:pPr>
    </w:p>
    <w:p>
      <w:pPr>
        <w:pStyle w:val="BodyText"/>
        <w:ind w:left="1" w:right="150"/>
        <w:jc w:val="both"/>
      </w:pPr>
      <w:r>
        <w:rPr/>
        <w:t>ÚNICO. El presente Decreto entrará en vigor al día siguiente al de su publicación en el Periódico Oficial del Estado de Hidalgo.</w:t>
      </w:r>
    </w:p>
    <w:p>
      <w:pPr>
        <w:pStyle w:val="BodyText"/>
        <w:spacing w:after="0"/>
        <w:jc w:val="both"/>
        <w:sectPr>
          <w:pgSz w:w="12250" w:h="15820"/>
          <w:pgMar w:header="15" w:footer="925" w:top="1760" w:bottom="1160" w:left="1417" w:right="1275"/>
        </w:sectPr>
      </w:pPr>
    </w:p>
    <w:p>
      <w:pPr>
        <w:pStyle w:val="BodyText"/>
        <w:spacing w:before="82"/>
        <w:ind w:left="3957" w:right="2705" w:hanging="874"/>
      </w:pPr>
      <w:r>
        <w:rPr/>
        <w:t>P.O.</w:t>
      </w:r>
      <w:r>
        <w:rPr>
          <w:spacing w:val="-9"/>
        </w:rPr>
        <w:t> </w:t>
      </w:r>
      <w:r>
        <w:rPr/>
        <w:t>17</w:t>
      </w:r>
      <w:r>
        <w:rPr>
          <w:spacing w:val="-9"/>
        </w:rPr>
        <w:t> </w:t>
      </w:r>
      <w:r>
        <w:rPr/>
        <w:t>DE</w:t>
      </w:r>
      <w:r>
        <w:rPr>
          <w:spacing w:val="-9"/>
        </w:rPr>
        <w:t> </w:t>
      </w:r>
      <w:r>
        <w:rPr/>
        <w:t>SEPTIEMBRE</w:t>
      </w:r>
      <w:r>
        <w:rPr>
          <w:spacing w:val="-7"/>
        </w:rPr>
        <w:t> </w:t>
      </w:r>
      <w:r>
        <w:rPr/>
        <w:t>DE</w:t>
      </w:r>
      <w:r>
        <w:rPr>
          <w:spacing w:val="-9"/>
        </w:rPr>
        <w:t> </w:t>
      </w:r>
      <w:r>
        <w:rPr/>
        <w:t>2024. ALCANCE UNO.</w:t>
      </w:r>
    </w:p>
    <w:p>
      <w:pPr>
        <w:pStyle w:val="BodyText"/>
        <w:spacing w:line="228" w:lineRule="exact"/>
        <w:ind w:right="144"/>
        <w:jc w:val="center"/>
      </w:pPr>
      <w:r>
        <w:rPr/>
        <w:t>(Decreto</w:t>
      </w:r>
      <w:r>
        <w:rPr>
          <w:spacing w:val="-12"/>
        </w:rPr>
        <w:t> </w:t>
      </w:r>
      <w:r>
        <w:rPr>
          <w:spacing w:val="-2"/>
        </w:rPr>
        <w:t>1094)</w:t>
      </w:r>
    </w:p>
    <w:p>
      <w:pPr>
        <w:pStyle w:val="BodyText"/>
        <w:spacing w:before="1"/>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1"/>
        <w:ind w:left="3940" w:right="3247" w:hanging="708"/>
        <w:jc w:val="left"/>
        <w:rPr>
          <w:rFonts w:ascii="Arial"/>
          <w:b/>
          <w:i/>
          <w:sz w:val="20"/>
        </w:rPr>
      </w:pPr>
      <w:r>
        <w:rPr>
          <w:rFonts w:ascii="Arial"/>
          <w:b/>
          <w:i/>
          <w:sz w:val="20"/>
        </w:rPr>
        <w:t>P.O.</w:t>
      </w:r>
      <w:r>
        <w:rPr>
          <w:rFonts w:ascii="Arial"/>
          <w:b/>
          <w:i/>
          <w:spacing w:val="-8"/>
          <w:sz w:val="20"/>
        </w:rPr>
        <w:t> </w:t>
      </w:r>
      <w:r>
        <w:rPr>
          <w:rFonts w:ascii="Arial"/>
          <w:b/>
          <w:i/>
          <w:sz w:val="20"/>
        </w:rPr>
        <w:t>15</w:t>
      </w:r>
      <w:r>
        <w:rPr>
          <w:rFonts w:ascii="Arial"/>
          <w:b/>
          <w:i/>
          <w:spacing w:val="-8"/>
          <w:sz w:val="20"/>
        </w:rPr>
        <w:t> </w:t>
      </w:r>
      <w:r>
        <w:rPr>
          <w:rFonts w:ascii="Arial"/>
          <w:b/>
          <w:i/>
          <w:sz w:val="20"/>
        </w:rPr>
        <w:t>DE</w:t>
      </w:r>
      <w:r>
        <w:rPr>
          <w:rFonts w:ascii="Arial"/>
          <w:b/>
          <w:i/>
          <w:spacing w:val="-8"/>
          <w:sz w:val="20"/>
        </w:rPr>
        <w:t> </w:t>
      </w:r>
      <w:r>
        <w:rPr>
          <w:rFonts w:ascii="Arial"/>
          <w:b/>
          <w:i/>
          <w:sz w:val="20"/>
        </w:rPr>
        <w:t>OCTUBRE</w:t>
      </w:r>
      <w:r>
        <w:rPr>
          <w:rFonts w:ascii="Arial"/>
          <w:b/>
          <w:i/>
          <w:spacing w:val="-8"/>
          <w:sz w:val="20"/>
        </w:rPr>
        <w:t> </w:t>
      </w:r>
      <w:r>
        <w:rPr>
          <w:rFonts w:ascii="Arial"/>
          <w:b/>
          <w:i/>
          <w:sz w:val="20"/>
        </w:rPr>
        <w:t>DE</w:t>
      </w:r>
      <w:r>
        <w:rPr>
          <w:rFonts w:ascii="Arial"/>
          <w:b/>
          <w:i/>
          <w:spacing w:val="-6"/>
          <w:sz w:val="20"/>
        </w:rPr>
        <w:t> </w:t>
      </w:r>
      <w:r>
        <w:rPr>
          <w:rFonts w:ascii="Arial"/>
          <w:b/>
          <w:i/>
          <w:sz w:val="20"/>
        </w:rPr>
        <w:t>2024. ALCANCE UNO.</w:t>
      </w:r>
    </w:p>
    <w:p>
      <w:pPr>
        <w:pStyle w:val="BodyText"/>
        <w:spacing w:before="1"/>
        <w:rPr>
          <w:rFonts w:ascii="Arial"/>
          <w:b/>
          <w:i/>
        </w:rPr>
      </w:pPr>
    </w:p>
    <w:p>
      <w:pPr>
        <w:spacing w:before="0"/>
        <w:ind w:left="1" w:right="0" w:firstLine="0"/>
        <w:jc w:val="left"/>
        <w:rPr>
          <w:rFonts w:ascii="Arial" w:hAnsi="Arial"/>
          <w:b/>
          <w:sz w:val="20"/>
        </w:rPr>
      </w:pPr>
      <w:r>
        <w:rPr>
          <w:rFonts w:ascii="Arial" w:hAnsi="Arial"/>
          <w:b/>
          <w:sz w:val="20"/>
        </w:rPr>
        <w:t>ÚNICO.</w:t>
      </w:r>
      <w:r>
        <w:rPr>
          <w:rFonts w:ascii="Arial" w:hAnsi="Arial"/>
          <w:b/>
          <w:spacing w:val="30"/>
          <w:sz w:val="20"/>
        </w:rPr>
        <w:t> </w:t>
      </w:r>
      <w:r>
        <w:rPr>
          <w:rFonts w:ascii="Arial" w:hAnsi="Arial"/>
          <w:b/>
          <w:sz w:val="20"/>
        </w:rPr>
        <w:t>El</w:t>
      </w:r>
      <w:r>
        <w:rPr>
          <w:rFonts w:ascii="Arial" w:hAnsi="Arial"/>
          <w:b/>
          <w:spacing w:val="27"/>
          <w:sz w:val="20"/>
        </w:rPr>
        <w:t> </w:t>
      </w:r>
      <w:r>
        <w:rPr>
          <w:rFonts w:ascii="Arial" w:hAnsi="Arial"/>
          <w:b/>
          <w:sz w:val="20"/>
        </w:rPr>
        <w:t>presente</w:t>
      </w:r>
      <w:r>
        <w:rPr>
          <w:rFonts w:ascii="Arial" w:hAnsi="Arial"/>
          <w:b/>
          <w:spacing w:val="27"/>
          <w:sz w:val="20"/>
        </w:rPr>
        <w:t> </w:t>
      </w:r>
      <w:r>
        <w:rPr>
          <w:rFonts w:ascii="Arial" w:hAnsi="Arial"/>
          <w:b/>
          <w:sz w:val="20"/>
        </w:rPr>
        <w:t>Decreto</w:t>
      </w:r>
      <w:r>
        <w:rPr>
          <w:rFonts w:ascii="Arial" w:hAnsi="Arial"/>
          <w:b/>
          <w:spacing w:val="29"/>
          <w:sz w:val="20"/>
        </w:rPr>
        <w:t> </w:t>
      </w:r>
      <w:r>
        <w:rPr>
          <w:rFonts w:ascii="Arial" w:hAnsi="Arial"/>
          <w:b/>
          <w:sz w:val="20"/>
        </w:rPr>
        <w:t>entrará</w:t>
      </w:r>
      <w:r>
        <w:rPr>
          <w:rFonts w:ascii="Arial" w:hAnsi="Arial"/>
          <w:b/>
          <w:spacing w:val="30"/>
          <w:sz w:val="20"/>
        </w:rPr>
        <w:t> </w:t>
      </w:r>
      <w:r>
        <w:rPr>
          <w:rFonts w:ascii="Arial" w:hAnsi="Arial"/>
          <w:b/>
          <w:sz w:val="20"/>
        </w:rPr>
        <w:t>en</w:t>
      </w:r>
      <w:r>
        <w:rPr>
          <w:rFonts w:ascii="Arial" w:hAnsi="Arial"/>
          <w:b/>
          <w:spacing w:val="28"/>
          <w:sz w:val="20"/>
        </w:rPr>
        <w:t> </w:t>
      </w:r>
      <w:r>
        <w:rPr>
          <w:rFonts w:ascii="Arial" w:hAnsi="Arial"/>
          <w:b/>
          <w:sz w:val="20"/>
        </w:rPr>
        <w:t>vigor</w:t>
      </w:r>
      <w:r>
        <w:rPr>
          <w:rFonts w:ascii="Arial" w:hAnsi="Arial"/>
          <w:b/>
          <w:spacing w:val="27"/>
          <w:sz w:val="20"/>
        </w:rPr>
        <w:t> </w:t>
      </w:r>
      <w:r>
        <w:rPr>
          <w:rFonts w:ascii="Arial" w:hAnsi="Arial"/>
          <w:b/>
          <w:sz w:val="20"/>
        </w:rPr>
        <w:t>al</w:t>
      </w:r>
      <w:r>
        <w:rPr>
          <w:rFonts w:ascii="Arial" w:hAnsi="Arial"/>
          <w:b/>
          <w:spacing w:val="29"/>
          <w:sz w:val="20"/>
        </w:rPr>
        <w:t> </w:t>
      </w:r>
      <w:r>
        <w:rPr>
          <w:rFonts w:ascii="Arial" w:hAnsi="Arial"/>
          <w:b/>
          <w:sz w:val="20"/>
        </w:rPr>
        <w:t>día</w:t>
      </w:r>
      <w:r>
        <w:rPr>
          <w:rFonts w:ascii="Arial" w:hAnsi="Arial"/>
          <w:b/>
          <w:spacing w:val="27"/>
          <w:sz w:val="20"/>
        </w:rPr>
        <w:t> </w:t>
      </w:r>
      <w:r>
        <w:rPr>
          <w:rFonts w:ascii="Arial" w:hAnsi="Arial"/>
          <w:b/>
          <w:sz w:val="20"/>
        </w:rPr>
        <w:t>siguiente</w:t>
      </w:r>
      <w:r>
        <w:rPr>
          <w:rFonts w:ascii="Arial" w:hAnsi="Arial"/>
          <w:b/>
          <w:spacing w:val="27"/>
          <w:sz w:val="20"/>
        </w:rPr>
        <w:t> </w:t>
      </w:r>
      <w:r>
        <w:rPr>
          <w:rFonts w:ascii="Arial" w:hAnsi="Arial"/>
          <w:b/>
          <w:sz w:val="20"/>
        </w:rPr>
        <w:t>de</w:t>
      </w:r>
      <w:r>
        <w:rPr>
          <w:rFonts w:ascii="Arial" w:hAnsi="Arial"/>
          <w:b/>
          <w:spacing w:val="29"/>
          <w:sz w:val="20"/>
        </w:rPr>
        <w:t> </w:t>
      </w:r>
      <w:r>
        <w:rPr>
          <w:rFonts w:ascii="Arial" w:hAnsi="Arial"/>
          <w:b/>
          <w:sz w:val="20"/>
        </w:rPr>
        <w:t>su</w:t>
      </w:r>
      <w:r>
        <w:rPr>
          <w:rFonts w:ascii="Arial" w:hAnsi="Arial"/>
          <w:b/>
          <w:spacing w:val="37"/>
          <w:sz w:val="20"/>
        </w:rPr>
        <w:t> </w:t>
      </w:r>
      <w:r>
        <w:rPr>
          <w:rFonts w:ascii="Arial" w:hAnsi="Arial"/>
          <w:b/>
          <w:sz w:val="20"/>
        </w:rPr>
        <w:t>Publicación</w:t>
      </w:r>
      <w:r>
        <w:rPr>
          <w:rFonts w:ascii="Arial" w:hAnsi="Arial"/>
          <w:b/>
          <w:spacing w:val="31"/>
          <w:sz w:val="20"/>
        </w:rPr>
        <w:t> </w:t>
      </w:r>
      <w:r>
        <w:rPr>
          <w:rFonts w:ascii="Arial" w:hAnsi="Arial"/>
          <w:b/>
          <w:sz w:val="20"/>
        </w:rPr>
        <w:t>en</w:t>
      </w:r>
      <w:r>
        <w:rPr>
          <w:rFonts w:ascii="Arial" w:hAnsi="Arial"/>
          <w:b/>
          <w:spacing w:val="28"/>
          <w:sz w:val="20"/>
        </w:rPr>
        <w:t> </w:t>
      </w:r>
      <w:r>
        <w:rPr>
          <w:rFonts w:ascii="Arial" w:hAnsi="Arial"/>
          <w:b/>
          <w:sz w:val="20"/>
        </w:rPr>
        <w:t>el</w:t>
      </w:r>
      <w:r>
        <w:rPr>
          <w:rFonts w:ascii="Arial" w:hAnsi="Arial"/>
          <w:b/>
          <w:spacing w:val="29"/>
          <w:sz w:val="20"/>
        </w:rPr>
        <w:t> </w:t>
      </w:r>
      <w:r>
        <w:rPr>
          <w:rFonts w:ascii="Arial" w:hAnsi="Arial"/>
          <w:b/>
          <w:sz w:val="20"/>
        </w:rPr>
        <w:t>Periódico Oficial del Estado de Hidalgo.</w:t>
      </w:r>
    </w:p>
    <w:sectPr>
      <w:pgSz w:w="12250" w:h="15820"/>
      <w:pgMar w:header="15" w:footer="925" w:top="1760" w:bottom="116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64864">
              <wp:simplePos x="0" y="0"/>
              <wp:positionH relativeFrom="page">
                <wp:posOffset>6738619</wp:posOffset>
              </wp:positionH>
              <wp:positionV relativeFrom="page">
                <wp:posOffset>9289548</wp:posOffset>
              </wp:positionV>
              <wp:extent cx="19177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1770" cy="166370"/>
                      </a:xfrm>
                      <a:prstGeom prst="rect">
                        <a:avLst/>
                      </a:prstGeom>
                    </wps:spPr>
                    <wps:txbx>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30.599976pt;margin-top:731.46051pt;width:15.1pt;height:13.1pt;mso-position-horizontal-relative:page;mso-position-vertical-relative:page;z-index:-16751616" type="#_x0000_t202" id="docshape2" filled="false" stroked="false">
              <v:textbox inset="0,0,0,0">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63840">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564352">
              <wp:simplePos x="0" y="0"/>
              <wp:positionH relativeFrom="page">
                <wp:posOffset>2894202</wp:posOffset>
              </wp:positionH>
              <wp:positionV relativeFrom="page">
                <wp:posOffset>449325</wp:posOffset>
              </wp:positionV>
              <wp:extent cx="399478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94785" cy="283210"/>
                      </a:xfrm>
                      <a:prstGeom prst="rect">
                        <a:avLst/>
                      </a:prstGeom>
                    </wps:spPr>
                    <wps:txbx>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Transparencia y</w:t>
                          </w:r>
                          <w:r>
                            <w:rPr>
                              <w:rFonts w:ascii="Times New Roman" w:hAnsi="Times New Roman"/>
                              <w:b/>
                              <w:i/>
                              <w:color w:val="808080"/>
                              <w:spacing w:val="-1"/>
                              <w:sz w:val="18"/>
                            </w:rPr>
                            <w:t> </w:t>
                          </w:r>
                          <w:r>
                            <w:rPr>
                              <w:rFonts w:ascii="Times New Roman" w:hAnsi="Times New Roman"/>
                              <w:b/>
                              <w:i/>
                              <w:color w:val="808080"/>
                              <w:sz w:val="18"/>
                            </w:rPr>
                            <w:t>Acceso</w:t>
                          </w:r>
                          <w:r>
                            <w:rPr>
                              <w:rFonts w:ascii="Times New Roman" w:hAnsi="Times New Roman"/>
                              <w:b/>
                              <w:i/>
                              <w:color w:val="808080"/>
                              <w:spacing w:val="-1"/>
                              <w:sz w:val="18"/>
                            </w:rPr>
                            <w:t> </w:t>
                          </w:r>
                          <w:r>
                            <w:rPr>
                              <w:rFonts w:ascii="Times New Roman" w:hAnsi="Times New Roman"/>
                              <w:b/>
                              <w:i/>
                              <w:color w:val="808080"/>
                              <w:sz w:val="18"/>
                            </w:rPr>
                            <w:t>a</w:t>
                          </w:r>
                          <w:r>
                            <w:rPr>
                              <w:rFonts w:ascii="Times New Roman" w:hAnsi="Times New Roman"/>
                              <w:b/>
                              <w:i/>
                              <w:color w:val="808080"/>
                              <w:spacing w:val="-2"/>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Información</w:t>
                          </w:r>
                          <w:r>
                            <w:rPr>
                              <w:rFonts w:ascii="Times New Roman" w:hAnsi="Times New Roman"/>
                              <w:b/>
                              <w:i/>
                              <w:color w:val="808080"/>
                              <w:spacing w:val="-3"/>
                              <w:sz w:val="18"/>
                            </w:rPr>
                            <w:t> </w:t>
                          </w:r>
                          <w:r>
                            <w:rPr>
                              <w:rFonts w:ascii="Times New Roman" w:hAnsi="Times New Roman"/>
                              <w:b/>
                              <w:i/>
                              <w:color w:val="808080"/>
                              <w:sz w:val="18"/>
                            </w:rPr>
                            <w:t>Pública</w:t>
                          </w:r>
                          <w:r>
                            <w:rPr>
                              <w:rFonts w:ascii="Times New Roman" w:hAnsi="Times New Roman"/>
                              <w:b/>
                              <w:i/>
                              <w:color w:val="808080"/>
                              <w:spacing w:val="-2"/>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889999pt;margin-top:35.379963pt;width:314.55pt;height:22.3pt;mso-position-horizontal-relative:page;mso-position-vertical-relative:page;z-index:-16752128" type="#_x0000_t202" id="docshape1" filled="false" stroked="false">
              <v:textbox inset="0,0,0,0">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Transparencia y</w:t>
                    </w:r>
                    <w:r>
                      <w:rPr>
                        <w:rFonts w:ascii="Times New Roman" w:hAnsi="Times New Roman"/>
                        <w:b/>
                        <w:i/>
                        <w:color w:val="808080"/>
                        <w:spacing w:val="-1"/>
                        <w:sz w:val="18"/>
                      </w:rPr>
                      <w:t> </w:t>
                    </w:r>
                    <w:r>
                      <w:rPr>
                        <w:rFonts w:ascii="Times New Roman" w:hAnsi="Times New Roman"/>
                        <w:b/>
                        <w:i/>
                        <w:color w:val="808080"/>
                        <w:sz w:val="18"/>
                      </w:rPr>
                      <w:t>Acceso</w:t>
                    </w:r>
                    <w:r>
                      <w:rPr>
                        <w:rFonts w:ascii="Times New Roman" w:hAnsi="Times New Roman"/>
                        <w:b/>
                        <w:i/>
                        <w:color w:val="808080"/>
                        <w:spacing w:val="-1"/>
                        <w:sz w:val="18"/>
                      </w:rPr>
                      <w:t> </w:t>
                    </w:r>
                    <w:r>
                      <w:rPr>
                        <w:rFonts w:ascii="Times New Roman" w:hAnsi="Times New Roman"/>
                        <w:b/>
                        <w:i/>
                        <w:color w:val="808080"/>
                        <w:sz w:val="18"/>
                      </w:rPr>
                      <w:t>a</w:t>
                    </w:r>
                    <w:r>
                      <w:rPr>
                        <w:rFonts w:ascii="Times New Roman" w:hAnsi="Times New Roman"/>
                        <w:b/>
                        <w:i/>
                        <w:color w:val="808080"/>
                        <w:spacing w:val="-2"/>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Información</w:t>
                    </w:r>
                    <w:r>
                      <w:rPr>
                        <w:rFonts w:ascii="Times New Roman" w:hAnsi="Times New Roman"/>
                        <w:b/>
                        <w:i/>
                        <w:color w:val="808080"/>
                        <w:spacing w:val="-3"/>
                        <w:sz w:val="18"/>
                      </w:rPr>
                      <w:t> </w:t>
                    </w:r>
                    <w:r>
                      <w:rPr>
                        <w:rFonts w:ascii="Times New Roman" w:hAnsi="Times New Roman"/>
                        <w:b/>
                        <w:i/>
                        <w:color w:val="808080"/>
                        <w:sz w:val="18"/>
                      </w:rPr>
                      <w:t>Pública</w:t>
                    </w:r>
                    <w:r>
                      <w:rPr>
                        <w:rFonts w:ascii="Times New Roman" w:hAnsi="Times New Roman"/>
                        <w:b/>
                        <w:i/>
                        <w:color w:val="808080"/>
                        <w:spacing w:val="-2"/>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lowerLetter"/>
      <w:lvlText w:val="%1."/>
      <w:lvlJc w:val="left"/>
      <w:pPr>
        <w:ind w:left="853"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9" w:hanging="569"/>
      </w:pPr>
      <w:rPr>
        <w:rFonts w:hint="default"/>
        <w:lang w:val="es-ES" w:eastAsia="en-US" w:bidi="ar-SA"/>
      </w:rPr>
    </w:lvl>
    <w:lvl w:ilvl="2">
      <w:start w:val="0"/>
      <w:numFmt w:val="bullet"/>
      <w:lvlText w:val="•"/>
      <w:lvlJc w:val="left"/>
      <w:pPr>
        <w:ind w:left="2599" w:hanging="569"/>
      </w:pPr>
      <w:rPr>
        <w:rFonts w:hint="default"/>
        <w:lang w:val="es-ES" w:eastAsia="en-US" w:bidi="ar-SA"/>
      </w:rPr>
    </w:lvl>
    <w:lvl w:ilvl="3">
      <w:start w:val="0"/>
      <w:numFmt w:val="bullet"/>
      <w:lvlText w:val="•"/>
      <w:lvlJc w:val="left"/>
      <w:pPr>
        <w:ind w:left="3468" w:hanging="569"/>
      </w:pPr>
      <w:rPr>
        <w:rFonts w:hint="default"/>
        <w:lang w:val="es-ES" w:eastAsia="en-US" w:bidi="ar-SA"/>
      </w:rPr>
    </w:lvl>
    <w:lvl w:ilvl="4">
      <w:start w:val="0"/>
      <w:numFmt w:val="bullet"/>
      <w:lvlText w:val="•"/>
      <w:lvlJc w:val="left"/>
      <w:pPr>
        <w:ind w:left="4338" w:hanging="569"/>
      </w:pPr>
      <w:rPr>
        <w:rFonts w:hint="default"/>
        <w:lang w:val="es-ES" w:eastAsia="en-US" w:bidi="ar-SA"/>
      </w:rPr>
    </w:lvl>
    <w:lvl w:ilvl="5">
      <w:start w:val="0"/>
      <w:numFmt w:val="bullet"/>
      <w:lvlText w:val="•"/>
      <w:lvlJc w:val="left"/>
      <w:pPr>
        <w:ind w:left="5207" w:hanging="569"/>
      </w:pPr>
      <w:rPr>
        <w:rFonts w:hint="default"/>
        <w:lang w:val="es-ES" w:eastAsia="en-US" w:bidi="ar-SA"/>
      </w:rPr>
    </w:lvl>
    <w:lvl w:ilvl="6">
      <w:start w:val="0"/>
      <w:numFmt w:val="bullet"/>
      <w:lvlText w:val="•"/>
      <w:lvlJc w:val="left"/>
      <w:pPr>
        <w:ind w:left="6077" w:hanging="569"/>
      </w:pPr>
      <w:rPr>
        <w:rFonts w:hint="default"/>
        <w:lang w:val="es-ES" w:eastAsia="en-US" w:bidi="ar-SA"/>
      </w:rPr>
    </w:lvl>
    <w:lvl w:ilvl="7">
      <w:start w:val="0"/>
      <w:numFmt w:val="bullet"/>
      <w:lvlText w:val="•"/>
      <w:lvlJc w:val="left"/>
      <w:pPr>
        <w:ind w:left="6946" w:hanging="569"/>
      </w:pPr>
      <w:rPr>
        <w:rFonts w:hint="default"/>
        <w:lang w:val="es-ES" w:eastAsia="en-US" w:bidi="ar-SA"/>
      </w:rPr>
    </w:lvl>
    <w:lvl w:ilvl="8">
      <w:start w:val="0"/>
      <w:numFmt w:val="bullet"/>
      <w:lvlText w:val="•"/>
      <w:lvlJc w:val="left"/>
      <w:pPr>
        <w:ind w:left="7816" w:hanging="569"/>
      </w:pPr>
      <w:rPr>
        <w:rFonts w:hint="default"/>
        <w:lang w:val="es-ES" w:eastAsia="en-US" w:bidi="ar-SA"/>
      </w:rPr>
    </w:lvl>
  </w:abstractNum>
  <w:abstractNum w:abstractNumId="28">
    <w:multiLevelType w:val="hybridMultilevel"/>
    <w:lvl w:ilvl="0">
      <w:start w:val="1"/>
      <w:numFmt w:val="upperRoman"/>
      <w:lvlText w:val="%1."/>
      <w:lvlJc w:val="left"/>
      <w:pPr>
        <w:ind w:left="285" w:hanging="284"/>
        <w:jc w:val="left"/>
      </w:pPr>
      <w:rPr>
        <w:rFonts w:hint="default" w:ascii="Arial" w:hAnsi="Arial" w:eastAsia="Arial" w:cs="Arial"/>
        <w:b/>
        <w:bCs/>
        <w:i w:val="0"/>
        <w:iCs w:val="0"/>
        <w:spacing w:val="0"/>
        <w:w w:val="94"/>
        <w:sz w:val="20"/>
        <w:szCs w:val="20"/>
        <w:lang w:val="es-ES" w:eastAsia="en-US" w:bidi="ar-SA"/>
      </w:rPr>
    </w:lvl>
    <w:lvl w:ilvl="1">
      <w:start w:val="0"/>
      <w:numFmt w:val="bullet"/>
      <w:lvlText w:val="•"/>
      <w:lvlJc w:val="left"/>
      <w:pPr>
        <w:ind w:left="1207" w:hanging="284"/>
      </w:pPr>
      <w:rPr>
        <w:rFonts w:hint="default"/>
        <w:lang w:val="es-ES" w:eastAsia="en-US" w:bidi="ar-SA"/>
      </w:rPr>
    </w:lvl>
    <w:lvl w:ilvl="2">
      <w:start w:val="0"/>
      <w:numFmt w:val="bullet"/>
      <w:lvlText w:val="•"/>
      <w:lvlJc w:val="left"/>
      <w:pPr>
        <w:ind w:left="2135" w:hanging="284"/>
      </w:pPr>
      <w:rPr>
        <w:rFonts w:hint="default"/>
        <w:lang w:val="es-ES" w:eastAsia="en-US" w:bidi="ar-SA"/>
      </w:rPr>
    </w:lvl>
    <w:lvl w:ilvl="3">
      <w:start w:val="0"/>
      <w:numFmt w:val="bullet"/>
      <w:lvlText w:val="•"/>
      <w:lvlJc w:val="left"/>
      <w:pPr>
        <w:ind w:left="3062" w:hanging="284"/>
      </w:pPr>
      <w:rPr>
        <w:rFonts w:hint="default"/>
        <w:lang w:val="es-ES" w:eastAsia="en-US" w:bidi="ar-SA"/>
      </w:rPr>
    </w:lvl>
    <w:lvl w:ilvl="4">
      <w:start w:val="0"/>
      <w:numFmt w:val="bullet"/>
      <w:lvlText w:val="•"/>
      <w:lvlJc w:val="left"/>
      <w:pPr>
        <w:ind w:left="3990" w:hanging="284"/>
      </w:pPr>
      <w:rPr>
        <w:rFonts w:hint="default"/>
        <w:lang w:val="es-ES" w:eastAsia="en-US" w:bidi="ar-SA"/>
      </w:rPr>
    </w:lvl>
    <w:lvl w:ilvl="5">
      <w:start w:val="0"/>
      <w:numFmt w:val="bullet"/>
      <w:lvlText w:val="•"/>
      <w:lvlJc w:val="left"/>
      <w:pPr>
        <w:ind w:left="4917" w:hanging="284"/>
      </w:pPr>
      <w:rPr>
        <w:rFonts w:hint="default"/>
        <w:lang w:val="es-ES" w:eastAsia="en-US" w:bidi="ar-SA"/>
      </w:rPr>
    </w:lvl>
    <w:lvl w:ilvl="6">
      <w:start w:val="0"/>
      <w:numFmt w:val="bullet"/>
      <w:lvlText w:val="•"/>
      <w:lvlJc w:val="left"/>
      <w:pPr>
        <w:ind w:left="5845" w:hanging="284"/>
      </w:pPr>
      <w:rPr>
        <w:rFonts w:hint="default"/>
        <w:lang w:val="es-ES" w:eastAsia="en-US" w:bidi="ar-SA"/>
      </w:rPr>
    </w:lvl>
    <w:lvl w:ilvl="7">
      <w:start w:val="0"/>
      <w:numFmt w:val="bullet"/>
      <w:lvlText w:val="•"/>
      <w:lvlJc w:val="left"/>
      <w:pPr>
        <w:ind w:left="6772" w:hanging="284"/>
      </w:pPr>
      <w:rPr>
        <w:rFonts w:hint="default"/>
        <w:lang w:val="es-ES" w:eastAsia="en-US" w:bidi="ar-SA"/>
      </w:rPr>
    </w:lvl>
    <w:lvl w:ilvl="8">
      <w:start w:val="0"/>
      <w:numFmt w:val="bullet"/>
      <w:lvlText w:val="•"/>
      <w:lvlJc w:val="left"/>
      <w:pPr>
        <w:ind w:left="7700" w:hanging="284"/>
      </w:pPr>
      <w:rPr>
        <w:rFonts w:hint="default"/>
        <w:lang w:val="es-ES" w:eastAsia="en-US" w:bidi="ar-SA"/>
      </w:rPr>
    </w:lvl>
  </w:abstractNum>
  <w:abstractNum w:abstractNumId="2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5">
    <w:multiLevelType w:val="hybridMultilevel"/>
    <w:lvl w:ilvl="0">
      <w:start w:val="1"/>
      <w:numFmt w:val="upperRoman"/>
      <w:lvlText w:val="%1."/>
      <w:lvlJc w:val="left"/>
      <w:pPr>
        <w:ind w:left="429"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333" w:hanging="360"/>
      </w:pPr>
      <w:rPr>
        <w:rFonts w:hint="default"/>
        <w:lang w:val="es-ES" w:eastAsia="en-US" w:bidi="ar-SA"/>
      </w:rPr>
    </w:lvl>
    <w:lvl w:ilvl="2">
      <w:start w:val="0"/>
      <w:numFmt w:val="bullet"/>
      <w:lvlText w:val="•"/>
      <w:lvlJc w:val="left"/>
      <w:pPr>
        <w:ind w:left="2247" w:hanging="360"/>
      </w:pPr>
      <w:rPr>
        <w:rFonts w:hint="default"/>
        <w:lang w:val="es-ES" w:eastAsia="en-US" w:bidi="ar-SA"/>
      </w:rPr>
    </w:lvl>
    <w:lvl w:ilvl="3">
      <w:start w:val="0"/>
      <w:numFmt w:val="bullet"/>
      <w:lvlText w:val="•"/>
      <w:lvlJc w:val="left"/>
      <w:pPr>
        <w:ind w:left="3160" w:hanging="360"/>
      </w:pPr>
      <w:rPr>
        <w:rFonts w:hint="default"/>
        <w:lang w:val="es-ES" w:eastAsia="en-US" w:bidi="ar-SA"/>
      </w:rPr>
    </w:lvl>
    <w:lvl w:ilvl="4">
      <w:start w:val="0"/>
      <w:numFmt w:val="bullet"/>
      <w:lvlText w:val="•"/>
      <w:lvlJc w:val="left"/>
      <w:pPr>
        <w:ind w:left="4074" w:hanging="360"/>
      </w:pPr>
      <w:rPr>
        <w:rFonts w:hint="default"/>
        <w:lang w:val="es-ES" w:eastAsia="en-US" w:bidi="ar-SA"/>
      </w:rPr>
    </w:lvl>
    <w:lvl w:ilvl="5">
      <w:start w:val="0"/>
      <w:numFmt w:val="bullet"/>
      <w:lvlText w:val="•"/>
      <w:lvlJc w:val="left"/>
      <w:pPr>
        <w:ind w:left="4987" w:hanging="360"/>
      </w:pPr>
      <w:rPr>
        <w:rFonts w:hint="default"/>
        <w:lang w:val="es-ES" w:eastAsia="en-US" w:bidi="ar-SA"/>
      </w:rPr>
    </w:lvl>
    <w:lvl w:ilvl="6">
      <w:start w:val="0"/>
      <w:numFmt w:val="bullet"/>
      <w:lvlText w:val="•"/>
      <w:lvlJc w:val="left"/>
      <w:pPr>
        <w:ind w:left="5901" w:hanging="360"/>
      </w:pPr>
      <w:rPr>
        <w:rFonts w:hint="default"/>
        <w:lang w:val="es-ES" w:eastAsia="en-US" w:bidi="ar-SA"/>
      </w:rPr>
    </w:lvl>
    <w:lvl w:ilvl="7">
      <w:start w:val="0"/>
      <w:numFmt w:val="bullet"/>
      <w:lvlText w:val="•"/>
      <w:lvlJc w:val="left"/>
      <w:pPr>
        <w:ind w:left="6814" w:hanging="360"/>
      </w:pPr>
      <w:rPr>
        <w:rFonts w:hint="default"/>
        <w:lang w:val="es-ES" w:eastAsia="en-US" w:bidi="ar-SA"/>
      </w:rPr>
    </w:lvl>
    <w:lvl w:ilvl="8">
      <w:start w:val="0"/>
      <w:numFmt w:val="bullet"/>
      <w:lvlText w:val="•"/>
      <w:lvlJc w:val="left"/>
      <w:pPr>
        <w:ind w:left="7728" w:hanging="360"/>
      </w:pPr>
      <w:rPr>
        <w:rFonts w:hint="default"/>
        <w:lang w:val="es-ES" w:eastAsia="en-US" w:bidi="ar-SA"/>
      </w:rPr>
    </w:lvl>
  </w:abstractNum>
  <w:abstractNum w:abstractNumId="24">
    <w:multiLevelType w:val="hybridMultilevel"/>
    <w:lvl w:ilvl="0">
      <w:start w:val="1"/>
      <w:numFmt w:val="upperRoman"/>
      <w:lvlText w:val="%1."/>
      <w:lvlJc w:val="left"/>
      <w:pPr>
        <w:ind w:left="429" w:hanging="4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83"/>
      </w:pPr>
      <w:rPr>
        <w:rFonts w:hint="default"/>
        <w:lang w:val="es-ES" w:eastAsia="en-US" w:bidi="ar-SA"/>
      </w:rPr>
    </w:lvl>
    <w:lvl w:ilvl="2">
      <w:start w:val="0"/>
      <w:numFmt w:val="bullet"/>
      <w:lvlText w:val="•"/>
      <w:lvlJc w:val="left"/>
      <w:pPr>
        <w:ind w:left="2247" w:hanging="483"/>
      </w:pPr>
      <w:rPr>
        <w:rFonts w:hint="default"/>
        <w:lang w:val="es-ES" w:eastAsia="en-US" w:bidi="ar-SA"/>
      </w:rPr>
    </w:lvl>
    <w:lvl w:ilvl="3">
      <w:start w:val="0"/>
      <w:numFmt w:val="bullet"/>
      <w:lvlText w:val="•"/>
      <w:lvlJc w:val="left"/>
      <w:pPr>
        <w:ind w:left="3160" w:hanging="483"/>
      </w:pPr>
      <w:rPr>
        <w:rFonts w:hint="default"/>
        <w:lang w:val="es-ES" w:eastAsia="en-US" w:bidi="ar-SA"/>
      </w:rPr>
    </w:lvl>
    <w:lvl w:ilvl="4">
      <w:start w:val="0"/>
      <w:numFmt w:val="bullet"/>
      <w:lvlText w:val="•"/>
      <w:lvlJc w:val="left"/>
      <w:pPr>
        <w:ind w:left="4074" w:hanging="483"/>
      </w:pPr>
      <w:rPr>
        <w:rFonts w:hint="default"/>
        <w:lang w:val="es-ES" w:eastAsia="en-US" w:bidi="ar-SA"/>
      </w:rPr>
    </w:lvl>
    <w:lvl w:ilvl="5">
      <w:start w:val="0"/>
      <w:numFmt w:val="bullet"/>
      <w:lvlText w:val="•"/>
      <w:lvlJc w:val="left"/>
      <w:pPr>
        <w:ind w:left="4987" w:hanging="483"/>
      </w:pPr>
      <w:rPr>
        <w:rFonts w:hint="default"/>
        <w:lang w:val="es-ES" w:eastAsia="en-US" w:bidi="ar-SA"/>
      </w:rPr>
    </w:lvl>
    <w:lvl w:ilvl="6">
      <w:start w:val="0"/>
      <w:numFmt w:val="bullet"/>
      <w:lvlText w:val="•"/>
      <w:lvlJc w:val="left"/>
      <w:pPr>
        <w:ind w:left="5901" w:hanging="483"/>
      </w:pPr>
      <w:rPr>
        <w:rFonts w:hint="default"/>
        <w:lang w:val="es-ES" w:eastAsia="en-US" w:bidi="ar-SA"/>
      </w:rPr>
    </w:lvl>
    <w:lvl w:ilvl="7">
      <w:start w:val="0"/>
      <w:numFmt w:val="bullet"/>
      <w:lvlText w:val="•"/>
      <w:lvlJc w:val="left"/>
      <w:pPr>
        <w:ind w:left="6814" w:hanging="483"/>
      </w:pPr>
      <w:rPr>
        <w:rFonts w:hint="default"/>
        <w:lang w:val="es-ES" w:eastAsia="en-US" w:bidi="ar-SA"/>
      </w:rPr>
    </w:lvl>
    <w:lvl w:ilvl="8">
      <w:start w:val="0"/>
      <w:numFmt w:val="bullet"/>
      <w:lvlText w:val="•"/>
      <w:lvlJc w:val="left"/>
      <w:pPr>
        <w:ind w:left="7728" w:hanging="483"/>
      </w:pPr>
      <w:rPr>
        <w:rFonts w:hint="default"/>
        <w:lang w:val="es-ES" w:eastAsia="en-US" w:bidi="ar-SA"/>
      </w:rPr>
    </w:lvl>
  </w:abstractNum>
  <w:abstractNum w:abstractNumId="23">
    <w:multiLevelType w:val="hybridMultilevel"/>
    <w:lvl w:ilvl="0">
      <w:start w:val="6"/>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22">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21">
    <w:multiLevelType w:val="hybridMultilevel"/>
    <w:lvl w:ilvl="0">
      <w:start w:val="1"/>
      <w:numFmt w:val="upperRoman"/>
      <w:lvlText w:val="%1."/>
      <w:lvlJc w:val="left"/>
      <w:pPr>
        <w:ind w:left="429"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360"/>
      </w:pPr>
      <w:rPr>
        <w:rFonts w:hint="default"/>
        <w:lang w:val="es-ES" w:eastAsia="en-US" w:bidi="ar-SA"/>
      </w:rPr>
    </w:lvl>
    <w:lvl w:ilvl="2">
      <w:start w:val="0"/>
      <w:numFmt w:val="bullet"/>
      <w:lvlText w:val="•"/>
      <w:lvlJc w:val="left"/>
      <w:pPr>
        <w:ind w:left="2247" w:hanging="360"/>
      </w:pPr>
      <w:rPr>
        <w:rFonts w:hint="default"/>
        <w:lang w:val="es-ES" w:eastAsia="en-US" w:bidi="ar-SA"/>
      </w:rPr>
    </w:lvl>
    <w:lvl w:ilvl="3">
      <w:start w:val="0"/>
      <w:numFmt w:val="bullet"/>
      <w:lvlText w:val="•"/>
      <w:lvlJc w:val="left"/>
      <w:pPr>
        <w:ind w:left="3160" w:hanging="360"/>
      </w:pPr>
      <w:rPr>
        <w:rFonts w:hint="default"/>
        <w:lang w:val="es-ES" w:eastAsia="en-US" w:bidi="ar-SA"/>
      </w:rPr>
    </w:lvl>
    <w:lvl w:ilvl="4">
      <w:start w:val="0"/>
      <w:numFmt w:val="bullet"/>
      <w:lvlText w:val="•"/>
      <w:lvlJc w:val="left"/>
      <w:pPr>
        <w:ind w:left="4074" w:hanging="360"/>
      </w:pPr>
      <w:rPr>
        <w:rFonts w:hint="default"/>
        <w:lang w:val="es-ES" w:eastAsia="en-US" w:bidi="ar-SA"/>
      </w:rPr>
    </w:lvl>
    <w:lvl w:ilvl="5">
      <w:start w:val="0"/>
      <w:numFmt w:val="bullet"/>
      <w:lvlText w:val="•"/>
      <w:lvlJc w:val="left"/>
      <w:pPr>
        <w:ind w:left="4987" w:hanging="360"/>
      </w:pPr>
      <w:rPr>
        <w:rFonts w:hint="default"/>
        <w:lang w:val="es-ES" w:eastAsia="en-US" w:bidi="ar-SA"/>
      </w:rPr>
    </w:lvl>
    <w:lvl w:ilvl="6">
      <w:start w:val="0"/>
      <w:numFmt w:val="bullet"/>
      <w:lvlText w:val="•"/>
      <w:lvlJc w:val="left"/>
      <w:pPr>
        <w:ind w:left="5901" w:hanging="360"/>
      </w:pPr>
      <w:rPr>
        <w:rFonts w:hint="default"/>
        <w:lang w:val="es-ES" w:eastAsia="en-US" w:bidi="ar-SA"/>
      </w:rPr>
    </w:lvl>
    <w:lvl w:ilvl="7">
      <w:start w:val="0"/>
      <w:numFmt w:val="bullet"/>
      <w:lvlText w:val="•"/>
      <w:lvlJc w:val="left"/>
      <w:pPr>
        <w:ind w:left="6814" w:hanging="360"/>
      </w:pPr>
      <w:rPr>
        <w:rFonts w:hint="default"/>
        <w:lang w:val="es-ES" w:eastAsia="en-US" w:bidi="ar-SA"/>
      </w:rPr>
    </w:lvl>
    <w:lvl w:ilvl="8">
      <w:start w:val="0"/>
      <w:numFmt w:val="bullet"/>
      <w:lvlText w:val="•"/>
      <w:lvlJc w:val="left"/>
      <w:pPr>
        <w:ind w:left="7728" w:hanging="360"/>
      </w:pPr>
      <w:rPr>
        <w:rFonts w:hint="default"/>
        <w:lang w:val="es-ES" w:eastAsia="en-US" w:bidi="ar-SA"/>
      </w:rPr>
    </w:lvl>
  </w:abstractNum>
  <w:abstractNum w:abstractNumId="2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7"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23" w:hanging="708"/>
      </w:pPr>
      <w:rPr>
        <w:rFonts w:hint="default"/>
        <w:lang w:val="es-ES" w:eastAsia="en-US" w:bidi="ar-SA"/>
      </w:rPr>
    </w:lvl>
    <w:lvl w:ilvl="3">
      <w:start w:val="0"/>
      <w:numFmt w:val="bullet"/>
      <w:lvlText w:val="•"/>
      <w:lvlJc w:val="left"/>
      <w:pPr>
        <w:ind w:left="3227" w:hanging="708"/>
      </w:pPr>
      <w:rPr>
        <w:rFonts w:hint="default"/>
        <w:lang w:val="es-ES" w:eastAsia="en-US" w:bidi="ar-SA"/>
      </w:rPr>
    </w:lvl>
    <w:lvl w:ilvl="4">
      <w:start w:val="0"/>
      <w:numFmt w:val="bullet"/>
      <w:lvlText w:val="•"/>
      <w:lvlJc w:val="left"/>
      <w:pPr>
        <w:ind w:left="4131" w:hanging="708"/>
      </w:pPr>
      <w:rPr>
        <w:rFonts w:hint="default"/>
        <w:lang w:val="es-ES" w:eastAsia="en-US" w:bidi="ar-SA"/>
      </w:rPr>
    </w:lvl>
    <w:lvl w:ilvl="5">
      <w:start w:val="0"/>
      <w:numFmt w:val="bullet"/>
      <w:lvlText w:val="•"/>
      <w:lvlJc w:val="left"/>
      <w:pPr>
        <w:ind w:left="5035" w:hanging="708"/>
      </w:pPr>
      <w:rPr>
        <w:rFonts w:hint="default"/>
        <w:lang w:val="es-ES" w:eastAsia="en-US" w:bidi="ar-SA"/>
      </w:rPr>
    </w:lvl>
    <w:lvl w:ilvl="6">
      <w:start w:val="0"/>
      <w:numFmt w:val="bullet"/>
      <w:lvlText w:val="•"/>
      <w:lvlJc w:val="left"/>
      <w:pPr>
        <w:ind w:left="5939" w:hanging="708"/>
      </w:pPr>
      <w:rPr>
        <w:rFonts w:hint="default"/>
        <w:lang w:val="es-ES" w:eastAsia="en-US" w:bidi="ar-SA"/>
      </w:rPr>
    </w:lvl>
    <w:lvl w:ilvl="7">
      <w:start w:val="0"/>
      <w:numFmt w:val="bullet"/>
      <w:lvlText w:val="•"/>
      <w:lvlJc w:val="left"/>
      <w:pPr>
        <w:ind w:left="6843" w:hanging="708"/>
      </w:pPr>
      <w:rPr>
        <w:rFonts w:hint="default"/>
        <w:lang w:val="es-ES" w:eastAsia="en-US" w:bidi="ar-SA"/>
      </w:rPr>
    </w:lvl>
    <w:lvl w:ilvl="8">
      <w:start w:val="0"/>
      <w:numFmt w:val="bullet"/>
      <w:lvlText w:val="•"/>
      <w:lvlJc w:val="left"/>
      <w:pPr>
        <w:ind w:left="7747" w:hanging="708"/>
      </w:pPr>
      <w:rPr>
        <w:rFonts w:hint="default"/>
        <w:lang w:val="es-ES" w:eastAsia="en-US" w:bidi="ar-SA"/>
      </w:rPr>
    </w:lvl>
  </w:abstractNum>
  <w:abstractNum w:abstractNumId="19">
    <w:multiLevelType w:val="hybridMultilevel"/>
    <w:lvl w:ilvl="0">
      <w:start w:val="1"/>
      <w:numFmt w:val="upperRoman"/>
      <w:lvlText w:val="%1."/>
      <w:lvlJc w:val="left"/>
      <w:pPr>
        <w:ind w:left="429"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333" w:hanging="360"/>
      </w:pPr>
      <w:rPr>
        <w:rFonts w:hint="default"/>
        <w:lang w:val="es-ES" w:eastAsia="en-US" w:bidi="ar-SA"/>
      </w:rPr>
    </w:lvl>
    <w:lvl w:ilvl="2">
      <w:start w:val="0"/>
      <w:numFmt w:val="bullet"/>
      <w:lvlText w:val="•"/>
      <w:lvlJc w:val="left"/>
      <w:pPr>
        <w:ind w:left="2247" w:hanging="360"/>
      </w:pPr>
      <w:rPr>
        <w:rFonts w:hint="default"/>
        <w:lang w:val="es-ES" w:eastAsia="en-US" w:bidi="ar-SA"/>
      </w:rPr>
    </w:lvl>
    <w:lvl w:ilvl="3">
      <w:start w:val="0"/>
      <w:numFmt w:val="bullet"/>
      <w:lvlText w:val="•"/>
      <w:lvlJc w:val="left"/>
      <w:pPr>
        <w:ind w:left="3160" w:hanging="360"/>
      </w:pPr>
      <w:rPr>
        <w:rFonts w:hint="default"/>
        <w:lang w:val="es-ES" w:eastAsia="en-US" w:bidi="ar-SA"/>
      </w:rPr>
    </w:lvl>
    <w:lvl w:ilvl="4">
      <w:start w:val="0"/>
      <w:numFmt w:val="bullet"/>
      <w:lvlText w:val="•"/>
      <w:lvlJc w:val="left"/>
      <w:pPr>
        <w:ind w:left="4074" w:hanging="360"/>
      </w:pPr>
      <w:rPr>
        <w:rFonts w:hint="default"/>
        <w:lang w:val="es-ES" w:eastAsia="en-US" w:bidi="ar-SA"/>
      </w:rPr>
    </w:lvl>
    <w:lvl w:ilvl="5">
      <w:start w:val="0"/>
      <w:numFmt w:val="bullet"/>
      <w:lvlText w:val="•"/>
      <w:lvlJc w:val="left"/>
      <w:pPr>
        <w:ind w:left="4987" w:hanging="360"/>
      </w:pPr>
      <w:rPr>
        <w:rFonts w:hint="default"/>
        <w:lang w:val="es-ES" w:eastAsia="en-US" w:bidi="ar-SA"/>
      </w:rPr>
    </w:lvl>
    <w:lvl w:ilvl="6">
      <w:start w:val="0"/>
      <w:numFmt w:val="bullet"/>
      <w:lvlText w:val="•"/>
      <w:lvlJc w:val="left"/>
      <w:pPr>
        <w:ind w:left="5901" w:hanging="360"/>
      </w:pPr>
      <w:rPr>
        <w:rFonts w:hint="default"/>
        <w:lang w:val="es-ES" w:eastAsia="en-US" w:bidi="ar-SA"/>
      </w:rPr>
    </w:lvl>
    <w:lvl w:ilvl="7">
      <w:start w:val="0"/>
      <w:numFmt w:val="bullet"/>
      <w:lvlText w:val="•"/>
      <w:lvlJc w:val="left"/>
      <w:pPr>
        <w:ind w:left="6814" w:hanging="360"/>
      </w:pPr>
      <w:rPr>
        <w:rFonts w:hint="default"/>
        <w:lang w:val="es-ES" w:eastAsia="en-US" w:bidi="ar-SA"/>
      </w:rPr>
    </w:lvl>
    <w:lvl w:ilvl="8">
      <w:start w:val="0"/>
      <w:numFmt w:val="bullet"/>
      <w:lvlText w:val="•"/>
      <w:lvlJc w:val="left"/>
      <w:pPr>
        <w:ind w:left="7728" w:hanging="360"/>
      </w:pPr>
      <w:rPr>
        <w:rFonts w:hint="default"/>
        <w:lang w:val="es-ES" w:eastAsia="en-US" w:bidi="ar-SA"/>
      </w:rPr>
    </w:lvl>
  </w:abstractNum>
  <w:abstractNum w:abstractNumId="18">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09" w:hanging="42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83" w:hanging="425"/>
      </w:pPr>
      <w:rPr>
        <w:rFonts w:hint="default"/>
        <w:lang w:val="es-ES" w:eastAsia="en-US" w:bidi="ar-SA"/>
      </w:rPr>
    </w:lvl>
    <w:lvl w:ilvl="3">
      <w:start w:val="0"/>
      <w:numFmt w:val="bullet"/>
      <w:lvlText w:val="•"/>
      <w:lvlJc w:val="left"/>
      <w:pPr>
        <w:ind w:left="2667" w:hanging="425"/>
      </w:pPr>
      <w:rPr>
        <w:rFonts w:hint="default"/>
        <w:lang w:val="es-ES" w:eastAsia="en-US" w:bidi="ar-SA"/>
      </w:rPr>
    </w:lvl>
    <w:lvl w:ilvl="4">
      <w:start w:val="0"/>
      <w:numFmt w:val="bullet"/>
      <w:lvlText w:val="•"/>
      <w:lvlJc w:val="left"/>
      <w:pPr>
        <w:ind w:left="3651" w:hanging="425"/>
      </w:pPr>
      <w:rPr>
        <w:rFonts w:hint="default"/>
        <w:lang w:val="es-ES" w:eastAsia="en-US" w:bidi="ar-SA"/>
      </w:rPr>
    </w:lvl>
    <w:lvl w:ilvl="5">
      <w:start w:val="0"/>
      <w:numFmt w:val="bullet"/>
      <w:lvlText w:val="•"/>
      <w:lvlJc w:val="left"/>
      <w:pPr>
        <w:ind w:left="4635" w:hanging="425"/>
      </w:pPr>
      <w:rPr>
        <w:rFonts w:hint="default"/>
        <w:lang w:val="es-ES" w:eastAsia="en-US" w:bidi="ar-SA"/>
      </w:rPr>
    </w:lvl>
    <w:lvl w:ilvl="6">
      <w:start w:val="0"/>
      <w:numFmt w:val="bullet"/>
      <w:lvlText w:val="•"/>
      <w:lvlJc w:val="left"/>
      <w:pPr>
        <w:ind w:left="5619" w:hanging="425"/>
      </w:pPr>
      <w:rPr>
        <w:rFonts w:hint="default"/>
        <w:lang w:val="es-ES" w:eastAsia="en-US" w:bidi="ar-SA"/>
      </w:rPr>
    </w:lvl>
    <w:lvl w:ilvl="7">
      <w:start w:val="0"/>
      <w:numFmt w:val="bullet"/>
      <w:lvlText w:val="•"/>
      <w:lvlJc w:val="left"/>
      <w:pPr>
        <w:ind w:left="6603" w:hanging="425"/>
      </w:pPr>
      <w:rPr>
        <w:rFonts w:hint="default"/>
        <w:lang w:val="es-ES" w:eastAsia="en-US" w:bidi="ar-SA"/>
      </w:rPr>
    </w:lvl>
    <w:lvl w:ilvl="8">
      <w:start w:val="0"/>
      <w:numFmt w:val="bullet"/>
      <w:lvlText w:val="•"/>
      <w:lvlJc w:val="left"/>
      <w:pPr>
        <w:ind w:left="7587" w:hanging="425"/>
      </w:pPr>
      <w:rPr>
        <w:rFonts w:hint="default"/>
        <w:lang w:val="es-ES" w:eastAsia="en-US" w:bidi="ar-SA"/>
      </w:rPr>
    </w:lvl>
  </w:abstractNum>
  <w:abstractNum w:abstractNumId="17">
    <w:multiLevelType w:val="hybridMultilevel"/>
    <w:lvl w:ilvl="0">
      <w:start w:val="1"/>
      <w:numFmt w:val="upperRoman"/>
      <w:lvlText w:val="%1."/>
      <w:lvlJc w:val="left"/>
      <w:pPr>
        <w:ind w:left="429" w:hanging="360"/>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65" w:hanging="480"/>
        <w:jc w:val="left"/>
      </w:pPr>
      <w:rPr>
        <w:rFonts w:hint="default" w:ascii="Tahoma" w:hAnsi="Tahoma" w:eastAsia="Tahoma" w:cs="Tahoma"/>
        <w:b/>
        <w:bCs/>
        <w:i w:val="0"/>
        <w:iCs w:val="0"/>
        <w:spacing w:val="0"/>
        <w:w w:val="94"/>
        <w:sz w:val="20"/>
        <w:szCs w:val="20"/>
        <w:lang w:val="es-ES" w:eastAsia="en-US" w:bidi="ar-SA"/>
      </w:rPr>
    </w:lvl>
    <w:lvl w:ilvl="2">
      <w:start w:val="0"/>
      <w:numFmt w:val="bullet"/>
      <w:lvlText w:val="•"/>
      <w:lvlJc w:val="left"/>
      <w:pPr>
        <w:ind w:left="1737" w:hanging="480"/>
      </w:pPr>
      <w:rPr>
        <w:rFonts w:hint="default"/>
        <w:lang w:val="es-ES" w:eastAsia="en-US" w:bidi="ar-SA"/>
      </w:rPr>
    </w:lvl>
    <w:lvl w:ilvl="3">
      <w:start w:val="0"/>
      <w:numFmt w:val="bullet"/>
      <w:lvlText w:val="•"/>
      <w:lvlJc w:val="left"/>
      <w:pPr>
        <w:ind w:left="2714" w:hanging="480"/>
      </w:pPr>
      <w:rPr>
        <w:rFonts w:hint="default"/>
        <w:lang w:val="es-ES" w:eastAsia="en-US" w:bidi="ar-SA"/>
      </w:rPr>
    </w:lvl>
    <w:lvl w:ilvl="4">
      <w:start w:val="0"/>
      <w:numFmt w:val="bullet"/>
      <w:lvlText w:val="•"/>
      <w:lvlJc w:val="left"/>
      <w:pPr>
        <w:ind w:left="3691" w:hanging="480"/>
      </w:pPr>
      <w:rPr>
        <w:rFonts w:hint="default"/>
        <w:lang w:val="es-ES" w:eastAsia="en-US" w:bidi="ar-SA"/>
      </w:rPr>
    </w:lvl>
    <w:lvl w:ilvl="5">
      <w:start w:val="0"/>
      <w:numFmt w:val="bullet"/>
      <w:lvlText w:val="•"/>
      <w:lvlJc w:val="left"/>
      <w:pPr>
        <w:ind w:left="4668" w:hanging="480"/>
      </w:pPr>
      <w:rPr>
        <w:rFonts w:hint="default"/>
        <w:lang w:val="es-ES" w:eastAsia="en-US" w:bidi="ar-SA"/>
      </w:rPr>
    </w:lvl>
    <w:lvl w:ilvl="6">
      <w:start w:val="0"/>
      <w:numFmt w:val="bullet"/>
      <w:lvlText w:val="•"/>
      <w:lvlJc w:val="left"/>
      <w:pPr>
        <w:ind w:left="5646" w:hanging="480"/>
      </w:pPr>
      <w:rPr>
        <w:rFonts w:hint="default"/>
        <w:lang w:val="es-ES" w:eastAsia="en-US" w:bidi="ar-SA"/>
      </w:rPr>
    </w:lvl>
    <w:lvl w:ilvl="7">
      <w:start w:val="0"/>
      <w:numFmt w:val="bullet"/>
      <w:lvlText w:val="•"/>
      <w:lvlJc w:val="left"/>
      <w:pPr>
        <w:ind w:left="6623" w:hanging="480"/>
      </w:pPr>
      <w:rPr>
        <w:rFonts w:hint="default"/>
        <w:lang w:val="es-ES" w:eastAsia="en-US" w:bidi="ar-SA"/>
      </w:rPr>
    </w:lvl>
    <w:lvl w:ilvl="8">
      <w:start w:val="0"/>
      <w:numFmt w:val="bullet"/>
      <w:lvlText w:val="•"/>
      <w:lvlJc w:val="left"/>
      <w:pPr>
        <w:ind w:left="7600" w:hanging="480"/>
      </w:pPr>
      <w:rPr>
        <w:rFonts w:hint="default"/>
        <w:lang w:val="es-ES" w:eastAsia="en-US" w:bidi="ar-SA"/>
      </w:rPr>
    </w:lvl>
  </w:abstractNum>
  <w:abstractNum w:abstractNumId="16">
    <w:multiLevelType w:val="hybridMultilevel"/>
    <w:lvl w:ilvl="0">
      <w:start w:val="1"/>
      <w:numFmt w:val="upperRoman"/>
      <w:lvlText w:val="%1."/>
      <w:lvlJc w:val="left"/>
      <w:pPr>
        <w:ind w:left="709" w:hanging="641"/>
        <w:jc w:val="left"/>
      </w:pPr>
      <w:rPr>
        <w:rFonts w:hint="default" w:ascii="Arial" w:hAnsi="Arial" w:eastAsia="Arial" w:cs="Arial"/>
        <w:b/>
        <w:bCs/>
        <w:i w:val="0"/>
        <w:iCs w:val="0"/>
        <w:spacing w:val="0"/>
        <w:w w:val="94"/>
        <w:sz w:val="20"/>
        <w:szCs w:val="20"/>
        <w:lang w:val="es-ES" w:eastAsia="en-US" w:bidi="ar-SA"/>
      </w:rPr>
    </w:lvl>
    <w:lvl w:ilvl="1">
      <w:start w:val="0"/>
      <w:numFmt w:val="bullet"/>
      <w:lvlText w:val="•"/>
      <w:lvlJc w:val="left"/>
      <w:pPr>
        <w:ind w:left="1585" w:hanging="641"/>
      </w:pPr>
      <w:rPr>
        <w:rFonts w:hint="default"/>
        <w:lang w:val="es-ES" w:eastAsia="en-US" w:bidi="ar-SA"/>
      </w:rPr>
    </w:lvl>
    <w:lvl w:ilvl="2">
      <w:start w:val="0"/>
      <w:numFmt w:val="bullet"/>
      <w:lvlText w:val="•"/>
      <w:lvlJc w:val="left"/>
      <w:pPr>
        <w:ind w:left="2471" w:hanging="641"/>
      </w:pPr>
      <w:rPr>
        <w:rFonts w:hint="default"/>
        <w:lang w:val="es-ES" w:eastAsia="en-US" w:bidi="ar-SA"/>
      </w:rPr>
    </w:lvl>
    <w:lvl w:ilvl="3">
      <w:start w:val="0"/>
      <w:numFmt w:val="bullet"/>
      <w:lvlText w:val="•"/>
      <w:lvlJc w:val="left"/>
      <w:pPr>
        <w:ind w:left="3356" w:hanging="641"/>
      </w:pPr>
      <w:rPr>
        <w:rFonts w:hint="default"/>
        <w:lang w:val="es-ES" w:eastAsia="en-US" w:bidi="ar-SA"/>
      </w:rPr>
    </w:lvl>
    <w:lvl w:ilvl="4">
      <w:start w:val="0"/>
      <w:numFmt w:val="bullet"/>
      <w:lvlText w:val="•"/>
      <w:lvlJc w:val="left"/>
      <w:pPr>
        <w:ind w:left="4242" w:hanging="641"/>
      </w:pPr>
      <w:rPr>
        <w:rFonts w:hint="default"/>
        <w:lang w:val="es-ES" w:eastAsia="en-US" w:bidi="ar-SA"/>
      </w:rPr>
    </w:lvl>
    <w:lvl w:ilvl="5">
      <w:start w:val="0"/>
      <w:numFmt w:val="bullet"/>
      <w:lvlText w:val="•"/>
      <w:lvlJc w:val="left"/>
      <w:pPr>
        <w:ind w:left="5127" w:hanging="641"/>
      </w:pPr>
      <w:rPr>
        <w:rFonts w:hint="default"/>
        <w:lang w:val="es-ES" w:eastAsia="en-US" w:bidi="ar-SA"/>
      </w:rPr>
    </w:lvl>
    <w:lvl w:ilvl="6">
      <w:start w:val="0"/>
      <w:numFmt w:val="bullet"/>
      <w:lvlText w:val="•"/>
      <w:lvlJc w:val="left"/>
      <w:pPr>
        <w:ind w:left="6013" w:hanging="641"/>
      </w:pPr>
      <w:rPr>
        <w:rFonts w:hint="default"/>
        <w:lang w:val="es-ES" w:eastAsia="en-US" w:bidi="ar-SA"/>
      </w:rPr>
    </w:lvl>
    <w:lvl w:ilvl="7">
      <w:start w:val="0"/>
      <w:numFmt w:val="bullet"/>
      <w:lvlText w:val="•"/>
      <w:lvlJc w:val="left"/>
      <w:pPr>
        <w:ind w:left="6898" w:hanging="641"/>
      </w:pPr>
      <w:rPr>
        <w:rFonts w:hint="default"/>
        <w:lang w:val="es-ES" w:eastAsia="en-US" w:bidi="ar-SA"/>
      </w:rPr>
    </w:lvl>
    <w:lvl w:ilvl="8">
      <w:start w:val="0"/>
      <w:numFmt w:val="bullet"/>
      <w:lvlText w:val="•"/>
      <w:lvlJc w:val="left"/>
      <w:pPr>
        <w:ind w:left="7784" w:hanging="641"/>
      </w:pPr>
      <w:rPr>
        <w:rFonts w:hint="default"/>
        <w:lang w:val="es-ES" w:eastAsia="en-US" w:bidi="ar-SA"/>
      </w:rPr>
    </w:lvl>
  </w:abstractNum>
  <w:abstractNum w:abstractNumId="15">
    <w:multiLevelType w:val="hybridMultilevel"/>
    <w:lvl w:ilvl="0">
      <w:start w:val="1"/>
      <w:numFmt w:val="lowerLetter"/>
      <w:lvlText w:val="%1."/>
      <w:lvlJc w:val="left"/>
      <w:pPr>
        <w:ind w:left="709"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281"/>
      </w:pPr>
      <w:rPr>
        <w:rFonts w:hint="default"/>
        <w:lang w:val="es-ES" w:eastAsia="en-US" w:bidi="ar-SA"/>
      </w:rPr>
    </w:lvl>
    <w:lvl w:ilvl="2">
      <w:start w:val="0"/>
      <w:numFmt w:val="bullet"/>
      <w:lvlText w:val="•"/>
      <w:lvlJc w:val="left"/>
      <w:pPr>
        <w:ind w:left="2471" w:hanging="281"/>
      </w:pPr>
      <w:rPr>
        <w:rFonts w:hint="default"/>
        <w:lang w:val="es-ES" w:eastAsia="en-US" w:bidi="ar-SA"/>
      </w:rPr>
    </w:lvl>
    <w:lvl w:ilvl="3">
      <w:start w:val="0"/>
      <w:numFmt w:val="bullet"/>
      <w:lvlText w:val="•"/>
      <w:lvlJc w:val="left"/>
      <w:pPr>
        <w:ind w:left="3356" w:hanging="281"/>
      </w:pPr>
      <w:rPr>
        <w:rFonts w:hint="default"/>
        <w:lang w:val="es-ES" w:eastAsia="en-US" w:bidi="ar-SA"/>
      </w:rPr>
    </w:lvl>
    <w:lvl w:ilvl="4">
      <w:start w:val="0"/>
      <w:numFmt w:val="bullet"/>
      <w:lvlText w:val="•"/>
      <w:lvlJc w:val="left"/>
      <w:pPr>
        <w:ind w:left="4242" w:hanging="281"/>
      </w:pPr>
      <w:rPr>
        <w:rFonts w:hint="default"/>
        <w:lang w:val="es-ES" w:eastAsia="en-US" w:bidi="ar-SA"/>
      </w:rPr>
    </w:lvl>
    <w:lvl w:ilvl="5">
      <w:start w:val="0"/>
      <w:numFmt w:val="bullet"/>
      <w:lvlText w:val="•"/>
      <w:lvlJc w:val="left"/>
      <w:pPr>
        <w:ind w:left="5127" w:hanging="281"/>
      </w:pPr>
      <w:rPr>
        <w:rFonts w:hint="default"/>
        <w:lang w:val="es-ES" w:eastAsia="en-US" w:bidi="ar-SA"/>
      </w:rPr>
    </w:lvl>
    <w:lvl w:ilvl="6">
      <w:start w:val="0"/>
      <w:numFmt w:val="bullet"/>
      <w:lvlText w:val="•"/>
      <w:lvlJc w:val="left"/>
      <w:pPr>
        <w:ind w:left="6013" w:hanging="281"/>
      </w:pPr>
      <w:rPr>
        <w:rFonts w:hint="default"/>
        <w:lang w:val="es-ES" w:eastAsia="en-US" w:bidi="ar-SA"/>
      </w:rPr>
    </w:lvl>
    <w:lvl w:ilvl="7">
      <w:start w:val="0"/>
      <w:numFmt w:val="bullet"/>
      <w:lvlText w:val="•"/>
      <w:lvlJc w:val="left"/>
      <w:pPr>
        <w:ind w:left="6898" w:hanging="281"/>
      </w:pPr>
      <w:rPr>
        <w:rFonts w:hint="default"/>
        <w:lang w:val="es-ES" w:eastAsia="en-US" w:bidi="ar-SA"/>
      </w:rPr>
    </w:lvl>
    <w:lvl w:ilvl="8">
      <w:start w:val="0"/>
      <w:numFmt w:val="bullet"/>
      <w:lvlText w:val="•"/>
      <w:lvlJc w:val="left"/>
      <w:pPr>
        <w:ind w:left="7784" w:hanging="281"/>
      </w:pPr>
      <w:rPr>
        <w:rFonts w:hint="default"/>
        <w:lang w:val="es-ES" w:eastAsia="en-US" w:bidi="ar-SA"/>
      </w:rPr>
    </w:lvl>
  </w:abstractNum>
  <w:abstractNum w:abstractNumId="14">
    <w:multiLevelType w:val="hybridMultilevel"/>
    <w:lvl w:ilvl="0">
      <w:start w:val="8"/>
      <w:numFmt w:val="lowerLetter"/>
      <w:lvlText w:val="%1"/>
      <w:lvlJc w:val="left"/>
      <w:pPr>
        <w:ind w:left="709" w:hanging="281"/>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585" w:hanging="281"/>
      </w:pPr>
      <w:rPr>
        <w:rFonts w:hint="default"/>
        <w:lang w:val="es-ES" w:eastAsia="en-US" w:bidi="ar-SA"/>
      </w:rPr>
    </w:lvl>
    <w:lvl w:ilvl="2">
      <w:start w:val="0"/>
      <w:numFmt w:val="bullet"/>
      <w:lvlText w:val="•"/>
      <w:lvlJc w:val="left"/>
      <w:pPr>
        <w:ind w:left="2471" w:hanging="281"/>
      </w:pPr>
      <w:rPr>
        <w:rFonts w:hint="default"/>
        <w:lang w:val="es-ES" w:eastAsia="en-US" w:bidi="ar-SA"/>
      </w:rPr>
    </w:lvl>
    <w:lvl w:ilvl="3">
      <w:start w:val="0"/>
      <w:numFmt w:val="bullet"/>
      <w:lvlText w:val="•"/>
      <w:lvlJc w:val="left"/>
      <w:pPr>
        <w:ind w:left="3356" w:hanging="281"/>
      </w:pPr>
      <w:rPr>
        <w:rFonts w:hint="default"/>
        <w:lang w:val="es-ES" w:eastAsia="en-US" w:bidi="ar-SA"/>
      </w:rPr>
    </w:lvl>
    <w:lvl w:ilvl="4">
      <w:start w:val="0"/>
      <w:numFmt w:val="bullet"/>
      <w:lvlText w:val="•"/>
      <w:lvlJc w:val="left"/>
      <w:pPr>
        <w:ind w:left="4242" w:hanging="281"/>
      </w:pPr>
      <w:rPr>
        <w:rFonts w:hint="default"/>
        <w:lang w:val="es-ES" w:eastAsia="en-US" w:bidi="ar-SA"/>
      </w:rPr>
    </w:lvl>
    <w:lvl w:ilvl="5">
      <w:start w:val="0"/>
      <w:numFmt w:val="bullet"/>
      <w:lvlText w:val="•"/>
      <w:lvlJc w:val="left"/>
      <w:pPr>
        <w:ind w:left="5127" w:hanging="281"/>
      </w:pPr>
      <w:rPr>
        <w:rFonts w:hint="default"/>
        <w:lang w:val="es-ES" w:eastAsia="en-US" w:bidi="ar-SA"/>
      </w:rPr>
    </w:lvl>
    <w:lvl w:ilvl="6">
      <w:start w:val="0"/>
      <w:numFmt w:val="bullet"/>
      <w:lvlText w:val="•"/>
      <w:lvlJc w:val="left"/>
      <w:pPr>
        <w:ind w:left="6013" w:hanging="281"/>
      </w:pPr>
      <w:rPr>
        <w:rFonts w:hint="default"/>
        <w:lang w:val="es-ES" w:eastAsia="en-US" w:bidi="ar-SA"/>
      </w:rPr>
    </w:lvl>
    <w:lvl w:ilvl="7">
      <w:start w:val="0"/>
      <w:numFmt w:val="bullet"/>
      <w:lvlText w:val="•"/>
      <w:lvlJc w:val="left"/>
      <w:pPr>
        <w:ind w:left="6898" w:hanging="281"/>
      </w:pPr>
      <w:rPr>
        <w:rFonts w:hint="default"/>
        <w:lang w:val="es-ES" w:eastAsia="en-US" w:bidi="ar-SA"/>
      </w:rPr>
    </w:lvl>
    <w:lvl w:ilvl="8">
      <w:start w:val="0"/>
      <w:numFmt w:val="bullet"/>
      <w:lvlText w:val="•"/>
      <w:lvlJc w:val="left"/>
      <w:pPr>
        <w:ind w:left="7784" w:hanging="281"/>
      </w:pPr>
      <w:rPr>
        <w:rFonts w:hint="default"/>
        <w:lang w:val="es-ES" w:eastAsia="en-US" w:bidi="ar-SA"/>
      </w:rPr>
    </w:lvl>
  </w:abstractNum>
  <w:abstractNum w:abstractNumId="13">
    <w:multiLevelType w:val="hybridMultilevel"/>
    <w:lvl w:ilvl="0">
      <w:start w:val="5"/>
      <w:numFmt w:val="lowerLetter"/>
      <w:lvlText w:val="%1"/>
      <w:lvlJc w:val="left"/>
      <w:pPr>
        <w:ind w:left="709" w:hanging="281"/>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585" w:hanging="281"/>
      </w:pPr>
      <w:rPr>
        <w:rFonts w:hint="default"/>
        <w:lang w:val="es-ES" w:eastAsia="en-US" w:bidi="ar-SA"/>
      </w:rPr>
    </w:lvl>
    <w:lvl w:ilvl="2">
      <w:start w:val="0"/>
      <w:numFmt w:val="bullet"/>
      <w:lvlText w:val="•"/>
      <w:lvlJc w:val="left"/>
      <w:pPr>
        <w:ind w:left="2471" w:hanging="281"/>
      </w:pPr>
      <w:rPr>
        <w:rFonts w:hint="default"/>
        <w:lang w:val="es-ES" w:eastAsia="en-US" w:bidi="ar-SA"/>
      </w:rPr>
    </w:lvl>
    <w:lvl w:ilvl="3">
      <w:start w:val="0"/>
      <w:numFmt w:val="bullet"/>
      <w:lvlText w:val="•"/>
      <w:lvlJc w:val="left"/>
      <w:pPr>
        <w:ind w:left="3356" w:hanging="281"/>
      </w:pPr>
      <w:rPr>
        <w:rFonts w:hint="default"/>
        <w:lang w:val="es-ES" w:eastAsia="en-US" w:bidi="ar-SA"/>
      </w:rPr>
    </w:lvl>
    <w:lvl w:ilvl="4">
      <w:start w:val="0"/>
      <w:numFmt w:val="bullet"/>
      <w:lvlText w:val="•"/>
      <w:lvlJc w:val="left"/>
      <w:pPr>
        <w:ind w:left="4242" w:hanging="281"/>
      </w:pPr>
      <w:rPr>
        <w:rFonts w:hint="default"/>
        <w:lang w:val="es-ES" w:eastAsia="en-US" w:bidi="ar-SA"/>
      </w:rPr>
    </w:lvl>
    <w:lvl w:ilvl="5">
      <w:start w:val="0"/>
      <w:numFmt w:val="bullet"/>
      <w:lvlText w:val="•"/>
      <w:lvlJc w:val="left"/>
      <w:pPr>
        <w:ind w:left="5127" w:hanging="281"/>
      </w:pPr>
      <w:rPr>
        <w:rFonts w:hint="default"/>
        <w:lang w:val="es-ES" w:eastAsia="en-US" w:bidi="ar-SA"/>
      </w:rPr>
    </w:lvl>
    <w:lvl w:ilvl="6">
      <w:start w:val="0"/>
      <w:numFmt w:val="bullet"/>
      <w:lvlText w:val="•"/>
      <w:lvlJc w:val="left"/>
      <w:pPr>
        <w:ind w:left="6013" w:hanging="281"/>
      </w:pPr>
      <w:rPr>
        <w:rFonts w:hint="default"/>
        <w:lang w:val="es-ES" w:eastAsia="en-US" w:bidi="ar-SA"/>
      </w:rPr>
    </w:lvl>
    <w:lvl w:ilvl="7">
      <w:start w:val="0"/>
      <w:numFmt w:val="bullet"/>
      <w:lvlText w:val="•"/>
      <w:lvlJc w:val="left"/>
      <w:pPr>
        <w:ind w:left="6898" w:hanging="281"/>
      </w:pPr>
      <w:rPr>
        <w:rFonts w:hint="default"/>
        <w:lang w:val="es-ES" w:eastAsia="en-US" w:bidi="ar-SA"/>
      </w:rPr>
    </w:lvl>
    <w:lvl w:ilvl="8">
      <w:start w:val="0"/>
      <w:numFmt w:val="bullet"/>
      <w:lvlText w:val="•"/>
      <w:lvlJc w:val="left"/>
      <w:pPr>
        <w:ind w:left="7784" w:hanging="281"/>
      </w:pPr>
      <w:rPr>
        <w:rFonts w:hint="default"/>
        <w:lang w:val="es-ES" w:eastAsia="en-US" w:bidi="ar-SA"/>
      </w:rPr>
    </w:lvl>
  </w:abstractNum>
  <w:abstractNum w:abstractNumId="12">
    <w:multiLevelType w:val="hybridMultilevel"/>
    <w:lvl w:ilvl="0">
      <w:start w:val="1"/>
      <w:numFmt w:val="lowerLetter"/>
      <w:lvlText w:val="%1."/>
      <w:lvlJc w:val="left"/>
      <w:pPr>
        <w:ind w:left="709"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281"/>
      </w:pPr>
      <w:rPr>
        <w:rFonts w:hint="default"/>
        <w:lang w:val="es-ES" w:eastAsia="en-US" w:bidi="ar-SA"/>
      </w:rPr>
    </w:lvl>
    <w:lvl w:ilvl="2">
      <w:start w:val="0"/>
      <w:numFmt w:val="bullet"/>
      <w:lvlText w:val="•"/>
      <w:lvlJc w:val="left"/>
      <w:pPr>
        <w:ind w:left="2471" w:hanging="281"/>
      </w:pPr>
      <w:rPr>
        <w:rFonts w:hint="default"/>
        <w:lang w:val="es-ES" w:eastAsia="en-US" w:bidi="ar-SA"/>
      </w:rPr>
    </w:lvl>
    <w:lvl w:ilvl="3">
      <w:start w:val="0"/>
      <w:numFmt w:val="bullet"/>
      <w:lvlText w:val="•"/>
      <w:lvlJc w:val="left"/>
      <w:pPr>
        <w:ind w:left="3356" w:hanging="281"/>
      </w:pPr>
      <w:rPr>
        <w:rFonts w:hint="default"/>
        <w:lang w:val="es-ES" w:eastAsia="en-US" w:bidi="ar-SA"/>
      </w:rPr>
    </w:lvl>
    <w:lvl w:ilvl="4">
      <w:start w:val="0"/>
      <w:numFmt w:val="bullet"/>
      <w:lvlText w:val="•"/>
      <w:lvlJc w:val="left"/>
      <w:pPr>
        <w:ind w:left="4242" w:hanging="281"/>
      </w:pPr>
      <w:rPr>
        <w:rFonts w:hint="default"/>
        <w:lang w:val="es-ES" w:eastAsia="en-US" w:bidi="ar-SA"/>
      </w:rPr>
    </w:lvl>
    <w:lvl w:ilvl="5">
      <w:start w:val="0"/>
      <w:numFmt w:val="bullet"/>
      <w:lvlText w:val="•"/>
      <w:lvlJc w:val="left"/>
      <w:pPr>
        <w:ind w:left="5127" w:hanging="281"/>
      </w:pPr>
      <w:rPr>
        <w:rFonts w:hint="default"/>
        <w:lang w:val="es-ES" w:eastAsia="en-US" w:bidi="ar-SA"/>
      </w:rPr>
    </w:lvl>
    <w:lvl w:ilvl="6">
      <w:start w:val="0"/>
      <w:numFmt w:val="bullet"/>
      <w:lvlText w:val="•"/>
      <w:lvlJc w:val="left"/>
      <w:pPr>
        <w:ind w:left="6013" w:hanging="281"/>
      </w:pPr>
      <w:rPr>
        <w:rFonts w:hint="default"/>
        <w:lang w:val="es-ES" w:eastAsia="en-US" w:bidi="ar-SA"/>
      </w:rPr>
    </w:lvl>
    <w:lvl w:ilvl="7">
      <w:start w:val="0"/>
      <w:numFmt w:val="bullet"/>
      <w:lvlText w:val="•"/>
      <w:lvlJc w:val="left"/>
      <w:pPr>
        <w:ind w:left="6898" w:hanging="281"/>
      </w:pPr>
      <w:rPr>
        <w:rFonts w:hint="default"/>
        <w:lang w:val="es-ES" w:eastAsia="en-US" w:bidi="ar-SA"/>
      </w:rPr>
    </w:lvl>
    <w:lvl w:ilvl="8">
      <w:start w:val="0"/>
      <w:numFmt w:val="bullet"/>
      <w:lvlText w:val="•"/>
      <w:lvlJc w:val="left"/>
      <w:pPr>
        <w:ind w:left="7784" w:hanging="281"/>
      </w:pPr>
      <w:rPr>
        <w:rFonts w:hint="default"/>
        <w:lang w:val="es-ES" w:eastAsia="en-US" w:bidi="ar-SA"/>
      </w:rPr>
    </w:lvl>
  </w:abstractNum>
  <w:abstractNum w:abstractNumId="11">
    <w:multiLevelType w:val="hybridMultilevel"/>
    <w:lvl w:ilvl="0">
      <w:start w:val="1"/>
      <w:numFmt w:val="lowerLetter"/>
      <w:lvlText w:val="%1."/>
      <w:lvlJc w:val="left"/>
      <w:pPr>
        <w:ind w:left="709"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360"/>
      </w:pPr>
      <w:rPr>
        <w:rFonts w:hint="default"/>
        <w:lang w:val="es-ES" w:eastAsia="en-US" w:bidi="ar-SA"/>
      </w:rPr>
    </w:lvl>
    <w:lvl w:ilvl="2">
      <w:start w:val="0"/>
      <w:numFmt w:val="bullet"/>
      <w:lvlText w:val="•"/>
      <w:lvlJc w:val="left"/>
      <w:pPr>
        <w:ind w:left="2471" w:hanging="360"/>
      </w:pPr>
      <w:rPr>
        <w:rFonts w:hint="default"/>
        <w:lang w:val="es-ES" w:eastAsia="en-US" w:bidi="ar-SA"/>
      </w:rPr>
    </w:lvl>
    <w:lvl w:ilvl="3">
      <w:start w:val="0"/>
      <w:numFmt w:val="bullet"/>
      <w:lvlText w:val="•"/>
      <w:lvlJc w:val="left"/>
      <w:pPr>
        <w:ind w:left="3356" w:hanging="360"/>
      </w:pPr>
      <w:rPr>
        <w:rFonts w:hint="default"/>
        <w:lang w:val="es-ES" w:eastAsia="en-US" w:bidi="ar-SA"/>
      </w:rPr>
    </w:lvl>
    <w:lvl w:ilvl="4">
      <w:start w:val="0"/>
      <w:numFmt w:val="bullet"/>
      <w:lvlText w:val="•"/>
      <w:lvlJc w:val="left"/>
      <w:pPr>
        <w:ind w:left="4242" w:hanging="360"/>
      </w:pPr>
      <w:rPr>
        <w:rFonts w:hint="default"/>
        <w:lang w:val="es-ES" w:eastAsia="en-US" w:bidi="ar-SA"/>
      </w:rPr>
    </w:lvl>
    <w:lvl w:ilvl="5">
      <w:start w:val="0"/>
      <w:numFmt w:val="bullet"/>
      <w:lvlText w:val="•"/>
      <w:lvlJc w:val="left"/>
      <w:pPr>
        <w:ind w:left="5127" w:hanging="360"/>
      </w:pPr>
      <w:rPr>
        <w:rFonts w:hint="default"/>
        <w:lang w:val="es-ES" w:eastAsia="en-US" w:bidi="ar-SA"/>
      </w:rPr>
    </w:lvl>
    <w:lvl w:ilvl="6">
      <w:start w:val="0"/>
      <w:numFmt w:val="bullet"/>
      <w:lvlText w:val="•"/>
      <w:lvlJc w:val="left"/>
      <w:pPr>
        <w:ind w:left="6013" w:hanging="360"/>
      </w:pPr>
      <w:rPr>
        <w:rFonts w:hint="default"/>
        <w:lang w:val="es-ES" w:eastAsia="en-US" w:bidi="ar-SA"/>
      </w:rPr>
    </w:lvl>
    <w:lvl w:ilvl="7">
      <w:start w:val="0"/>
      <w:numFmt w:val="bullet"/>
      <w:lvlText w:val="•"/>
      <w:lvlJc w:val="left"/>
      <w:pPr>
        <w:ind w:left="6898" w:hanging="360"/>
      </w:pPr>
      <w:rPr>
        <w:rFonts w:hint="default"/>
        <w:lang w:val="es-ES" w:eastAsia="en-US" w:bidi="ar-SA"/>
      </w:rPr>
    </w:lvl>
    <w:lvl w:ilvl="8">
      <w:start w:val="0"/>
      <w:numFmt w:val="bullet"/>
      <w:lvlText w:val="•"/>
      <w:lvlJc w:val="left"/>
      <w:pPr>
        <w:ind w:left="7784" w:hanging="360"/>
      </w:pPr>
      <w:rPr>
        <w:rFonts w:hint="default"/>
        <w:lang w:val="es-ES" w:eastAsia="en-US" w:bidi="ar-SA"/>
      </w:rPr>
    </w:lvl>
  </w:abstractNum>
  <w:abstractNum w:abstractNumId="10">
    <w:multiLevelType w:val="hybridMultilevel"/>
    <w:lvl w:ilvl="0">
      <w:start w:val="15"/>
      <w:numFmt w:val="upperRoman"/>
      <w:lvlText w:val="%1."/>
      <w:lvlJc w:val="left"/>
      <w:pPr>
        <w:ind w:left="568" w:hanging="567"/>
        <w:jc w:val="left"/>
      </w:pPr>
      <w:rPr>
        <w:rFonts w:hint="default"/>
        <w:spacing w:val="-1"/>
        <w:w w:val="99"/>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9">
    <w:multiLevelType w:val="hybridMultilevel"/>
    <w:lvl w:ilvl="0">
      <w:start w:val="2"/>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21" w:hanging="34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01" w:hanging="348"/>
      </w:pPr>
      <w:rPr>
        <w:rFonts w:hint="default"/>
        <w:lang w:val="es-ES" w:eastAsia="en-US" w:bidi="ar-SA"/>
      </w:rPr>
    </w:lvl>
    <w:lvl w:ilvl="3">
      <w:start w:val="0"/>
      <w:numFmt w:val="bullet"/>
      <w:lvlText w:val="•"/>
      <w:lvlJc w:val="left"/>
      <w:pPr>
        <w:ind w:left="2683" w:hanging="348"/>
      </w:pPr>
      <w:rPr>
        <w:rFonts w:hint="default"/>
        <w:lang w:val="es-ES" w:eastAsia="en-US" w:bidi="ar-SA"/>
      </w:rPr>
    </w:lvl>
    <w:lvl w:ilvl="4">
      <w:start w:val="0"/>
      <w:numFmt w:val="bullet"/>
      <w:lvlText w:val="•"/>
      <w:lvlJc w:val="left"/>
      <w:pPr>
        <w:ind w:left="3665" w:hanging="348"/>
      </w:pPr>
      <w:rPr>
        <w:rFonts w:hint="default"/>
        <w:lang w:val="es-ES" w:eastAsia="en-US" w:bidi="ar-SA"/>
      </w:rPr>
    </w:lvl>
    <w:lvl w:ilvl="5">
      <w:start w:val="0"/>
      <w:numFmt w:val="bullet"/>
      <w:lvlText w:val="•"/>
      <w:lvlJc w:val="left"/>
      <w:pPr>
        <w:ind w:left="4646" w:hanging="348"/>
      </w:pPr>
      <w:rPr>
        <w:rFonts w:hint="default"/>
        <w:lang w:val="es-ES" w:eastAsia="en-US" w:bidi="ar-SA"/>
      </w:rPr>
    </w:lvl>
    <w:lvl w:ilvl="6">
      <w:start w:val="0"/>
      <w:numFmt w:val="bullet"/>
      <w:lvlText w:val="•"/>
      <w:lvlJc w:val="left"/>
      <w:pPr>
        <w:ind w:left="5628" w:hanging="348"/>
      </w:pPr>
      <w:rPr>
        <w:rFonts w:hint="default"/>
        <w:lang w:val="es-ES" w:eastAsia="en-US" w:bidi="ar-SA"/>
      </w:rPr>
    </w:lvl>
    <w:lvl w:ilvl="7">
      <w:start w:val="0"/>
      <w:numFmt w:val="bullet"/>
      <w:lvlText w:val="•"/>
      <w:lvlJc w:val="left"/>
      <w:pPr>
        <w:ind w:left="6610" w:hanging="348"/>
      </w:pPr>
      <w:rPr>
        <w:rFonts w:hint="default"/>
        <w:lang w:val="es-ES" w:eastAsia="en-US" w:bidi="ar-SA"/>
      </w:rPr>
    </w:lvl>
    <w:lvl w:ilvl="8">
      <w:start w:val="0"/>
      <w:numFmt w:val="bullet"/>
      <w:lvlText w:val="•"/>
      <w:lvlJc w:val="left"/>
      <w:pPr>
        <w:ind w:left="7591" w:hanging="348"/>
      </w:pPr>
      <w:rPr>
        <w:rFonts w:hint="default"/>
        <w:lang w:val="es-ES" w:eastAsia="en-US" w:bidi="ar-SA"/>
      </w:rPr>
    </w:lvl>
  </w:abstractNum>
  <w:abstractNum w:abstractNumId="8">
    <w:multiLevelType w:val="hybridMultilevel"/>
    <w:lvl w:ilvl="0">
      <w:start w:val="1"/>
      <w:numFmt w:val="lowerLetter"/>
      <w:lvlText w:val="%1."/>
      <w:lvlJc w:val="left"/>
      <w:pPr>
        <w:ind w:left="709" w:hanging="425"/>
        <w:jc w:val="left"/>
      </w:pPr>
      <w:rPr>
        <w:rFonts w:hint="default"/>
        <w:spacing w:val="-1"/>
        <w:w w:val="99"/>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7">
    <w:multiLevelType w:val="hybridMultilevel"/>
    <w:lvl w:ilvl="0">
      <w:start w:val="1"/>
      <w:numFmt w:val="lowerLetter"/>
      <w:lvlText w:val="%1)"/>
      <w:lvlJc w:val="left"/>
      <w:pPr>
        <w:ind w:left="1149" w:hanging="360"/>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84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97" w:hanging="567"/>
      </w:pPr>
      <w:rPr>
        <w:rFonts w:hint="default"/>
        <w:lang w:val="es-ES" w:eastAsia="en-US" w:bidi="ar-SA"/>
      </w:rPr>
    </w:lvl>
    <w:lvl w:ilvl="3">
      <w:start w:val="0"/>
      <w:numFmt w:val="bullet"/>
      <w:lvlText w:val="•"/>
      <w:lvlJc w:val="left"/>
      <w:pPr>
        <w:ind w:left="3554" w:hanging="567"/>
      </w:pPr>
      <w:rPr>
        <w:rFonts w:hint="default"/>
        <w:lang w:val="es-ES" w:eastAsia="en-US" w:bidi="ar-SA"/>
      </w:rPr>
    </w:lvl>
    <w:lvl w:ilvl="4">
      <w:start w:val="0"/>
      <w:numFmt w:val="bullet"/>
      <w:lvlText w:val="•"/>
      <w:lvlJc w:val="left"/>
      <w:pPr>
        <w:ind w:left="4411" w:hanging="567"/>
      </w:pPr>
      <w:rPr>
        <w:rFonts w:hint="default"/>
        <w:lang w:val="es-ES" w:eastAsia="en-US" w:bidi="ar-SA"/>
      </w:rPr>
    </w:lvl>
    <w:lvl w:ilvl="5">
      <w:start w:val="0"/>
      <w:numFmt w:val="bullet"/>
      <w:lvlText w:val="•"/>
      <w:lvlJc w:val="left"/>
      <w:pPr>
        <w:ind w:left="5268" w:hanging="567"/>
      </w:pPr>
      <w:rPr>
        <w:rFonts w:hint="default"/>
        <w:lang w:val="es-ES" w:eastAsia="en-US" w:bidi="ar-SA"/>
      </w:rPr>
    </w:lvl>
    <w:lvl w:ilvl="6">
      <w:start w:val="0"/>
      <w:numFmt w:val="bullet"/>
      <w:lvlText w:val="•"/>
      <w:lvlJc w:val="left"/>
      <w:pPr>
        <w:ind w:left="6126" w:hanging="567"/>
      </w:pPr>
      <w:rPr>
        <w:rFonts w:hint="default"/>
        <w:lang w:val="es-ES" w:eastAsia="en-US" w:bidi="ar-SA"/>
      </w:rPr>
    </w:lvl>
    <w:lvl w:ilvl="7">
      <w:start w:val="0"/>
      <w:numFmt w:val="bullet"/>
      <w:lvlText w:val="•"/>
      <w:lvlJc w:val="left"/>
      <w:pPr>
        <w:ind w:left="6983" w:hanging="567"/>
      </w:pPr>
      <w:rPr>
        <w:rFonts w:hint="default"/>
        <w:lang w:val="es-ES" w:eastAsia="en-US" w:bidi="ar-SA"/>
      </w:rPr>
    </w:lvl>
    <w:lvl w:ilvl="8">
      <w:start w:val="0"/>
      <w:numFmt w:val="bullet"/>
      <w:lvlText w:val="•"/>
      <w:lvlJc w:val="left"/>
      <w:pPr>
        <w:ind w:left="7840" w:hanging="567"/>
      </w:pPr>
      <w:rPr>
        <w:rFonts w:hint="default"/>
        <w:lang w:val="es-ES" w:eastAsia="en-US" w:bidi="ar-SA"/>
      </w:rPr>
    </w:lvl>
  </w:abstractNum>
  <w:abstractNum w:abstractNumId="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0"/>
        <w:w w:val="94"/>
        <w:sz w:val="20"/>
        <w:szCs w:val="20"/>
        <w:lang w:val="es-ES" w:eastAsia="en-US" w:bidi="ar-SA"/>
      </w:rPr>
    </w:lvl>
    <w:lvl w:ilvl="1">
      <w:start w:val="1"/>
      <w:numFmt w:val="lowerLetter"/>
      <w:lvlText w:val="%2."/>
      <w:lvlJc w:val="left"/>
      <w:pPr>
        <w:ind w:left="1417" w:hanging="33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420" w:hanging="336"/>
      </w:pPr>
      <w:rPr>
        <w:rFonts w:hint="default"/>
        <w:lang w:val="es-ES" w:eastAsia="en-US" w:bidi="ar-SA"/>
      </w:rPr>
    </w:lvl>
    <w:lvl w:ilvl="3">
      <w:start w:val="0"/>
      <w:numFmt w:val="bullet"/>
      <w:lvlText w:val="•"/>
      <w:lvlJc w:val="left"/>
      <w:pPr>
        <w:ind w:left="2436" w:hanging="336"/>
      </w:pPr>
      <w:rPr>
        <w:rFonts w:hint="default"/>
        <w:lang w:val="es-ES" w:eastAsia="en-US" w:bidi="ar-SA"/>
      </w:rPr>
    </w:lvl>
    <w:lvl w:ilvl="4">
      <w:start w:val="0"/>
      <w:numFmt w:val="bullet"/>
      <w:lvlText w:val="•"/>
      <w:lvlJc w:val="left"/>
      <w:pPr>
        <w:ind w:left="3453" w:hanging="336"/>
      </w:pPr>
      <w:rPr>
        <w:rFonts w:hint="default"/>
        <w:lang w:val="es-ES" w:eastAsia="en-US" w:bidi="ar-SA"/>
      </w:rPr>
    </w:lvl>
    <w:lvl w:ilvl="5">
      <w:start w:val="0"/>
      <w:numFmt w:val="bullet"/>
      <w:lvlText w:val="•"/>
      <w:lvlJc w:val="left"/>
      <w:pPr>
        <w:ind w:left="4470" w:hanging="336"/>
      </w:pPr>
      <w:rPr>
        <w:rFonts w:hint="default"/>
        <w:lang w:val="es-ES" w:eastAsia="en-US" w:bidi="ar-SA"/>
      </w:rPr>
    </w:lvl>
    <w:lvl w:ilvl="6">
      <w:start w:val="0"/>
      <w:numFmt w:val="bullet"/>
      <w:lvlText w:val="•"/>
      <w:lvlJc w:val="left"/>
      <w:pPr>
        <w:ind w:left="5487" w:hanging="336"/>
      </w:pPr>
      <w:rPr>
        <w:rFonts w:hint="default"/>
        <w:lang w:val="es-ES" w:eastAsia="en-US" w:bidi="ar-SA"/>
      </w:rPr>
    </w:lvl>
    <w:lvl w:ilvl="7">
      <w:start w:val="0"/>
      <w:numFmt w:val="bullet"/>
      <w:lvlText w:val="•"/>
      <w:lvlJc w:val="left"/>
      <w:pPr>
        <w:ind w:left="6504" w:hanging="336"/>
      </w:pPr>
      <w:rPr>
        <w:rFonts w:hint="default"/>
        <w:lang w:val="es-ES" w:eastAsia="en-US" w:bidi="ar-SA"/>
      </w:rPr>
    </w:lvl>
    <w:lvl w:ilvl="8">
      <w:start w:val="0"/>
      <w:numFmt w:val="bullet"/>
      <w:lvlText w:val="•"/>
      <w:lvlJc w:val="left"/>
      <w:pPr>
        <w:ind w:left="7521" w:hanging="336"/>
      </w:pPr>
      <w:rPr>
        <w:rFonts w:hint="default"/>
        <w:lang w:val="es-ES" w:eastAsia="en-US" w:bidi="ar-SA"/>
      </w:rPr>
    </w:lvl>
  </w:abstractNum>
  <w:abstractNum w:abstractNumId="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568" w:hanging="29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59" w:hanging="293"/>
      </w:pPr>
      <w:rPr>
        <w:rFonts w:hint="default"/>
        <w:lang w:val="es-ES" w:eastAsia="en-US" w:bidi="ar-SA"/>
      </w:rPr>
    </w:lvl>
    <w:lvl w:ilvl="3">
      <w:start w:val="0"/>
      <w:numFmt w:val="bullet"/>
      <w:lvlText w:val="•"/>
      <w:lvlJc w:val="left"/>
      <w:pPr>
        <w:ind w:left="3258" w:hanging="293"/>
      </w:pPr>
      <w:rPr>
        <w:rFonts w:hint="default"/>
        <w:lang w:val="es-ES" w:eastAsia="en-US" w:bidi="ar-SA"/>
      </w:rPr>
    </w:lvl>
    <w:lvl w:ilvl="4">
      <w:start w:val="0"/>
      <w:numFmt w:val="bullet"/>
      <w:lvlText w:val="•"/>
      <w:lvlJc w:val="left"/>
      <w:pPr>
        <w:ind w:left="4158" w:hanging="293"/>
      </w:pPr>
      <w:rPr>
        <w:rFonts w:hint="default"/>
        <w:lang w:val="es-ES" w:eastAsia="en-US" w:bidi="ar-SA"/>
      </w:rPr>
    </w:lvl>
    <w:lvl w:ilvl="5">
      <w:start w:val="0"/>
      <w:numFmt w:val="bullet"/>
      <w:lvlText w:val="•"/>
      <w:lvlJc w:val="left"/>
      <w:pPr>
        <w:ind w:left="5057" w:hanging="293"/>
      </w:pPr>
      <w:rPr>
        <w:rFonts w:hint="default"/>
        <w:lang w:val="es-ES" w:eastAsia="en-US" w:bidi="ar-SA"/>
      </w:rPr>
    </w:lvl>
    <w:lvl w:ilvl="6">
      <w:start w:val="0"/>
      <w:numFmt w:val="bullet"/>
      <w:lvlText w:val="•"/>
      <w:lvlJc w:val="left"/>
      <w:pPr>
        <w:ind w:left="5957" w:hanging="293"/>
      </w:pPr>
      <w:rPr>
        <w:rFonts w:hint="default"/>
        <w:lang w:val="es-ES" w:eastAsia="en-US" w:bidi="ar-SA"/>
      </w:rPr>
    </w:lvl>
    <w:lvl w:ilvl="7">
      <w:start w:val="0"/>
      <w:numFmt w:val="bullet"/>
      <w:lvlText w:val="•"/>
      <w:lvlJc w:val="left"/>
      <w:pPr>
        <w:ind w:left="6856" w:hanging="293"/>
      </w:pPr>
      <w:rPr>
        <w:rFonts w:hint="default"/>
        <w:lang w:val="es-ES" w:eastAsia="en-US" w:bidi="ar-SA"/>
      </w:rPr>
    </w:lvl>
    <w:lvl w:ilvl="8">
      <w:start w:val="0"/>
      <w:numFmt w:val="bullet"/>
      <w:lvlText w:val="•"/>
      <w:lvlJc w:val="left"/>
      <w:pPr>
        <w:ind w:left="7756" w:hanging="293"/>
      </w:pPr>
      <w:rPr>
        <w:rFonts w:hint="default"/>
        <w:lang w:val="es-ES" w:eastAsia="en-US" w:bidi="ar-SA"/>
      </w:rPr>
    </w:lvl>
  </w:abstractNum>
  <w:abstractNum w:abstractNumId="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0">
    <w:multiLevelType w:val="hybridMultilevel"/>
    <w:lvl w:ilvl="0">
      <w:start w:val="1"/>
      <w:numFmt w:val="decimal"/>
      <w:lvlText w:val="%1."/>
      <w:lvlJc w:val="left"/>
      <w:pPr>
        <w:ind w:left="709" w:hanging="34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85" w:hanging="348"/>
      </w:pPr>
      <w:rPr>
        <w:rFonts w:hint="default"/>
        <w:lang w:val="es-ES" w:eastAsia="en-US" w:bidi="ar-SA"/>
      </w:rPr>
    </w:lvl>
    <w:lvl w:ilvl="2">
      <w:start w:val="0"/>
      <w:numFmt w:val="bullet"/>
      <w:lvlText w:val="•"/>
      <w:lvlJc w:val="left"/>
      <w:pPr>
        <w:ind w:left="2471" w:hanging="348"/>
      </w:pPr>
      <w:rPr>
        <w:rFonts w:hint="default"/>
        <w:lang w:val="es-ES" w:eastAsia="en-US" w:bidi="ar-SA"/>
      </w:rPr>
    </w:lvl>
    <w:lvl w:ilvl="3">
      <w:start w:val="0"/>
      <w:numFmt w:val="bullet"/>
      <w:lvlText w:val="•"/>
      <w:lvlJc w:val="left"/>
      <w:pPr>
        <w:ind w:left="3356" w:hanging="348"/>
      </w:pPr>
      <w:rPr>
        <w:rFonts w:hint="default"/>
        <w:lang w:val="es-ES" w:eastAsia="en-US" w:bidi="ar-SA"/>
      </w:rPr>
    </w:lvl>
    <w:lvl w:ilvl="4">
      <w:start w:val="0"/>
      <w:numFmt w:val="bullet"/>
      <w:lvlText w:val="•"/>
      <w:lvlJc w:val="left"/>
      <w:pPr>
        <w:ind w:left="4242" w:hanging="348"/>
      </w:pPr>
      <w:rPr>
        <w:rFonts w:hint="default"/>
        <w:lang w:val="es-ES" w:eastAsia="en-US" w:bidi="ar-SA"/>
      </w:rPr>
    </w:lvl>
    <w:lvl w:ilvl="5">
      <w:start w:val="0"/>
      <w:numFmt w:val="bullet"/>
      <w:lvlText w:val="•"/>
      <w:lvlJc w:val="left"/>
      <w:pPr>
        <w:ind w:left="5127" w:hanging="348"/>
      </w:pPr>
      <w:rPr>
        <w:rFonts w:hint="default"/>
        <w:lang w:val="es-ES" w:eastAsia="en-US" w:bidi="ar-SA"/>
      </w:rPr>
    </w:lvl>
    <w:lvl w:ilvl="6">
      <w:start w:val="0"/>
      <w:numFmt w:val="bullet"/>
      <w:lvlText w:val="•"/>
      <w:lvlJc w:val="left"/>
      <w:pPr>
        <w:ind w:left="6013" w:hanging="348"/>
      </w:pPr>
      <w:rPr>
        <w:rFonts w:hint="default"/>
        <w:lang w:val="es-ES" w:eastAsia="en-US" w:bidi="ar-SA"/>
      </w:rPr>
    </w:lvl>
    <w:lvl w:ilvl="7">
      <w:start w:val="0"/>
      <w:numFmt w:val="bullet"/>
      <w:lvlText w:val="•"/>
      <w:lvlJc w:val="left"/>
      <w:pPr>
        <w:ind w:left="6898" w:hanging="348"/>
      </w:pPr>
      <w:rPr>
        <w:rFonts w:hint="default"/>
        <w:lang w:val="es-ES" w:eastAsia="en-US" w:bidi="ar-SA"/>
      </w:rPr>
    </w:lvl>
    <w:lvl w:ilvl="8">
      <w:start w:val="0"/>
      <w:numFmt w:val="bullet"/>
      <w:lvlText w:val="•"/>
      <w:lvlJc w:val="left"/>
      <w:pPr>
        <w:ind w:left="7784" w:hanging="348"/>
      </w:pPr>
      <w:rPr>
        <w:rFonts w:hint="default"/>
        <w:lang w:val="es-ES" w:eastAsia="en-US" w:bidi="ar-SA"/>
      </w:rPr>
    </w:lvl>
  </w:abstractNum>
  <w:num w:numId="2">
    <w:abstractNumId w:val="1"/>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
      <w:outlineLvl w:val="1"/>
    </w:pPr>
    <w:rPr>
      <w:rFonts w:ascii="Arial" w:hAnsi="Arial" w:eastAsia="Arial" w:cs="Arial"/>
      <w:b/>
      <w:bCs/>
      <w:i/>
      <w:iCs/>
      <w:sz w:val="20"/>
      <w:szCs w:val="20"/>
      <w:lang w:val="es-ES" w:eastAsia="en-US" w:bidi="ar-SA"/>
    </w:rPr>
  </w:style>
  <w:style w:styleId="ListParagraph" w:type="paragraph">
    <w:name w:val="List Paragraph"/>
    <w:basedOn w:val="Normal"/>
    <w:uiPriority w:val="1"/>
    <w:qFormat/>
    <w:pPr>
      <w:ind w:left="709" w:hanging="56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2025-05-03T04:06:58Z</dcterms:created>
  <dcterms:modified xsi:type="dcterms:W3CDTF">2025-05-03T04:06:58Z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